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0B8C32" w14:textId="03ED0439" w:rsidR="00AB07E8" w:rsidRPr="004F166B" w:rsidRDefault="00AB07E8" w:rsidP="00AB07E8">
      <w:pPr>
        <w:pStyle w:val="Ttulo"/>
      </w:pPr>
      <w:r w:rsidRPr="004F166B">
        <w:t xml:space="preserve">TBI </w:t>
      </w:r>
      <w:r w:rsidR="008B589B" w:rsidRPr="004F166B">
        <w:t>WORKING LANDSCAPES</w:t>
      </w:r>
      <w:r w:rsidR="00931E77" w:rsidRPr="004F166B">
        <w:t xml:space="preserve"> </w:t>
      </w:r>
      <w:r w:rsidR="009B73AF" w:rsidRPr="004F166B">
        <w:t>PROGRESS REPORT 2020</w:t>
      </w:r>
      <w:r w:rsidRPr="004F166B">
        <w:t xml:space="preserve"> (</w:t>
      </w:r>
      <w:r w:rsidR="3C84FAB3" w:rsidRPr="004F166B">
        <w:t>Bolivia</w:t>
      </w:r>
      <w:r w:rsidRPr="004F166B">
        <w:t>)</w:t>
      </w:r>
      <w:r w:rsidRPr="004F166B">
        <w:rPr>
          <w:rStyle w:val="Refdenotaalpie"/>
        </w:rPr>
        <w:footnoteReference w:id="1"/>
      </w:r>
    </w:p>
    <w:p w14:paraId="24D234D8" w14:textId="77777777" w:rsidR="00C471C4" w:rsidRPr="004F166B" w:rsidRDefault="00C471C4" w:rsidP="00AB07E8">
      <w:pPr>
        <w:pStyle w:val="Ttulo1"/>
      </w:pPr>
    </w:p>
    <w:p w14:paraId="04B45EA0" w14:textId="36C7AA04" w:rsidR="00AB07E8" w:rsidRPr="004F166B" w:rsidRDefault="00AB07E8" w:rsidP="00AB07E8">
      <w:pPr>
        <w:pStyle w:val="Ttulo1"/>
      </w:pPr>
      <w:r w:rsidRPr="004F166B">
        <w:t>Introduction</w:t>
      </w:r>
    </w:p>
    <w:p w14:paraId="2D4C0FAC" w14:textId="3B30E9AE" w:rsidR="00E00707" w:rsidRPr="004F166B" w:rsidRDefault="00E00707" w:rsidP="0093622F">
      <w:pPr>
        <w:rPr>
          <w:lang w:val="en-GB"/>
        </w:rPr>
      </w:pPr>
      <w:r w:rsidRPr="004F166B">
        <w:rPr>
          <w:lang w:val="en-GB"/>
        </w:rPr>
        <w:t xml:space="preserve">With this Progress Report, your organisation accounts for the </w:t>
      </w:r>
      <w:r w:rsidR="008B589B" w:rsidRPr="004F166B">
        <w:rPr>
          <w:lang w:val="en-GB"/>
        </w:rPr>
        <w:t xml:space="preserve">WL </w:t>
      </w:r>
      <w:r w:rsidRPr="004F166B">
        <w:rPr>
          <w:lang w:val="en-GB"/>
        </w:rPr>
        <w:t xml:space="preserve">activities of </w:t>
      </w:r>
      <w:r w:rsidR="004B6331" w:rsidRPr="004F166B">
        <w:rPr>
          <w:lang w:val="en-GB"/>
        </w:rPr>
        <w:t>2020</w:t>
      </w:r>
      <w:r w:rsidRPr="004F166B">
        <w:rPr>
          <w:lang w:val="en-GB"/>
        </w:rPr>
        <w:t xml:space="preserve">. This format focuses on </w:t>
      </w:r>
      <w:r w:rsidR="00AF302D" w:rsidRPr="004F166B">
        <w:rPr>
          <w:lang w:val="en-GB"/>
        </w:rPr>
        <w:t xml:space="preserve">learning about </w:t>
      </w:r>
      <w:r w:rsidRPr="004F166B">
        <w:rPr>
          <w:lang w:val="en-GB"/>
        </w:rPr>
        <w:t>the strategies and achievements of your organization. In addition</w:t>
      </w:r>
      <w:r w:rsidR="004B6331" w:rsidRPr="004F166B">
        <w:rPr>
          <w:lang w:val="en-GB"/>
        </w:rPr>
        <w:t xml:space="preserve"> to strategic learning</w:t>
      </w:r>
      <w:r w:rsidRPr="004F166B">
        <w:rPr>
          <w:lang w:val="en-GB"/>
        </w:rPr>
        <w:t xml:space="preserve">, </w:t>
      </w:r>
      <w:r w:rsidR="00AF302D" w:rsidRPr="004F166B">
        <w:rPr>
          <w:lang w:val="en-GB"/>
        </w:rPr>
        <w:t xml:space="preserve">the </w:t>
      </w:r>
      <w:r w:rsidRPr="004F166B">
        <w:rPr>
          <w:lang w:val="en-GB"/>
        </w:rPr>
        <w:t>reporting on achieved outcomes and the results of capacity development, will be used for accountability to the Dutch Ministry of Foreign Affairs</w:t>
      </w:r>
      <w:r w:rsidRPr="004F166B">
        <w:rPr>
          <w:rStyle w:val="Refdenotaalpie"/>
          <w:lang w:val="en-GB"/>
        </w:rPr>
        <w:footnoteReference w:id="2"/>
      </w:r>
      <w:r w:rsidRPr="004F166B">
        <w:rPr>
          <w:lang w:val="en-GB"/>
        </w:rPr>
        <w:t xml:space="preserve">. </w:t>
      </w:r>
      <w:r w:rsidR="0093622F" w:rsidRPr="004F166B">
        <w:rPr>
          <w:lang w:val="en-GB"/>
        </w:rPr>
        <w:t>What’s new/different from previous years is that in previous years we concentrated on outcomes, now highlights/ key achievements can also entail other kind of (important) results.</w:t>
      </w:r>
    </w:p>
    <w:p w14:paraId="66F1C390" w14:textId="77777777" w:rsidR="00AB07E8" w:rsidRPr="004F166B" w:rsidRDefault="00AB07E8" w:rsidP="00AB07E8">
      <w:pPr>
        <w:rPr>
          <w:lang w:val="en-GB" w:eastAsia="nl-NL"/>
        </w:rPr>
      </w:pPr>
    </w:p>
    <w:tbl>
      <w:tblPr>
        <w:tblStyle w:val="Tablaconcuadrcula"/>
        <w:tblW w:w="9144" w:type="dxa"/>
        <w:tblInd w:w="-10" w:type="dxa"/>
        <w:tblCellMar>
          <w:left w:w="98" w:type="dxa"/>
        </w:tblCellMar>
        <w:tblLook w:val="04A0" w:firstRow="1" w:lastRow="0" w:firstColumn="1" w:lastColumn="0" w:noHBand="0" w:noVBand="1"/>
      </w:tblPr>
      <w:tblGrid>
        <w:gridCol w:w="2788"/>
        <w:gridCol w:w="6356"/>
      </w:tblGrid>
      <w:tr w:rsidR="00AB07E8" w:rsidRPr="00896104" w14:paraId="7F5CE940" w14:textId="77777777" w:rsidTr="2FD60741">
        <w:trPr>
          <w:trHeight w:val="510"/>
        </w:trPr>
        <w:tc>
          <w:tcPr>
            <w:tcW w:w="2788" w:type="dxa"/>
            <w:shd w:val="clear" w:color="auto" w:fill="BDD6EE" w:themeFill="accent1" w:themeFillTint="66"/>
            <w:tcMar>
              <w:left w:w="98" w:type="dxa"/>
            </w:tcMar>
          </w:tcPr>
          <w:p w14:paraId="63E85722" w14:textId="77777777" w:rsidR="00AB07E8" w:rsidRPr="004F166B" w:rsidRDefault="00AB07E8" w:rsidP="001E02C6">
            <w:pPr>
              <w:rPr>
                <w:lang w:val="en-GB"/>
              </w:rPr>
            </w:pPr>
            <w:r w:rsidRPr="004F166B">
              <w:rPr>
                <w:lang w:val="en-GB"/>
              </w:rPr>
              <w:t>Name of CSO</w:t>
            </w:r>
          </w:p>
        </w:tc>
        <w:tc>
          <w:tcPr>
            <w:tcW w:w="6356" w:type="dxa"/>
            <w:shd w:val="clear" w:color="auto" w:fill="auto"/>
            <w:tcMar>
              <w:left w:w="98" w:type="dxa"/>
            </w:tcMar>
          </w:tcPr>
          <w:p w14:paraId="63639BCD" w14:textId="73E3E7AD" w:rsidR="00AB07E8" w:rsidRPr="00091E00" w:rsidRDefault="039A2F39" w:rsidP="001E02C6">
            <w:pPr>
              <w:rPr>
                <w:lang w:val="es-ES"/>
              </w:rPr>
            </w:pPr>
            <w:r w:rsidRPr="00091E00">
              <w:rPr>
                <w:lang w:val="es-ES"/>
              </w:rPr>
              <w:t>I</w:t>
            </w:r>
            <w:r w:rsidR="311ACC70" w:rsidRPr="00091E00">
              <w:rPr>
                <w:lang w:val="es-ES"/>
              </w:rPr>
              <w:t>nstituto Boliviano de Investigación Forestal (IBIF)</w:t>
            </w:r>
          </w:p>
        </w:tc>
      </w:tr>
      <w:tr w:rsidR="00AB07E8" w:rsidRPr="00896104" w14:paraId="358D57A8" w14:textId="77777777" w:rsidTr="2FD60741">
        <w:trPr>
          <w:trHeight w:val="510"/>
        </w:trPr>
        <w:tc>
          <w:tcPr>
            <w:tcW w:w="2788" w:type="dxa"/>
            <w:shd w:val="clear" w:color="auto" w:fill="BDD6EE" w:themeFill="accent1" w:themeFillTint="66"/>
            <w:tcMar>
              <w:left w:w="98" w:type="dxa"/>
            </w:tcMar>
          </w:tcPr>
          <w:p w14:paraId="2A6D3E07" w14:textId="77777777" w:rsidR="00AB07E8" w:rsidRPr="004F166B" w:rsidRDefault="00AB07E8" w:rsidP="001E02C6">
            <w:pPr>
              <w:rPr>
                <w:lang w:val="en-GB"/>
              </w:rPr>
            </w:pPr>
            <w:r w:rsidRPr="004F166B">
              <w:rPr>
                <w:lang w:val="en-GB"/>
              </w:rPr>
              <w:t>Location of CSO</w:t>
            </w:r>
          </w:p>
        </w:tc>
        <w:tc>
          <w:tcPr>
            <w:tcW w:w="6356" w:type="dxa"/>
            <w:shd w:val="clear" w:color="auto" w:fill="auto"/>
            <w:tcMar>
              <w:left w:w="98" w:type="dxa"/>
            </w:tcMar>
          </w:tcPr>
          <w:p w14:paraId="192108A7" w14:textId="07D6677C" w:rsidR="00AB07E8" w:rsidRPr="00091E00" w:rsidRDefault="26B13955" w:rsidP="2FD60741">
            <w:pPr>
              <w:spacing w:line="257" w:lineRule="auto"/>
              <w:rPr>
                <w:lang w:val="es-ES"/>
              </w:rPr>
            </w:pPr>
            <w:r w:rsidRPr="00091E00">
              <w:rPr>
                <w:rFonts w:eastAsia="Calibri" w:cs="Calibri"/>
                <w:color w:val="00000A"/>
                <w:lang w:val="es-ES"/>
              </w:rPr>
              <w:t xml:space="preserve">Calle Rio </w:t>
            </w:r>
            <w:proofErr w:type="spellStart"/>
            <w:r w:rsidRPr="00091E00">
              <w:rPr>
                <w:rFonts w:eastAsia="Calibri" w:cs="Calibri"/>
                <w:color w:val="00000A"/>
                <w:lang w:val="es-ES"/>
              </w:rPr>
              <w:t>Totaitu</w:t>
            </w:r>
            <w:proofErr w:type="spellEnd"/>
            <w:r w:rsidRPr="00091E00">
              <w:rPr>
                <w:rFonts w:eastAsia="Calibri" w:cs="Calibri"/>
                <w:color w:val="00000A"/>
                <w:lang w:val="es-ES"/>
              </w:rPr>
              <w:t xml:space="preserve"> </w:t>
            </w:r>
          </w:p>
          <w:p w14:paraId="02B41C5A" w14:textId="48C35BBE" w:rsidR="00AB07E8" w:rsidRPr="00091E00" w:rsidRDefault="26B13955" w:rsidP="2FD60741">
            <w:pPr>
              <w:spacing w:line="257" w:lineRule="auto"/>
              <w:rPr>
                <w:lang w:val="es-ES"/>
              </w:rPr>
            </w:pPr>
            <w:r w:rsidRPr="00091E00">
              <w:rPr>
                <w:rFonts w:eastAsia="Calibri" w:cs="Calibri"/>
                <w:color w:val="00000A"/>
                <w:lang w:val="es-ES"/>
              </w:rPr>
              <w:t>Casa #1</w:t>
            </w:r>
          </w:p>
          <w:p w14:paraId="2A668135" w14:textId="70229725" w:rsidR="00AB07E8" w:rsidRPr="00091E00" w:rsidRDefault="26B13955" w:rsidP="2FD60741">
            <w:pPr>
              <w:spacing w:line="257" w:lineRule="auto"/>
              <w:rPr>
                <w:lang w:val="es-ES"/>
              </w:rPr>
            </w:pPr>
            <w:r w:rsidRPr="00091E00">
              <w:rPr>
                <w:rFonts w:eastAsia="Calibri" w:cs="Calibri"/>
                <w:color w:val="00000A"/>
                <w:lang w:val="es-ES"/>
              </w:rPr>
              <w:t>Condominio Condado de Palma Verde</w:t>
            </w:r>
          </w:p>
          <w:p w14:paraId="3EF516CE" w14:textId="74A1BF87" w:rsidR="00AB07E8" w:rsidRPr="00091E00" w:rsidRDefault="26B13955" w:rsidP="2FD60741">
            <w:pPr>
              <w:spacing w:line="257" w:lineRule="auto"/>
              <w:rPr>
                <w:lang w:val="es-ES"/>
              </w:rPr>
            </w:pPr>
            <w:r w:rsidRPr="00091E00">
              <w:rPr>
                <w:rFonts w:eastAsia="Calibri" w:cs="Calibri"/>
                <w:color w:val="00000A"/>
                <w:lang w:val="es-ES"/>
              </w:rPr>
              <w:t>B/Las Palmas</w:t>
            </w:r>
          </w:p>
          <w:p w14:paraId="3BF15D19" w14:textId="5E5E8528" w:rsidR="00AB07E8" w:rsidRPr="00091E00" w:rsidRDefault="26B13955" w:rsidP="2FD60741">
            <w:pPr>
              <w:rPr>
                <w:rFonts w:eastAsia="Calibri" w:cs="Times New Roman"/>
                <w:b/>
                <w:bCs/>
                <w:lang w:val="es-ES"/>
              </w:rPr>
            </w:pPr>
            <w:r w:rsidRPr="00091E00">
              <w:rPr>
                <w:rFonts w:eastAsia="Calibri" w:cs="Calibri"/>
                <w:b/>
                <w:bCs/>
                <w:lang w:val="es-ES"/>
              </w:rPr>
              <w:t>Santa Cruz, Bolivia</w:t>
            </w:r>
          </w:p>
        </w:tc>
      </w:tr>
      <w:tr w:rsidR="00AB07E8" w:rsidRPr="004F166B" w14:paraId="581D996E" w14:textId="77777777" w:rsidTr="2FD60741">
        <w:trPr>
          <w:trHeight w:val="510"/>
        </w:trPr>
        <w:tc>
          <w:tcPr>
            <w:tcW w:w="2788" w:type="dxa"/>
            <w:tcBorders>
              <w:top w:val="nil"/>
            </w:tcBorders>
            <w:shd w:val="clear" w:color="auto" w:fill="BDD6EE" w:themeFill="accent1" w:themeFillTint="66"/>
            <w:tcMar>
              <w:left w:w="98" w:type="dxa"/>
            </w:tcMar>
          </w:tcPr>
          <w:p w14:paraId="0A689E21" w14:textId="77777777" w:rsidR="00AB07E8" w:rsidRPr="004F166B" w:rsidRDefault="00AB07E8" w:rsidP="001E02C6">
            <w:pPr>
              <w:rPr>
                <w:lang w:val="en-GB"/>
              </w:rPr>
            </w:pPr>
            <w:r w:rsidRPr="004F166B">
              <w:rPr>
                <w:lang w:val="en-GB"/>
              </w:rPr>
              <w:t>Email address</w:t>
            </w:r>
          </w:p>
        </w:tc>
        <w:tc>
          <w:tcPr>
            <w:tcW w:w="6356" w:type="dxa"/>
            <w:tcBorders>
              <w:top w:val="nil"/>
            </w:tcBorders>
            <w:shd w:val="clear" w:color="auto" w:fill="auto"/>
            <w:tcMar>
              <w:left w:w="98" w:type="dxa"/>
            </w:tcMar>
          </w:tcPr>
          <w:p w14:paraId="6A870026" w14:textId="4C4ABEED" w:rsidR="00AB07E8" w:rsidRPr="004F166B" w:rsidRDefault="2F994E05" w:rsidP="2FD60741">
            <w:pPr>
              <w:rPr>
                <w:rFonts w:eastAsia="Calibri" w:cs="Times New Roman"/>
                <w:lang w:val="en-GB"/>
              </w:rPr>
            </w:pPr>
            <w:r w:rsidRPr="004F166B">
              <w:rPr>
                <w:rFonts w:eastAsia="Calibri" w:cs="Calibri"/>
                <w:lang w:val="en-GB"/>
              </w:rPr>
              <w:t>ibif@ibifbolivia.org.bo</w:t>
            </w:r>
          </w:p>
        </w:tc>
      </w:tr>
      <w:tr w:rsidR="00AB07E8" w:rsidRPr="004F166B" w14:paraId="57B28322" w14:textId="77777777" w:rsidTr="2FD60741">
        <w:trPr>
          <w:trHeight w:val="510"/>
        </w:trPr>
        <w:tc>
          <w:tcPr>
            <w:tcW w:w="2788" w:type="dxa"/>
            <w:tcBorders>
              <w:top w:val="nil"/>
            </w:tcBorders>
            <w:shd w:val="clear" w:color="auto" w:fill="BDD6EE" w:themeFill="accent1" w:themeFillTint="66"/>
            <w:tcMar>
              <w:left w:w="98" w:type="dxa"/>
            </w:tcMar>
          </w:tcPr>
          <w:p w14:paraId="0293F2D2" w14:textId="1F51DF25" w:rsidR="00AB07E8" w:rsidRPr="004F166B" w:rsidRDefault="00AB07E8" w:rsidP="00C144E8">
            <w:pPr>
              <w:rPr>
                <w:lang w:val="en-GB"/>
              </w:rPr>
            </w:pPr>
            <w:r w:rsidRPr="004F166B">
              <w:rPr>
                <w:lang w:val="en-GB"/>
              </w:rPr>
              <w:t>Primary Contact person</w:t>
            </w:r>
          </w:p>
        </w:tc>
        <w:tc>
          <w:tcPr>
            <w:tcW w:w="6356" w:type="dxa"/>
            <w:tcBorders>
              <w:top w:val="nil"/>
            </w:tcBorders>
            <w:shd w:val="clear" w:color="auto" w:fill="auto"/>
            <w:tcMar>
              <w:left w:w="98" w:type="dxa"/>
            </w:tcMar>
          </w:tcPr>
          <w:p w14:paraId="00D71E50" w14:textId="08D18B29" w:rsidR="00AB07E8" w:rsidRPr="004F166B" w:rsidRDefault="378F29FB" w:rsidP="001E02C6">
            <w:pPr>
              <w:rPr>
                <w:lang w:val="en-GB"/>
              </w:rPr>
            </w:pPr>
            <w:r w:rsidRPr="004F166B">
              <w:rPr>
                <w:lang w:val="en-GB"/>
              </w:rPr>
              <w:t xml:space="preserve">Juan Pablo </w:t>
            </w:r>
            <w:proofErr w:type="spellStart"/>
            <w:r w:rsidRPr="004F166B">
              <w:rPr>
                <w:lang w:val="en-GB"/>
              </w:rPr>
              <w:t>Baldiviezo</w:t>
            </w:r>
            <w:proofErr w:type="spellEnd"/>
          </w:p>
        </w:tc>
      </w:tr>
      <w:tr w:rsidR="009C5549" w:rsidRPr="004F166B" w14:paraId="506C6C8A" w14:textId="77777777" w:rsidTr="2FD60741">
        <w:trPr>
          <w:trHeight w:val="510"/>
        </w:trPr>
        <w:tc>
          <w:tcPr>
            <w:tcW w:w="2788" w:type="dxa"/>
            <w:tcBorders>
              <w:top w:val="nil"/>
            </w:tcBorders>
            <w:shd w:val="clear" w:color="auto" w:fill="BDD6EE" w:themeFill="accent1" w:themeFillTint="66"/>
            <w:tcMar>
              <w:left w:w="98" w:type="dxa"/>
            </w:tcMar>
          </w:tcPr>
          <w:p w14:paraId="6392C01F" w14:textId="21146419" w:rsidR="009C5549" w:rsidRPr="004F166B" w:rsidRDefault="009C5549" w:rsidP="00C144E8">
            <w:pPr>
              <w:rPr>
                <w:lang w:val="en-GB"/>
              </w:rPr>
            </w:pPr>
            <w:r w:rsidRPr="004F166B">
              <w:rPr>
                <w:lang w:val="en-GB"/>
              </w:rPr>
              <w:t>Name</w:t>
            </w:r>
            <w:r w:rsidR="00DB6934" w:rsidRPr="004F166B">
              <w:rPr>
                <w:lang w:val="en-GB"/>
              </w:rPr>
              <w:t>(s)</w:t>
            </w:r>
            <w:r w:rsidRPr="004F166B">
              <w:rPr>
                <w:lang w:val="en-GB"/>
              </w:rPr>
              <w:t xml:space="preserve"> of Harvester</w:t>
            </w:r>
            <w:r w:rsidR="00DB6934" w:rsidRPr="004F166B">
              <w:rPr>
                <w:lang w:val="en-GB"/>
              </w:rPr>
              <w:t>(s)</w:t>
            </w:r>
          </w:p>
        </w:tc>
        <w:tc>
          <w:tcPr>
            <w:tcW w:w="6356" w:type="dxa"/>
            <w:tcBorders>
              <w:top w:val="nil"/>
            </w:tcBorders>
            <w:shd w:val="clear" w:color="auto" w:fill="auto"/>
            <w:tcMar>
              <w:left w:w="98" w:type="dxa"/>
            </w:tcMar>
          </w:tcPr>
          <w:p w14:paraId="0FE146F9" w14:textId="3B612B7D" w:rsidR="009C5549" w:rsidRPr="004F166B" w:rsidRDefault="63544838" w:rsidP="001E02C6">
            <w:pPr>
              <w:rPr>
                <w:lang w:val="en-GB"/>
              </w:rPr>
            </w:pPr>
            <w:proofErr w:type="spellStart"/>
            <w:r w:rsidRPr="004F166B">
              <w:rPr>
                <w:lang w:val="en-GB"/>
              </w:rPr>
              <w:t>Equipo</w:t>
            </w:r>
            <w:proofErr w:type="spellEnd"/>
            <w:r w:rsidRPr="004F166B">
              <w:rPr>
                <w:lang w:val="en-GB"/>
              </w:rPr>
              <w:t xml:space="preserve"> </w:t>
            </w:r>
            <w:proofErr w:type="spellStart"/>
            <w:r w:rsidRPr="004F166B">
              <w:rPr>
                <w:lang w:val="en-GB"/>
              </w:rPr>
              <w:t>Jasaye</w:t>
            </w:r>
            <w:proofErr w:type="spellEnd"/>
          </w:p>
        </w:tc>
      </w:tr>
      <w:tr w:rsidR="00AB07E8" w:rsidRPr="00896104" w14:paraId="7DA3178D" w14:textId="77777777" w:rsidTr="2FD60741">
        <w:trPr>
          <w:trHeight w:val="510"/>
        </w:trPr>
        <w:tc>
          <w:tcPr>
            <w:tcW w:w="2788" w:type="dxa"/>
            <w:shd w:val="clear" w:color="auto" w:fill="BDD6EE" w:themeFill="accent1" w:themeFillTint="66"/>
            <w:tcMar>
              <w:left w:w="98" w:type="dxa"/>
            </w:tcMar>
          </w:tcPr>
          <w:p w14:paraId="765D964B" w14:textId="77777777" w:rsidR="00AB07E8" w:rsidRPr="004F166B" w:rsidRDefault="00AB07E8" w:rsidP="001E02C6">
            <w:pPr>
              <w:rPr>
                <w:lang w:val="en-GB"/>
              </w:rPr>
            </w:pPr>
            <w:r w:rsidRPr="004F166B">
              <w:rPr>
                <w:lang w:val="en-GB"/>
              </w:rPr>
              <w:t>Location of activities</w:t>
            </w:r>
          </w:p>
        </w:tc>
        <w:tc>
          <w:tcPr>
            <w:tcW w:w="6356" w:type="dxa"/>
            <w:shd w:val="clear" w:color="auto" w:fill="auto"/>
            <w:tcMar>
              <w:left w:w="98" w:type="dxa"/>
            </w:tcMar>
          </w:tcPr>
          <w:p w14:paraId="7F5BBE5E" w14:textId="437C185B" w:rsidR="00AB07E8" w:rsidRPr="004F166B" w:rsidRDefault="031D19AC" w:rsidP="2FD60741">
            <w:pPr>
              <w:rPr>
                <w:rFonts w:eastAsia="Calibri" w:cs="Times New Roman"/>
                <w:lang w:val="en-GB"/>
              </w:rPr>
            </w:pPr>
            <w:r w:rsidRPr="004F166B">
              <w:rPr>
                <w:rFonts w:eastAsia="Calibri" w:cs="Calibri"/>
                <w:lang w:val="en-GB"/>
              </w:rPr>
              <w:t>Indigenous territory of Guarayos, Bolivia, thematic programmes:</w:t>
            </w:r>
            <w:r w:rsidR="00B216CD" w:rsidRPr="004F166B">
              <w:rPr>
                <w:rFonts w:eastAsia="Calibri" w:cs="Calibri"/>
                <w:lang w:val="en-GB"/>
              </w:rPr>
              <w:t xml:space="preserve"> </w:t>
            </w:r>
            <w:r w:rsidRPr="004F166B">
              <w:rPr>
                <w:rFonts w:eastAsia="Calibri" w:cs="Calibri"/>
                <w:lang w:val="en-GB"/>
              </w:rPr>
              <w:t xml:space="preserve">NDC, B&amp;F, </w:t>
            </w:r>
            <w:proofErr w:type="spellStart"/>
            <w:r w:rsidRPr="004F166B">
              <w:rPr>
                <w:rFonts w:eastAsia="Calibri" w:cs="Calibri"/>
                <w:lang w:val="en-GB"/>
              </w:rPr>
              <w:t>Agrocommodities</w:t>
            </w:r>
            <w:proofErr w:type="spellEnd"/>
            <w:r w:rsidRPr="004F166B">
              <w:rPr>
                <w:rFonts w:eastAsia="Calibri" w:cs="Calibri"/>
                <w:lang w:val="en-GB"/>
              </w:rPr>
              <w:t>, Gender</w:t>
            </w:r>
          </w:p>
        </w:tc>
      </w:tr>
      <w:tr w:rsidR="00AB07E8" w:rsidRPr="004F166B" w14:paraId="69E65637" w14:textId="77777777" w:rsidTr="2FD60741">
        <w:trPr>
          <w:trHeight w:val="510"/>
        </w:trPr>
        <w:tc>
          <w:tcPr>
            <w:tcW w:w="2788" w:type="dxa"/>
            <w:tcBorders>
              <w:top w:val="nil"/>
            </w:tcBorders>
            <w:shd w:val="clear" w:color="auto" w:fill="BDD6EE" w:themeFill="accent1" w:themeFillTint="66"/>
            <w:tcMar>
              <w:left w:w="98" w:type="dxa"/>
            </w:tcMar>
          </w:tcPr>
          <w:p w14:paraId="74CB82B7" w14:textId="77777777" w:rsidR="00AB07E8" w:rsidRPr="004F166B" w:rsidRDefault="00AB07E8" w:rsidP="001E02C6">
            <w:pPr>
              <w:rPr>
                <w:lang w:val="en-GB"/>
              </w:rPr>
            </w:pPr>
            <w:r w:rsidRPr="004F166B">
              <w:rPr>
                <w:lang w:val="en-GB"/>
              </w:rPr>
              <w:t>Project Title</w:t>
            </w:r>
          </w:p>
        </w:tc>
        <w:tc>
          <w:tcPr>
            <w:tcW w:w="6356" w:type="dxa"/>
            <w:tcBorders>
              <w:top w:val="nil"/>
            </w:tcBorders>
            <w:shd w:val="clear" w:color="auto" w:fill="auto"/>
            <w:tcMar>
              <w:left w:w="98" w:type="dxa"/>
            </w:tcMar>
          </w:tcPr>
          <w:p w14:paraId="3E62A87B" w14:textId="2949D17F" w:rsidR="00AB07E8" w:rsidRPr="004F166B" w:rsidRDefault="00AB07E8" w:rsidP="001E02C6">
            <w:pPr>
              <w:spacing w:after="160" w:line="259" w:lineRule="auto"/>
              <w:rPr>
                <w:rFonts w:cs="Arial"/>
                <w:lang w:val="en-GB"/>
              </w:rPr>
            </w:pPr>
          </w:p>
        </w:tc>
      </w:tr>
    </w:tbl>
    <w:p w14:paraId="4C87B0F1" w14:textId="77777777" w:rsidR="00AB07E8" w:rsidRPr="004F166B" w:rsidRDefault="00AB07E8" w:rsidP="00AB07E8">
      <w:pPr>
        <w:rPr>
          <w:lang w:val="en-GB"/>
        </w:rPr>
      </w:pPr>
    </w:p>
    <w:p w14:paraId="0C9BE273" w14:textId="43A79B5A" w:rsidR="00AB07E8" w:rsidRPr="004F166B" w:rsidRDefault="00AB07E8" w:rsidP="00AB07E8">
      <w:pPr>
        <w:rPr>
          <w:sz w:val="28"/>
          <w:szCs w:val="28"/>
          <w:u w:val="single"/>
          <w:lang w:val="en-GB"/>
        </w:rPr>
      </w:pPr>
      <w:r w:rsidRPr="004F166B">
        <w:rPr>
          <w:sz w:val="28"/>
          <w:szCs w:val="28"/>
          <w:u w:val="single"/>
          <w:lang w:val="en-GB"/>
        </w:rPr>
        <w:t>List of abbreviations</w:t>
      </w:r>
      <w:r w:rsidR="004B6331" w:rsidRPr="004F166B">
        <w:rPr>
          <w:rStyle w:val="Refdenotaalpie"/>
          <w:sz w:val="28"/>
          <w:szCs w:val="28"/>
          <w:u w:val="single"/>
          <w:lang w:val="en-GB"/>
        </w:rPr>
        <w:footnoteReference w:id="3"/>
      </w:r>
      <w:r w:rsidRPr="004F166B">
        <w:rPr>
          <w:sz w:val="28"/>
          <w:szCs w:val="28"/>
          <w:u w:val="single"/>
          <w:lang w:val="en-GB"/>
        </w:rPr>
        <w:t>_________________________________________________</w:t>
      </w:r>
    </w:p>
    <w:p w14:paraId="534B0189" w14:textId="77777777" w:rsidR="00AB07E8" w:rsidRPr="004F166B" w:rsidRDefault="00AB07E8" w:rsidP="00AB07E8">
      <w:pPr>
        <w:rPr>
          <w:lang w:val="en-GB"/>
        </w:rPr>
      </w:pPr>
    </w:p>
    <w:tbl>
      <w:tblPr>
        <w:tblStyle w:val="Tablaconcuadrcula"/>
        <w:tblW w:w="0" w:type="auto"/>
        <w:tblLayout w:type="fixed"/>
        <w:tblLook w:val="06A0" w:firstRow="1" w:lastRow="0" w:firstColumn="1" w:lastColumn="0" w:noHBand="1" w:noVBand="1"/>
      </w:tblPr>
      <w:tblGrid>
        <w:gridCol w:w="1125"/>
        <w:gridCol w:w="8190"/>
      </w:tblGrid>
      <w:tr w:rsidR="5BFD9C50" w:rsidRPr="00896104" w14:paraId="7CCB9B34" w14:textId="77777777" w:rsidTr="00B216CD">
        <w:tc>
          <w:tcPr>
            <w:tcW w:w="1125" w:type="dxa"/>
          </w:tcPr>
          <w:p w14:paraId="579DE05D" w14:textId="435183EA" w:rsidR="20EFFAD1" w:rsidRPr="004F166B" w:rsidRDefault="20EFFAD1" w:rsidP="5BFD9C50">
            <w:pPr>
              <w:rPr>
                <w:rFonts w:eastAsia="Calibri" w:cs="Times New Roman"/>
                <w:lang w:val="en-GB"/>
              </w:rPr>
            </w:pPr>
            <w:r w:rsidRPr="004F166B">
              <w:rPr>
                <w:rFonts w:eastAsia="Calibri" w:cs="Times New Roman"/>
                <w:lang w:val="en-GB"/>
              </w:rPr>
              <w:t>EPB</w:t>
            </w:r>
          </w:p>
        </w:tc>
        <w:tc>
          <w:tcPr>
            <w:tcW w:w="8190" w:type="dxa"/>
          </w:tcPr>
          <w:p w14:paraId="50DB1945" w14:textId="43A73E70" w:rsidR="20EFFAD1" w:rsidRPr="00091E00" w:rsidRDefault="20EFFAD1" w:rsidP="5BFD9C50">
            <w:pPr>
              <w:rPr>
                <w:rFonts w:eastAsia="Calibri" w:cs="Times New Roman"/>
                <w:lang w:val="es-ES"/>
              </w:rPr>
            </w:pPr>
            <w:r w:rsidRPr="00091E00">
              <w:rPr>
                <w:rFonts w:eastAsia="Calibri" w:cs="Times New Roman"/>
                <w:lang w:val="es-ES"/>
              </w:rPr>
              <w:t>Estado Plurinacional de Bolivia</w:t>
            </w:r>
            <w:r w:rsidR="00C253A6" w:rsidRPr="00091E00">
              <w:rPr>
                <w:rFonts w:eastAsia="Calibri" w:cs="Times New Roman"/>
                <w:lang w:val="es-ES"/>
              </w:rPr>
              <w:t xml:space="preserve"> / Plurinational </w:t>
            </w:r>
            <w:proofErr w:type="spellStart"/>
            <w:r w:rsidR="00C253A6" w:rsidRPr="00091E00">
              <w:rPr>
                <w:rFonts w:eastAsia="Calibri" w:cs="Times New Roman"/>
                <w:lang w:val="es-ES"/>
              </w:rPr>
              <w:t>State</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of</w:t>
            </w:r>
            <w:proofErr w:type="spellEnd"/>
            <w:r w:rsidR="00C253A6" w:rsidRPr="00091E00">
              <w:rPr>
                <w:rFonts w:eastAsia="Calibri" w:cs="Times New Roman"/>
                <w:lang w:val="es-ES"/>
              </w:rPr>
              <w:t xml:space="preserve"> Bolivia</w:t>
            </w:r>
          </w:p>
        </w:tc>
      </w:tr>
      <w:tr w:rsidR="5BFD9C50" w:rsidRPr="00896104" w14:paraId="6AEC0423" w14:textId="77777777" w:rsidTr="00B216CD">
        <w:tc>
          <w:tcPr>
            <w:tcW w:w="1125" w:type="dxa"/>
          </w:tcPr>
          <w:p w14:paraId="10C8FBAE" w14:textId="3C0EB26C" w:rsidR="20EFFAD1" w:rsidRPr="004F166B" w:rsidRDefault="20EFFAD1" w:rsidP="5BFD9C50">
            <w:pPr>
              <w:rPr>
                <w:rFonts w:eastAsia="Calibri" w:cs="Times New Roman"/>
                <w:lang w:val="en-GB"/>
              </w:rPr>
            </w:pPr>
            <w:r w:rsidRPr="004F166B">
              <w:rPr>
                <w:rFonts w:eastAsia="Calibri" w:cs="Times New Roman"/>
                <w:lang w:val="en-GB"/>
              </w:rPr>
              <w:t>COPNAG</w:t>
            </w:r>
          </w:p>
        </w:tc>
        <w:tc>
          <w:tcPr>
            <w:tcW w:w="8190" w:type="dxa"/>
          </w:tcPr>
          <w:p w14:paraId="0B0A8A4A" w14:textId="282E20F3" w:rsidR="20EFFAD1" w:rsidRPr="00091E00" w:rsidRDefault="20EFFAD1" w:rsidP="5BFD9C50">
            <w:pPr>
              <w:rPr>
                <w:rFonts w:eastAsia="Calibri" w:cs="Times New Roman"/>
                <w:lang w:val="es-ES"/>
              </w:rPr>
            </w:pPr>
            <w:r w:rsidRPr="00091E00">
              <w:rPr>
                <w:rFonts w:eastAsia="Calibri" w:cs="Times New Roman"/>
                <w:lang w:val="es-ES"/>
              </w:rPr>
              <w:t>Central de Organizaciones de los Pueblos Nativos Guarayos</w:t>
            </w:r>
            <w:r w:rsidR="00C253A6" w:rsidRPr="00091E00">
              <w:rPr>
                <w:rFonts w:eastAsia="Calibri" w:cs="Times New Roman"/>
                <w:lang w:val="es-ES"/>
              </w:rPr>
              <w:t xml:space="preserve"> / </w:t>
            </w:r>
            <w:proofErr w:type="spellStart"/>
            <w:r w:rsidR="00C253A6" w:rsidRPr="00091E00">
              <w:rPr>
                <w:rFonts w:eastAsia="Calibri" w:cs="Times New Roman"/>
                <w:lang w:val="es-ES"/>
              </w:rPr>
              <w:t>Representative</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Organization</w:t>
            </w:r>
            <w:proofErr w:type="spellEnd"/>
            <w:r w:rsidR="00C253A6" w:rsidRPr="00091E00">
              <w:rPr>
                <w:rFonts w:eastAsia="Calibri" w:cs="Times New Roman"/>
                <w:lang w:val="es-ES"/>
              </w:rPr>
              <w:t xml:space="preserve"> Guarayo </w:t>
            </w:r>
            <w:proofErr w:type="spellStart"/>
            <w:r w:rsidR="00C253A6" w:rsidRPr="00091E00">
              <w:rPr>
                <w:rFonts w:eastAsia="Calibri" w:cs="Times New Roman"/>
                <w:lang w:val="es-ES"/>
              </w:rPr>
              <w:t>Indigenous</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Poeple</w:t>
            </w:r>
            <w:proofErr w:type="spellEnd"/>
          </w:p>
        </w:tc>
      </w:tr>
      <w:tr w:rsidR="5BFD9C50" w:rsidRPr="00896104" w14:paraId="2B9ABE7C" w14:textId="77777777" w:rsidTr="00B216CD">
        <w:tc>
          <w:tcPr>
            <w:tcW w:w="1125" w:type="dxa"/>
          </w:tcPr>
          <w:p w14:paraId="140EEB20" w14:textId="5FAAF2B9" w:rsidR="6BDDDAA8" w:rsidRPr="004F166B" w:rsidRDefault="6BDDDAA8" w:rsidP="5BFD9C50">
            <w:pPr>
              <w:rPr>
                <w:rFonts w:eastAsia="Calibri" w:cs="Times New Roman"/>
                <w:lang w:val="en-GB"/>
              </w:rPr>
            </w:pPr>
            <w:r w:rsidRPr="004F166B">
              <w:rPr>
                <w:rFonts w:eastAsia="Calibri" w:cs="Times New Roman"/>
                <w:lang w:val="en-GB"/>
              </w:rPr>
              <w:t>TCO</w:t>
            </w:r>
          </w:p>
        </w:tc>
        <w:tc>
          <w:tcPr>
            <w:tcW w:w="8190" w:type="dxa"/>
          </w:tcPr>
          <w:p w14:paraId="7A75C5CA" w14:textId="476FE55F" w:rsidR="6BDDDAA8" w:rsidRPr="00091E00" w:rsidRDefault="6BDDDAA8" w:rsidP="5BFD9C50">
            <w:pPr>
              <w:rPr>
                <w:rFonts w:eastAsia="Calibri" w:cs="Times New Roman"/>
                <w:lang w:val="es-ES"/>
              </w:rPr>
            </w:pPr>
            <w:r w:rsidRPr="00091E00">
              <w:rPr>
                <w:rFonts w:eastAsia="Calibri" w:cs="Times New Roman"/>
                <w:lang w:val="es-ES"/>
              </w:rPr>
              <w:t>Tierra Comunitaria de Origen</w:t>
            </w:r>
            <w:r w:rsidR="00C253A6" w:rsidRPr="00091E00">
              <w:rPr>
                <w:rFonts w:eastAsia="Calibri" w:cs="Times New Roman"/>
                <w:lang w:val="es-ES"/>
              </w:rPr>
              <w:t xml:space="preserve"> / </w:t>
            </w:r>
            <w:proofErr w:type="spellStart"/>
            <w:r w:rsidR="00C253A6" w:rsidRPr="00091E00">
              <w:rPr>
                <w:rFonts w:eastAsia="Calibri" w:cs="Times New Roman"/>
                <w:lang w:val="es-ES"/>
              </w:rPr>
              <w:t>Indigenous</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Territory</w:t>
            </w:r>
            <w:proofErr w:type="spellEnd"/>
          </w:p>
        </w:tc>
      </w:tr>
      <w:tr w:rsidR="5BFD9C50" w:rsidRPr="00896104" w14:paraId="1229F9A7" w14:textId="77777777" w:rsidTr="00B216CD">
        <w:tc>
          <w:tcPr>
            <w:tcW w:w="1125" w:type="dxa"/>
          </w:tcPr>
          <w:p w14:paraId="048820D6" w14:textId="6CDAFD6E" w:rsidR="5BFD9C50" w:rsidRPr="004F166B" w:rsidRDefault="5F7E03C4" w:rsidP="5BFD9C50">
            <w:pPr>
              <w:rPr>
                <w:rFonts w:eastAsia="Calibri" w:cs="Times New Roman"/>
                <w:lang w:val="en-GB"/>
              </w:rPr>
            </w:pPr>
            <w:r w:rsidRPr="004F166B">
              <w:rPr>
                <w:rFonts w:eastAsia="Calibri" w:cs="Times New Roman"/>
                <w:lang w:val="en-GB"/>
              </w:rPr>
              <w:t>IBIF</w:t>
            </w:r>
          </w:p>
        </w:tc>
        <w:tc>
          <w:tcPr>
            <w:tcW w:w="8190" w:type="dxa"/>
          </w:tcPr>
          <w:p w14:paraId="469C5471" w14:textId="18B90B2C" w:rsidR="5BFD9C50" w:rsidRPr="00091E00" w:rsidRDefault="5F7E03C4" w:rsidP="5BFD9C50">
            <w:pPr>
              <w:rPr>
                <w:rFonts w:eastAsia="Calibri" w:cs="Times New Roman"/>
                <w:lang w:val="es-ES"/>
              </w:rPr>
            </w:pPr>
            <w:r w:rsidRPr="00091E00">
              <w:rPr>
                <w:rFonts w:eastAsia="Calibri" w:cs="Times New Roman"/>
                <w:lang w:val="es-ES"/>
              </w:rPr>
              <w:t>Instituto Boliviano de Investigación Forestal</w:t>
            </w:r>
            <w:r w:rsidR="00C253A6" w:rsidRPr="00091E00">
              <w:rPr>
                <w:rFonts w:eastAsia="Calibri" w:cs="Times New Roman"/>
                <w:lang w:val="es-ES"/>
              </w:rPr>
              <w:t xml:space="preserve"> / </w:t>
            </w:r>
            <w:proofErr w:type="spellStart"/>
            <w:r w:rsidR="00C253A6" w:rsidRPr="00091E00">
              <w:rPr>
                <w:rFonts w:eastAsia="Calibri" w:cs="Times New Roman"/>
                <w:lang w:val="es-ES"/>
              </w:rPr>
              <w:t>Bolivian</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Institute</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of</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Forestry</w:t>
            </w:r>
            <w:proofErr w:type="spellEnd"/>
            <w:r w:rsidR="00C253A6" w:rsidRPr="00091E00">
              <w:rPr>
                <w:rFonts w:eastAsia="Calibri" w:cs="Times New Roman"/>
                <w:lang w:val="es-ES"/>
              </w:rPr>
              <w:t xml:space="preserve"> </w:t>
            </w:r>
            <w:proofErr w:type="spellStart"/>
            <w:r w:rsidR="00C253A6" w:rsidRPr="00091E00">
              <w:rPr>
                <w:rFonts w:eastAsia="Calibri" w:cs="Times New Roman"/>
                <w:lang w:val="es-ES"/>
              </w:rPr>
              <w:t>Research</w:t>
            </w:r>
            <w:proofErr w:type="spellEnd"/>
          </w:p>
        </w:tc>
      </w:tr>
      <w:tr w:rsidR="5BFD9C50" w:rsidRPr="004F166B" w14:paraId="2ACD4D27" w14:textId="77777777" w:rsidTr="00B216CD">
        <w:tc>
          <w:tcPr>
            <w:tcW w:w="1125" w:type="dxa"/>
          </w:tcPr>
          <w:p w14:paraId="169AE7A9" w14:textId="15CFC205" w:rsidR="5BFD9C50" w:rsidRPr="004F166B" w:rsidRDefault="7C19B909" w:rsidP="5BFD9C50">
            <w:pPr>
              <w:rPr>
                <w:rFonts w:eastAsia="Calibri" w:cs="Times New Roman"/>
                <w:lang w:val="en-GB"/>
              </w:rPr>
            </w:pPr>
            <w:r w:rsidRPr="004F166B">
              <w:rPr>
                <w:rFonts w:eastAsia="Calibri" w:cs="Times New Roman"/>
                <w:lang w:val="en-GB"/>
              </w:rPr>
              <w:t>PGMF</w:t>
            </w:r>
          </w:p>
        </w:tc>
        <w:tc>
          <w:tcPr>
            <w:tcW w:w="8190" w:type="dxa"/>
          </w:tcPr>
          <w:p w14:paraId="27E0F1C5" w14:textId="3572017C" w:rsidR="5BFD9C50" w:rsidRPr="004F166B" w:rsidRDefault="7C19B909" w:rsidP="5BFD9C50">
            <w:pPr>
              <w:rPr>
                <w:rFonts w:eastAsia="Calibri" w:cs="Times New Roman"/>
                <w:lang w:val="en-GB"/>
              </w:rPr>
            </w:pPr>
            <w:r w:rsidRPr="004F166B">
              <w:rPr>
                <w:rFonts w:eastAsia="Calibri" w:cs="Times New Roman"/>
                <w:lang w:val="en-GB"/>
              </w:rPr>
              <w:t xml:space="preserve">Planes </w:t>
            </w:r>
            <w:proofErr w:type="spellStart"/>
            <w:r w:rsidRPr="004F166B">
              <w:rPr>
                <w:rFonts w:eastAsia="Calibri" w:cs="Times New Roman"/>
                <w:lang w:val="en-GB"/>
              </w:rPr>
              <w:t>Generales</w:t>
            </w:r>
            <w:proofErr w:type="spellEnd"/>
            <w:r w:rsidRPr="004F166B">
              <w:rPr>
                <w:rFonts w:eastAsia="Calibri" w:cs="Times New Roman"/>
                <w:lang w:val="en-GB"/>
              </w:rPr>
              <w:t xml:space="preserve"> de </w:t>
            </w:r>
            <w:proofErr w:type="spellStart"/>
            <w:r w:rsidRPr="004F166B">
              <w:rPr>
                <w:rFonts w:eastAsia="Calibri" w:cs="Times New Roman"/>
                <w:lang w:val="en-GB"/>
              </w:rPr>
              <w:t>Manejo</w:t>
            </w:r>
            <w:proofErr w:type="spellEnd"/>
            <w:r w:rsidRPr="004F166B">
              <w:rPr>
                <w:rFonts w:eastAsia="Calibri" w:cs="Times New Roman"/>
                <w:lang w:val="en-GB"/>
              </w:rPr>
              <w:t xml:space="preserve"> </w:t>
            </w:r>
            <w:proofErr w:type="spellStart"/>
            <w:r w:rsidRPr="004F166B">
              <w:rPr>
                <w:rFonts w:eastAsia="Calibri" w:cs="Times New Roman"/>
                <w:lang w:val="en-GB"/>
              </w:rPr>
              <w:t>Forestal</w:t>
            </w:r>
            <w:proofErr w:type="spellEnd"/>
            <w:r w:rsidR="00C253A6" w:rsidRPr="004F166B">
              <w:rPr>
                <w:rFonts w:eastAsia="Calibri" w:cs="Times New Roman"/>
                <w:lang w:val="en-GB"/>
              </w:rPr>
              <w:t xml:space="preserve"> / General Forest Management Plans </w:t>
            </w:r>
          </w:p>
        </w:tc>
      </w:tr>
      <w:tr w:rsidR="5BFD9C50" w:rsidRPr="00896104" w14:paraId="362B8A1E" w14:textId="77777777" w:rsidTr="00B216CD">
        <w:tc>
          <w:tcPr>
            <w:tcW w:w="1125" w:type="dxa"/>
          </w:tcPr>
          <w:p w14:paraId="7DD675FC" w14:textId="2E5D79C1" w:rsidR="5BFD9C50" w:rsidRPr="004F166B" w:rsidRDefault="62004C03" w:rsidP="5BFD9C50">
            <w:pPr>
              <w:rPr>
                <w:rFonts w:eastAsia="Calibri" w:cs="Times New Roman"/>
                <w:lang w:val="en-GB"/>
              </w:rPr>
            </w:pPr>
            <w:r w:rsidRPr="004F166B">
              <w:rPr>
                <w:rFonts w:eastAsia="Calibri" w:cs="Times New Roman"/>
                <w:lang w:val="en-GB"/>
              </w:rPr>
              <w:t>AFIG</w:t>
            </w:r>
          </w:p>
        </w:tc>
        <w:tc>
          <w:tcPr>
            <w:tcW w:w="8190" w:type="dxa"/>
          </w:tcPr>
          <w:p w14:paraId="172E449B" w14:textId="24A08F84" w:rsidR="5BFD9C50" w:rsidRPr="00091E00" w:rsidRDefault="62004C03" w:rsidP="5BFD9C50">
            <w:pPr>
              <w:rPr>
                <w:rFonts w:eastAsia="Calibri" w:cs="Times New Roman"/>
                <w:lang w:val="es-ES"/>
              </w:rPr>
            </w:pPr>
            <w:r w:rsidRPr="00091E00">
              <w:rPr>
                <w:rFonts w:eastAsia="Calibri" w:cs="Times New Roman"/>
                <w:lang w:val="es-ES"/>
              </w:rPr>
              <w:t>Asociación Forestal Indígena de Guarayos</w:t>
            </w:r>
            <w:r w:rsidR="00C253A6" w:rsidRPr="00091E00">
              <w:rPr>
                <w:rFonts w:eastAsia="Calibri" w:cs="Times New Roman"/>
                <w:lang w:val="es-ES"/>
              </w:rPr>
              <w:t xml:space="preserve"> / </w:t>
            </w:r>
            <w:proofErr w:type="spellStart"/>
            <w:r w:rsidR="00C253A6" w:rsidRPr="00091E00">
              <w:rPr>
                <w:rFonts w:eastAsia="Calibri" w:cs="Times New Roman"/>
                <w:lang w:val="es-ES"/>
              </w:rPr>
              <w:t>Indigenous</w:t>
            </w:r>
            <w:proofErr w:type="spellEnd"/>
            <w:r w:rsidR="00C253A6" w:rsidRPr="00091E00">
              <w:rPr>
                <w:rFonts w:eastAsia="Calibri" w:cs="Times New Roman"/>
                <w:lang w:val="es-ES"/>
              </w:rPr>
              <w:t xml:space="preserve"> Forest </w:t>
            </w:r>
            <w:proofErr w:type="spellStart"/>
            <w:r w:rsidR="00C253A6" w:rsidRPr="00091E00">
              <w:rPr>
                <w:rFonts w:eastAsia="Calibri" w:cs="Times New Roman"/>
                <w:lang w:val="es-ES"/>
              </w:rPr>
              <w:t>Association</w:t>
            </w:r>
            <w:proofErr w:type="spellEnd"/>
            <w:r w:rsidR="00C253A6" w:rsidRPr="00091E00">
              <w:rPr>
                <w:rFonts w:eastAsia="Calibri" w:cs="Times New Roman"/>
                <w:lang w:val="es-ES"/>
              </w:rPr>
              <w:t xml:space="preserve"> Guarayos </w:t>
            </w:r>
          </w:p>
        </w:tc>
      </w:tr>
      <w:tr w:rsidR="5BFD9C50" w:rsidRPr="00091E00" w14:paraId="4FEE7DA6" w14:textId="77777777" w:rsidTr="00B216CD">
        <w:tc>
          <w:tcPr>
            <w:tcW w:w="1125" w:type="dxa"/>
          </w:tcPr>
          <w:p w14:paraId="192C89E8" w14:textId="7BCF5492" w:rsidR="5BFD9C50" w:rsidRPr="00091E00" w:rsidRDefault="003E15AF" w:rsidP="5BFD9C50">
            <w:pPr>
              <w:rPr>
                <w:rFonts w:eastAsia="Calibri" w:cs="Times New Roman"/>
                <w:lang w:val="es-ES"/>
              </w:rPr>
            </w:pPr>
            <w:r>
              <w:rPr>
                <w:rFonts w:eastAsia="Calibri" w:cs="Times New Roman"/>
                <w:lang w:val="es-ES"/>
              </w:rPr>
              <w:t>CFO</w:t>
            </w:r>
          </w:p>
        </w:tc>
        <w:tc>
          <w:tcPr>
            <w:tcW w:w="8190" w:type="dxa"/>
          </w:tcPr>
          <w:p w14:paraId="54EE25B6" w14:textId="1813EC99" w:rsidR="5BFD9C50" w:rsidRPr="00091E00" w:rsidRDefault="003E15AF" w:rsidP="5BFD9C50">
            <w:pPr>
              <w:rPr>
                <w:rFonts w:eastAsia="Calibri" w:cs="Times New Roman"/>
                <w:lang w:val="es-ES"/>
              </w:rPr>
            </w:pPr>
            <w:proofErr w:type="spellStart"/>
            <w:r>
              <w:rPr>
                <w:rFonts w:eastAsia="Calibri" w:cs="Times New Roman"/>
                <w:lang w:val="es-ES"/>
              </w:rPr>
              <w:t>Comunity</w:t>
            </w:r>
            <w:proofErr w:type="spellEnd"/>
            <w:r>
              <w:rPr>
                <w:rFonts w:eastAsia="Calibri" w:cs="Times New Roman"/>
                <w:lang w:val="es-ES"/>
              </w:rPr>
              <w:t xml:space="preserve"> Forest </w:t>
            </w:r>
            <w:proofErr w:type="spellStart"/>
            <w:r>
              <w:rPr>
                <w:rFonts w:eastAsia="Calibri" w:cs="Times New Roman"/>
                <w:lang w:val="es-ES"/>
              </w:rPr>
              <w:t>Organization</w:t>
            </w:r>
            <w:proofErr w:type="spellEnd"/>
          </w:p>
        </w:tc>
      </w:tr>
    </w:tbl>
    <w:p w14:paraId="7F86C19A" w14:textId="0ABF3281" w:rsidR="00AB07E8" w:rsidRPr="00091E00" w:rsidRDefault="00AB07E8" w:rsidP="00AB07E8">
      <w:pPr>
        <w:rPr>
          <w:lang w:val="es-ES"/>
        </w:rPr>
      </w:pPr>
    </w:p>
    <w:p w14:paraId="6FBE332B" w14:textId="77777777" w:rsidR="00AB07E8" w:rsidRPr="00091E00" w:rsidRDefault="00AB07E8" w:rsidP="00AB07E8">
      <w:pPr>
        <w:rPr>
          <w:lang w:val="es-ES"/>
        </w:rPr>
      </w:pPr>
    </w:p>
    <w:p w14:paraId="6EBDED22" w14:textId="77777777" w:rsidR="00AB07E8" w:rsidRPr="00091E00" w:rsidRDefault="00AB07E8" w:rsidP="00AB07E8">
      <w:pPr>
        <w:rPr>
          <w:lang w:val="es-ES"/>
        </w:rPr>
      </w:pPr>
    </w:p>
    <w:p w14:paraId="073F1C94" w14:textId="77777777" w:rsidR="00AB07E8" w:rsidRPr="00091E00" w:rsidRDefault="00AB07E8" w:rsidP="00AB07E8">
      <w:pPr>
        <w:rPr>
          <w:lang w:val="es-ES"/>
        </w:rPr>
      </w:pPr>
    </w:p>
    <w:p w14:paraId="1B380A8C" w14:textId="77777777" w:rsidR="00AB07E8" w:rsidRPr="00091E00" w:rsidRDefault="00AB07E8" w:rsidP="00AB07E8">
      <w:pPr>
        <w:rPr>
          <w:lang w:val="es-ES"/>
        </w:rPr>
      </w:pPr>
    </w:p>
    <w:p w14:paraId="2BF8D47E" w14:textId="77777777" w:rsidR="00AB07E8" w:rsidRPr="004F166B" w:rsidRDefault="00AB07E8" w:rsidP="00AB07E8">
      <w:pPr>
        <w:pStyle w:val="Ttulo1"/>
      </w:pPr>
      <w:r w:rsidRPr="004F166B">
        <w:t>SUMMARY</w:t>
      </w:r>
    </w:p>
    <w:p w14:paraId="04BEE9D3" w14:textId="6401315D" w:rsidR="00C260F2" w:rsidRPr="004F166B" w:rsidRDefault="00AB07E8" w:rsidP="00AB07E8">
      <w:pPr>
        <w:rPr>
          <w:i/>
          <w:lang w:val="en-GB"/>
        </w:rPr>
      </w:pPr>
      <w:r w:rsidRPr="004F166B">
        <w:rPr>
          <w:i/>
          <w:lang w:val="en-GB"/>
        </w:rPr>
        <w:t>Give a brief summary (</w:t>
      </w:r>
      <w:r w:rsidR="00C260F2" w:rsidRPr="004F166B">
        <w:rPr>
          <w:i/>
          <w:lang w:val="en-GB"/>
        </w:rPr>
        <w:t>500-700</w:t>
      </w:r>
      <w:r w:rsidRPr="004F166B">
        <w:rPr>
          <w:i/>
          <w:lang w:val="en-GB"/>
        </w:rPr>
        <w:t xml:space="preserve"> words) of the progress of the programme. </w:t>
      </w:r>
      <w:r w:rsidR="00472FCA" w:rsidRPr="004F166B">
        <w:rPr>
          <w:i/>
          <w:lang w:val="en-GB"/>
        </w:rPr>
        <w:t>This part summarises other sections of this report</w:t>
      </w:r>
      <w:r w:rsidR="00C260F2" w:rsidRPr="004F166B">
        <w:rPr>
          <w:i/>
          <w:lang w:val="en-GB"/>
        </w:rPr>
        <w:t>, and is</w:t>
      </w:r>
      <w:r w:rsidR="00AB7F04" w:rsidRPr="004F166B">
        <w:rPr>
          <w:i/>
          <w:lang w:val="en-GB"/>
        </w:rPr>
        <w:t xml:space="preserve"> important </w:t>
      </w:r>
      <w:r w:rsidR="008B589B" w:rsidRPr="004F166B">
        <w:rPr>
          <w:i/>
          <w:lang w:val="en-GB"/>
        </w:rPr>
        <w:t xml:space="preserve">for the annual progress report that will be sent to </w:t>
      </w:r>
      <w:r w:rsidR="000040EA" w:rsidRPr="004F166B">
        <w:rPr>
          <w:i/>
          <w:lang w:val="en-GB"/>
        </w:rPr>
        <w:t xml:space="preserve">the </w:t>
      </w:r>
      <w:r w:rsidR="008B589B" w:rsidRPr="004F166B">
        <w:rPr>
          <w:i/>
          <w:lang w:val="en-GB"/>
        </w:rPr>
        <w:t>Dutch Ministry of Foreign Affairs.</w:t>
      </w:r>
      <w:r w:rsidR="003E7C52" w:rsidRPr="004F166B">
        <w:rPr>
          <w:i/>
          <w:lang w:val="en-GB"/>
        </w:rPr>
        <w:t xml:space="preserve"> Structure your summary by addressing the</w:t>
      </w:r>
      <w:r w:rsidR="001062B1" w:rsidRPr="004F166B">
        <w:rPr>
          <w:i/>
          <w:lang w:val="en-GB"/>
        </w:rPr>
        <w:t xml:space="preserve"> </w:t>
      </w:r>
      <w:r w:rsidR="005B6797" w:rsidRPr="004F166B">
        <w:rPr>
          <w:i/>
          <w:lang w:val="en-GB"/>
        </w:rPr>
        <w:t>key</w:t>
      </w:r>
      <w:r w:rsidR="001062B1" w:rsidRPr="004F166B">
        <w:rPr>
          <w:i/>
          <w:lang w:val="en-GB"/>
        </w:rPr>
        <w:t xml:space="preserve"> propositions</w:t>
      </w:r>
      <w:r w:rsidR="005A38A2" w:rsidRPr="004F166B">
        <w:rPr>
          <w:i/>
          <w:lang w:val="en-GB"/>
        </w:rPr>
        <w:t xml:space="preserve">: </w:t>
      </w:r>
      <w:r w:rsidR="003E7C52" w:rsidRPr="004F166B">
        <w:rPr>
          <w:i/>
          <w:lang w:val="en-GB"/>
        </w:rPr>
        <w:t xml:space="preserve"> the main strategies, outcomes</w:t>
      </w:r>
      <w:r w:rsidR="005A38A2" w:rsidRPr="004F166B">
        <w:rPr>
          <w:i/>
          <w:lang w:val="en-GB"/>
        </w:rPr>
        <w:t>,</w:t>
      </w:r>
      <w:r w:rsidR="003E7C52" w:rsidRPr="004F166B">
        <w:rPr>
          <w:i/>
          <w:lang w:val="en-GB"/>
        </w:rPr>
        <w:t xml:space="preserve"> hig</w:t>
      </w:r>
      <w:r w:rsidR="009B73AF" w:rsidRPr="004F166B">
        <w:rPr>
          <w:i/>
          <w:lang w:val="en-GB"/>
        </w:rPr>
        <w:t>hlights of the programme in 2020</w:t>
      </w:r>
      <w:r w:rsidR="005A38A2" w:rsidRPr="004F166B">
        <w:rPr>
          <w:i/>
          <w:lang w:val="en-GB"/>
        </w:rPr>
        <w:t>, and the progress you made to achieving the end targets</w:t>
      </w:r>
      <w:r w:rsidR="003E7C52" w:rsidRPr="004F166B">
        <w:rPr>
          <w:i/>
          <w:lang w:val="en-GB"/>
        </w:rPr>
        <w:t>.</w:t>
      </w:r>
    </w:p>
    <w:p w14:paraId="6214C8E4" w14:textId="77777777" w:rsidR="003E7C52" w:rsidRPr="004F166B" w:rsidRDefault="003E7C52" w:rsidP="00AB07E8">
      <w:pPr>
        <w:rPr>
          <w:i/>
          <w:lang w:val="en-GB"/>
        </w:rPr>
      </w:pPr>
    </w:p>
    <w:p w14:paraId="1FE9506B" w14:textId="4440729D" w:rsidR="003E7C52" w:rsidRPr="004F166B" w:rsidRDefault="003E7C52" w:rsidP="003E7C52">
      <w:pPr>
        <w:rPr>
          <w:i/>
          <w:lang w:val="en-GB"/>
        </w:rPr>
      </w:pPr>
      <w:r w:rsidRPr="004F166B">
        <w:rPr>
          <w:i/>
          <w:lang w:val="en-GB"/>
        </w:rPr>
        <w:t xml:space="preserve">NB: Under </w:t>
      </w:r>
      <w:r w:rsidR="001062B1" w:rsidRPr="004F166B">
        <w:rPr>
          <w:i/>
          <w:lang w:val="en-GB"/>
        </w:rPr>
        <w:t xml:space="preserve">each </w:t>
      </w:r>
      <w:r w:rsidR="005B6797" w:rsidRPr="004F166B">
        <w:rPr>
          <w:i/>
          <w:lang w:val="en-GB"/>
        </w:rPr>
        <w:t>key</w:t>
      </w:r>
      <w:r w:rsidR="001062B1" w:rsidRPr="004F166B">
        <w:rPr>
          <w:i/>
          <w:lang w:val="en-GB"/>
        </w:rPr>
        <w:t xml:space="preserve"> proposition</w:t>
      </w:r>
      <w:r w:rsidRPr="004F166B">
        <w:rPr>
          <w:i/>
          <w:lang w:val="en-GB"/>
        </w:rPr>
        <w:t>, please disaggregate information about men</w:t>
      </w:r>
      <w:r w:rsidR="001A199B" w:rsidRPr="004F166B">
        <w:rPr>
          <w:i/>
          <w:lang w:val="en-GB"/>
        </w:rPr>
        <w:t xml:space="preserve">, </w:t>
      </w:r>
      <w:r w:rsidRPr="004F166B">
        <w:rPr>
          <w:i/>
          <w:lang w:val="en-GB"/>
        </w:rPr>
        <w:t>women</w:t>
      </w:r>
      <w:r w:rsidR="001A199B" w:rsidRPr="004F166B">
        <w:rPr>
          <w:i/>
          <w:lang w:val="en-GB"/>
        </w:rPr>
        <w:t xml:space="preserve"> and youth</w:t>
      </w:r>
      <w:r w:rsidR="00017B35" w:rsidRPr="004F166B">
        <w:rPr>
          <w:i/>
          <w:lang w:val="en-GB"/>
        </w:rPr>
        <w:t xml:space="preserve"> and</w:t>
      </w:r>
      <w:r w:rsidRPr="004F166B">
        <w:rPr>
          <w:i/>
          <w:lang w:val="en-GB"/>
        </w:rPr>
        <w:t xml:space="preserve"> describe what you achieved in the areas of </w:t>
      </w:r>
      <w:r w:rsidR="001A199B" w:rsidRPr="004F166B">
        <w:rPr>
          <w:i/>
          <w:lang w:val="en-GB"/>
        </w:rPr>
        <w:t xml:space="preserve">more </w:t>
      </w:r>
      <w:r w:rsidRPr="004F166B">
        <w:rPr>
          <w:i/>
          <w:lang w:val="en-GB"/>
        </w:rPr>
        <w:t>gender</w:t>
      </w:r>
      <w:r w:rsidR="001A199B" w:rsidRPr="004F166B">
        <w:rPr>
          <w:i/>
          <w:lang w:val="en-GB"/>
        </w:rPr>
        <w:t xml:space="preserve"> equity and women and youth (F/M) engagement. </w:t>
      </w:r>
      <w:r w:rsidRPr="004F166B">
        <w:rPr>
          <w:i/>
          <w:lang w:val="en-GB"/>
        </w:rPr>
        <w:t xml:space="preserve"> </w:t>
      </w:r>
    </w:p>
    <w:p w14:paraId="526BC2EC" w14:textId="77777777" w:rsidR="003E7C52" w:rsidRPr="004F166B" w:rsidRDefault="003E7C52" w:rsidP="00AB07E8">
      <w:pPr>
        <w:rPr>
          <w:i/>
          <w:lang w:val="en-GB"/>
        </w:rPr>
      </w:pPr>
    </w:p>
    <w:p w14:paraId="462C40D0" w14:textId="6EE8C9E6" w:rsidR="00AF302D" w:rsidRPr="004F166B" w:rsidRDefault="003E7C52" w:rsidP="250B5896">
      <w:pPr>
        <w:rPr>
          <w:i/>
          <w:iCs/>
          <w:lang w:val="en-GB"/>
        </w:rPr>
      </w:pPr>
      <w:r w:rsidRPr="004F166B">
        <w:rPr>
          <w:i/>
          <w:iCs/>
          <w:lang w:val="en-GB"/>
        </w:rPr>
        <w:t>Summarise what you have learned about your strategies, assumptions, external influences, collaboration with other partners, challenges and how to overcome th</w:t>
      </w:r>
      <w:r w:rsidR="006E4FBD" w:rsidRPr="004F166B">
        <w:rPr>
          <w:i/>
          <w:iCs/>
          <w:lang w:val="en-GB"/>
        </w:rPr>
        <w:t>em etc. You can refer to chapter 2: Reflection and learning.</w:t>
      </w:r>
    </w:p>
    <w:p w14:paraId="15769251" w14:textId="27EB821E" w:rsidR="250B5896" w:rsidRPr="004F166B" w:rsidRDefault="250B5896" w:rsidP="37155BE0">
      <w:pPr>
        <w:rPr>
          <w:rFonts w:eastAsia="Calibri"/>
          <w:i/>
          <w:iCs/>
          <w:szCs w:val="22"/>
          <w:lang w:val="en-GB"/>
        </w:rPr>
      </w:pPr>
    </w:p>
    <w:p w14:paraId="590D427F" w14:textId="310FBDA6" w:rsidR="19F3F8BA" w:rsidRPr="004F166B" w:rsidRDefault="19F3F8BA" w:rsidP="60136310">
      <w:pPr>
        <w:rPr>
          <w:rFonts w:eastAsia="Calibri"/>
          <w:szCs w:val="22"/>
          <w:lang w:val="en-GB"/>
        </w:rPr>
      </w:pPr>
      <w:r w:rsidRPr="004F166B">
        <w:rPr>
          <w:rFonts w:eastAsia="Calibri"/>
          <w:szCs w:val="22"/>
          <w:lang w:val="en-GB"/>
        </w:rPr>
        <w:t>The year 2020 and the consequences of the COVID-19 pandemic forced</w:t>
      </w:r>
      <w:r w:rsidR="00C471C4" w:rsidRPr="004F166B">
        <w:rPr>
          <w:rFonts w:eastAsia="Calibri"/>
          <w:szCs w:val="22"/>
          <w:lang w:val="en-GB"/>
        </w:rPr>
        <w:t xml:space="preserve"> us to search f</w:t>
      </w:r>
      <w:r w:rsidR="0A209F6C" w:rsidRPr="004F166B">
        <w:rPr>
          <w:rFonts w:eastAsia="Calibri"/>
          <w:szCs w:val="22"/>
          <w:lang w:val="en-GB"/>
        </w:rPr>
        <w:t>or innovative</w:t>
      </w:r>
      <w:r w:rsidRPr="004F166B">
        <w:rPr>
          <w:rFonts w:eastAsia="Calibri"/>
          <w:szCs w:val="22"/>
          <w:lang w:val="en-GB"/>
        </w:rPr>
        <w:t xml:space="preserve"> ways of communication and work with communities that were quite isolated. </w:t>
      </w:r>
      <w:r w:rsidR="5E1856BD" w:rsidRPr="004F166B">
        <w:rPr>
          <w:rFonts w:eastAsia="Calibri"/>
          <w:szCs w:val="22"/>
          <w:lang w:val="en-GB"/>
        </w:rPr>
        <w:t xml:space="preserve">Additionally, national elections in Bolivia and the change in government authorities posed a challenge </w:t>
      </w:r>
      <w:r w:rsidR="00323930" w:rsidRPr="004F166B">
        <w:rPr>
          <w:rFonts w:eastAsia="Calibri"/>
          <w:szCs w:val="22"/>
          <w:lang w:val="en-GB"/>
        </w:rPr>
        <w:t xml:space="preserve">to programme implementation </w:t>
      </w:r>
      <w:r w:rsidR="00C471C4" w:rsidRPr="004F166B">
        <w:rPr>
          <w:rFonts w:eastAsia="Calibri"/>
          <w:szCs w:val="22"/>
          <w:lang w:val="en-GB"/>
        </w:rPr>
        <w:t xml:space="preserve">as </w:t>
      </w:r>
      <w:r w:rsidR="5E1856BD" w:rsidRPr="004F166B">
        <w:rPr>
          <w:rFonts w:eastAsia="Calibri"/>
          <w:szCs w:val="22"/>
          <w:lang w:val="en-GB"/>
        </w:rPr>
        <w:t xml:space="preserve">additional time </w:t>
      </w:r>
      <w:r w:rsidR="00C471C4" w:rsidRPr="004F166B">
        <w:rPr>
          <w:rFonts w:eastAsia="Calibri"/>
          <w:szCs w:val="22"/>
          <w:lang w:val="en-GB"/>
        </w:rPr>
        <w:t xml:space="preserve">had to be invested in establishing working relations </w:t>
      </w:r>
      <w:r w:rsidR="5E1856BD" w:rsidRPr="004F166B">
        <w:rPr>
          <w:rFonts w:eastAsia="Calibri"/>
          <w:szCs w:val="22"/>
          <w:lang w:val="en-GB"/>
        </w:rPr>
        <w:t xml:space="preserve">with the new authorities. </w:t>
      </w:r>
      <w:r w:rsidR="4C0151E0" w:rsidRPr="004F166B">
        <w:rPr>
          <w:rFonts w:eastAsia="Calibri"/>
          <w:szCs w:val="22"/>
          <w:lang w:val="en-GB"/>
        </w:rPr>
        <w:t xml:space="preserve">Evaluating the progress achieved </w:t>
      </w:r>
      <w:r w:rsidR="00C471C4" w:rsidRPr="004F166B">
        <w:rPr>
          <w:rFonts w:eastAsia="Calibri"/>
          <w:szCs w:val="22"/>
          <w:lang w:val="en-GB"/>
        </w:rPr>
        <w:t xml:space="preserve">up to now </w:t>
      </w:r>
      <w:r w:rsidR="4C0151E0" w:rsidRPr="004F166B">
        <w:rPr>
          <w:rFonts w:eastAsia="Calibri"/>
          <w:szCs w:val="22"/>
          <w:lang w:val="en-GB"/>
        </w:rPr>
        <w:t>led to m</w:t>
      </w:r>
      <w:r w:rsidRPr="004F166B">
        <w:rPr>
          <w:rFonts w:eastAsia="Calibri"/>
          <w:szCs w:val="22"/>
          <w:lang w:val="en-GB"/>
        </w:rPr>
        <w:t xml:space="preserve">odifications </w:t>
      </w:r>
      <w:r w:rsidR="2FAE9A3B" w:rsidRPr="004F166B">
        <w:rPr>
          <w:rFonts w:eastAsia="Calibri"/>
          <w:szCs w:val="22"/>
          <w:lang w:val="en-GB"/>
        </w:rPr>
        <w:t>to</w:t>
      </w:r>
      <w:r w:rsidRPr="004F166B">
        <w:rPr>
          <w:rFonts w:eastAsia="Calibri"/>
          <w:szCs w:val="22"/>
          <w:lang w:val="en-GB"/>
        </w:rPr>
        <w:t xml:space="preserve"> the initial pr</w:t>
      </w:r>
      <w:r w:rsidR="53C3C519" w:rsidRPr="004F166B">
        <w:rPr>
          <w:rFonts w:eastAsia="Calibri"/>
          <w:szCs w:val="22"/>
          <w:lang w:val="en-GB"/>
        </w:rPr>
        <w:t>o</w:t>
      </w:r>
      <w:r w:rsidRPr="004F166B">
        <w:rPr>
          <w:rFonts w:eastAsia="Calibri"/>
          <w:szCs w:val="22"/>
          <w:lang w:val="en-GB"/>
        </w:rPr>
        <w:t xml:space="preserve">positions </w:t>
      </w:r>
      <w:r w:rsidR="00C471C4" w:rsidRPr="004F166B">
        <w:rPr>
          <w:rFonts w:eastAsia="Calibri"/>
          <w:szCs w:val="22"/>
          <w:lang w:val="en-GB"/>
        </w:rPr>
        <w:t>in the</w:t>
      </w:r>
      <w:r w:rsidRPr="004F166B">
        <w:rPr>
          <w:rFonts w:eastAsia="Calibri"/>
          <w:szCs w:val="22"/>
          <w:lang w:val="en-GB"/>
        </w:rPr>
        <w:t xml:space="preserve"> follow</w:t>
      </w:r>
      <w:r w:rsidR="00C471C4" w:rsidRPr="004F166B">
        <w:rPr>
          <w:rFonts w:eastAsia="Calibri"/>
          <w:szCs w:val="22"/>
          <w:lang w:val="en-GB"/>
        </w:rPr>
        <w:t>ing way</w:t>
      </w:r>
      <w:r w:rsidRPr="004F166B">
        <w:rPr>
          <w:rFonts w:eastAsia="Calibri"/>
          <w:szCs w:val="22"/>
          <w:lang w:val="en-GB"/>
        </w:rPr>
        <w:t>:</w:t>
      </w:r>
    </w:p>
    <w:p w14:paraId="722693C2" w14:textId="057A21E8" w:rsidR="19F3F8BA" w:rsidRPr="004F166B" w:rsidRDefault="19F3F8BA" w:rsidP="37155BE0">
      <w:pPr>
        <w:rPr>
          <w:rFonts w:eastAsia="Calibri"/>
          <w:szCs w:val="22"/>
          <w:lang w:val="en-GB"/>
        </w:rPr>
      </w:pPr>
      <w:r w:rsidRPr="004F166B">
        <w:rPr>
          <w:rFonts w:eastAsia="Calibri"/>
          <w:szCs w:val="22"/>
          <w:lang w:val="en-GB"/>
        </w:rPr>
        <w:t xml:space="preserve"> </w:t>
      </w:r>
    </w:p>
    <w:p w14:paraId="4C0ABE26" w14:textId="6A7BBDCC" w:rsidR="19F3F8BA" w:rsidRPr="004F166B" w:rsidRDefault="19F3F8BA" w:rsidP="60136310">
      <w:pPr>
        <w:rPr>
          <w:rFonts w:eastAsia="Calibri"/>
          <w:szCs w:val="22"/>
          <w:lang w:val="en-GB"/>
        </w:rPr>
      </w:pPr>
      <w:r w:rsidRPr="004F166B">
        <w:rPr>
          <w:rFonts w:eastAsia="Calibri"/>
          <w:b/>
          <w:bCs/>
          <w:szCs w:val="22"/>
          <w:lang w:val="en-GB"/>
        </w:rPr>
        <w:t xml:space="preserve">PI - Indigenous Territory and third parties mutually recognize and respect the uses of land and resources, based on agreements that lead to less </w:t>
      </w:r>
      <w:r w:rsidR="00FC3745" w:rsidRPr="004F166B">
        <w:rPr>
          <w:rFonts w:eastAsia="Calibri"/>
          <w:b/>
          <w:bCs/>
          <w:szCs w:val="22"/>
          <w:lang w:val="en-GB"/>
        </w:rPr>
        <w:t>encroachment</w:t>
      </w:r>
      <w:r w:rsidRPr="004F166B">
        <w:rPr>
          <w:rFonts w:eastAsia="Calibri"/>
          <w:b/>
          <w:bCs/>
          <w:szCs w:val="22"/>
          <w:lang w:val="en-GB"/>
        </w:rPr>
        <w:t xml:space="preserve"> and reduction of landscape degradation</w:t>
      </w:r>
      <w:r w:rsidRPr="004F166B">
        <w:rPr>
          <w:rFonts w:eastAsia="Calibri"/>
          <w:szCs w:val="22"/>
          <w:lang w:val="en-GB"/>
        </w:rPr>
        <w:t>.</w:t>
      </w:r>
    </w:p>
    <w:p w14:paraId="2AF87EB2" w14:textId="47A2FE8D" w:rsidR="19F3F8BA" w:rsidRPr="004F166B" w:rsidRDefault="19F3F8BA" w:rsidP="60136310">
      <w:pPr>
        <w:rPr>
          <w:rFonts w:eastAsia="Calibri"/>
          <w:szCs w:val="22"/>
          <w:lang w:val="en-GB"/>
        </w:rPr>
      </w:pPr>
      <w:r w:rsidRPr="004F166B">
        <w:rPr>
          <w:rFonts w:eastAsia="Calibri"/>
          <w:szCs w:val="22"/>
          <w:lang w:val="en-GB"/>
        </w:rPr>
        <w:t xml:space="preserve"> </w:t>
      </w:r>
    </w:p>
    <w:p w14:paraId="4E3C39C0" w14:textId="05844F1F" w:rsidR="00A93301" w:rsidRPr="004F166B" w:rsidRDefault="00C471C4" w:rsidP="60136310">
      <w:pPr>
        <w:rPr>
          <w:rFonts w:eastAsia="Calibri"/>
          <w:szCs w:val="22"/>
          <w:lang w:val="en-GB"/>
        </w:rPr>
      </w:pPr>
      <w:r w:rsidRPr="004F166B">
        <w:rPr>
          <w:rFonts w:eastAsia="Calibri"/>
          <w:szCs w:val="22"/>
          <w:lang w:val="en-GB"/>
        </w:rPr>
        <w:t>Considering the fact that the national government promotes further expansion of the agricultural frontier</w:t>
      </w:r>
      <w:r w:rsidR="00323930" w:rsidRPr="004F166B">
        <w:rPr>
          <w:rFonts w:eastAsia="Calibri"/>
          <w:szCs w:val="22"/>
          <w:lang w:val="en-GB"/>
        </w:rPr>
        <w:t>,</w:t>
      </w:r>
      <w:r w:rsidRPr="004F166B">
        <w:rPr>
          <w:rFonts w:eastAsia="Calibri"/>
          <w:szCs w:val="22"/>
          <w:lang w:val="en-GB"/>
        </w:rPr>
        <w:t xml:space="preserve"> indirectly accepting the fact that this implies deforestation and even encroachment on formally titled indigenous territories as is the case in the Guarayos landscape</w:t>
      </w:r>
      <w:r w:rsidR="00A93301" w:rsidRPr="004F166B">
        <w:rPr>
          <w:rFonts w:eastAsia="Calibri"/>
          <w:szCs w:val="22"/>
          <w:lang w:val="en-GB"/>
        </w:rPr>
        <w:t>. W</w:t>
      </w:r>
      <w:r w:rsidRPr="004F166B">
        <w:rPr>
          <w:rFonts w:eastAsia="Calibri"/>
          <w:szCs w:val="22"/>
          <w:lang w:val="en-GB"/>
        </w:rPr>
        <w:t>e have publish</w:t>
      </w:r>
      <w:r w:rsidR="00323930" w:rsidRPr="004F166B">
        <w:rPr>
          <w:rFonts w:eastAsia="Calibri"/>
          <w:szCs w:val="22"/>
          <w:lang w:val="en-GB"/>
        </w:rPr>
        <w:t>ed a</w:t>
      </w:r>
      <w:r w:rsidRPr="004F166B">
        <w:rPr>
          <w:rFonts w:eastAsia="Calibri"/>
          <w:szCs w:val="22"/>
          <w:lang w:val="en-GB"/>
        </w:rPr>
        <w:t xml:space="preserve"> document that shows the importan</w:t>
      </w:r>
      <w:r w:rsidR="003241A9" w:rsidRPr="004F166B">
        <w:rPr>
          <w:rFonts w:eastAsia="Calibri"/>
          <w:szCs w:val="22"/>
          <w:lang w:val="en-GB"/>
        </w:rPr>
        <w:t>ce</w:t>
      </w:r>
      <w:r w:rsidRPr="004F166B">
        <w:rPr>
          <w:rFonts w:eastAsia="Calibri"/>
          <w:szCs w:val="22"/>
          <w:lang w:val="en-GB"/>
        </w:rPr>
        <w:t xml:space="preserve"> of the forest for compliance with the NDC</w:t>
      </w:r>
      <w:r w:rsidR="00A93301" w:rsidRPr="004F166B">
        <w:rPr>
          <w:rFonts w:eastAsia="Calibri"/>
          <w:szCs w:val="22"/>
          <w:lang w:val="en-GB"/>
        </w:rPr>
        <w:t xml:space="preserve"> as in </w:t>
      </w:r>
      <w:r w:rsidR="00323930" w:rsidRPr="004F166B">
        <w:rPr>
          <w:rFonts w:eastAsia="Calibri"/>
          <w:szCs w:val="22"/>
          <w:lang w:val="en-GB"/>
        </w:rPr>
        <w:t xml:space="preserve">the NDC, </w:t>
      </w:r>
      <w:r w:rsidR="003241A9" w:rsidRPr="004F166B">
        <w:rPr>
          <w:rFonts w:eastAsia="Calibri"/>
          <w:szCs w:val="22"/>
          <w:lang w:val="en-GB"/>
        </w:rPr>
        <w:t xml:space="preserve">the </w:t>
      </w:r>
      <w:r w:rsidRPr="004F166B">
        <w:rPr>
          <w:rFonts w:eastAsia="Calibri"/>
          <w:szCs w:val="22"/>
          <w:lang w:val="en-GB"/>
        </w:rPr>
        <w:t>same government com</w:t>
      </w:r>
      <w:r w:rsidR="00323930" w:rsidRPr="004F166B">
        <w:rPr>
          <w:rFonts w:eastAsia="Calibri"/>
          <w:szCs w:val="22"/>
          <w:lang w:val="en-GB"/>
        </w:rPr>
        <w:t xml:space="preserve">mits </w:t>
      </w:r>
      <w:r w:rsidRPr="004F166B">
        <w:rPr>
          <w:rFonts w:eastAsia="Calibri"/>
          <w:szCs w:val="22"/>
          <w:lang w:val="en-GB"/>
        </w:rPr>
        <w:t>itself to expand the area under forest management in the indigenous territories.</w:t>
      </w:r>
      <w:r w:rsidR="00A93301" w:rsidRPr="004F166B">
        <w:rPr>
          <w:rFonts w:eastAsia="Calibri"/>
          <w:szCs w:val="22"/>
          <w:lang w:val="en-GB"/>
        </w:rPr>
        <w:t xml:space="preserve"> </w:t>
      </w:r>
    </w:p>
    <w:p w14:paraId="126AA8D2" w14:textId="77777777" w:rsidR="00A93301" w:rsidRPr="004F166B" w:rsidRDefault="00A93301" w:rsidP="60136310">
      <w:pPr>
        <w:rPr>
          <w:rFonts w:eastAsia="Calibri"/>
          <w:szCs w:val="22"/>
          <w:lang w:val="en-GB"/>
        </w:rPr>
      </w:pPr>
    </w:p>
    <w:p w14:paraId="17D3100C" w14:textId="77777777" w:rsidR="00A93301" w:rsidRPr="004F166B" w:rsidRDefault="6FD36992" w:rsidP="60136310">
      <w:pPr>
        <w:rPr>
          <w:rFonts w:eastAsia="Calibri"/>
          <w:szCs w:val="22"/>
          <w:lang w:val="en-GB"/>
        </w:rPr>
      </w:pPr>
      <w:r w:rsidRPr="004F166B">
        <w:rPr>
          <w:rFonts w:eastAsia="Calibri"/>
          <w:szCs w:val="22"/>
          <w:lang w:val="en-GB"/>
        </w:rPr>
        <w:t>Addit</w:t>
      </w:r>
      <w:r w:rsidR="329047D7" w:rsidRPr="004F166B">
        <w:rPr>
          <w:rFonts w:eastAsia="Calibri"/>
          <w:szCs w:val="22"/>
          <w:lang w:val="en-GB"/>
        </w:rPr>
        <w:t>i</w:t>
      </w:r>
      <w:r w:rsidRPr="004F166B">
        <w:rPr>
          <w:rFonts w:eastAsia="Calibri"/>
          <w:szCs w:val="22"/>
          <w:lang w:val="en-GB"/>
        </w:rPr>
        <w:t xml:space="preserve">onally, participatory capacity-building and monitoring of water quality affected by the </w:t>
      </w:r>
      <w:r w:rsidR="00FC3745" w:rsidRPr="004F166B">
        <w:rPr>
          <w:rFonts w:eastAsia="Calibri"/>
          <w:szCs w:val="22"/>
          <w:lang w:val="en-GB"/>
        </w:rPr>
        <w:t>agro-industrial</w:t>
      </w:r>
      <w:r w:rsidRPr="004F166B">
        <w:rPr>
          <w:rFonts w:eastAsia="Calibri"/>
          <w:szCs w:val="22"/>
          <w:lang w:val="en-GB"/>
        </w:rPr>
        <w:t xml:space="preserve"> businesses to highlight the </w:t>
      </w:r>
      <w:r w:rsidR="7500DEB0" w:rsidRPr="004F166B">
        <w:rPr>
          <w:rFonts w:eastAsia="Calibri"/>
          <w:szCs w:val="22"/>
          <w:lang w:val="en-GB"/>
        </w:rPr>
        <w:t>e</w:t>
      </w:r>
      <w:r w:rsidRPr="004F166B">
        <w:rPr>
          <w:rFonts w:eastAsia="Calibri"/>
          <w:szCs w:val="22"/>
          <w:lang w:val="en-GB"/>
        </w:rPr>
        <w:t>ffects of enc</w:t>
      </w:r>
      <w:r w:rsidR="4CD91841" w:rsidRPr="004F166B">
        <w:rPr>
          <w:rFonts w:eastAsia="Calibri"/>
          <w:szCs w:val="22"/>
          <w:lang w:val="en-GB"/>
        </w:rPr>
        <w:t xml:space="preserve">roachment </w:t>
      </w:r>
      <w:r w:rsidR="3D6945ED" w:rsidRPr="004F166B">
        <w:rPr>
          <w:rFonts w:eastAsia="Calibri"/>
          <w:szCs w:val="22"/>
          <w:lang w:val="en-GB"/>
        </w:rPr>
        <w:t>on natural resources within Guarayos.</w:t>
      </w:r>
      <w:r w:rsidR="4CD91841" w:rsidRPr="004F166B">
        <w:rPr>
          <w:rFonts w:eastAsia="Calibri"/>
          <w:szCs w:val="22"/>
          <w:lang w:val="en-GB"/>
        </w:rPr>
        <w:t xml:space="preserve"> </w:t>
      </w:r>
    </w:p>
    <w:p w14:paraId="0D42DCE2" w14:textId="77777777" w:rsidR="00A93301" w:rsidRPr="004F166B" w:rsidRDefault="00A93301" w:rsidP="60136310">
      <w:pPr>
        <w:rPr>
          <w:rFonts w:eastAsia="Calibri"/>
          <w:szCs w:val="22"/>
          <w:lang w:val="en-GB"/>
        </w:rPr>
      </w:pPr>
    </w:p>
    <w:p w14:paraId="3C524972" w14:textId="44507F43" w:rsidR="19F3F8BA" w:rsidRPr="004F166B" w:rsidRDefault="00A93301" w:rsidP="60136310">
      <w:pPr>
        <w:rPr>
          <w:rFonts w:eastAsia="Calibri"/>
          <w:szCs w:val="22"/>
          <w:lang w:val="en-GB"/>
        </w:rPr>
      </w:pPr>
      <w:r w:rsidRPr="004F166B">
        <w:rPr>
          <w:rFonts w:eastAsia="Calibri"/>
          <w:szCs w:val="22"/>
          <w:lang w:val="en-GB"/>
        </w:rPr>
        <w:t xml:space="preserve">To further advance on this proposition, we </w:t>
      </w:r>
      <w:r w:rsidR="6EE06EC6" w:rsidRPr="004F166B">
        <w:rPr>
          <w:rFonts w:eastAsia="Calibri"/>
          <w:szCs w:val="22"/>
          <w:lang w:val="en-GB"/>
        </w:rPr>
        <w:t xml:space="preserve">need to build-on and strengthen </w:t>
      </w:r>
      <w:r w:rsidRPr="004F166B">
        <w:rPr>
          <w:rFonts w:eastAsia="Calibri"/>
          <w:szCs w:val="22"/>
          <w:lang w:val="en-GB"/>
        </w:rPr>
        <w:t xml:space="preserve">our work on </w:t>
      </w:r>
      <w:r w:rsidR="6EE06EC6" w:rsidRPr="004F166B">
        <w:rPr>
          <w:rFonts w:eastAsia="Calibri"/>
          <w:szCs w:val="22"/>
          <w:lang w:val="en-GB"/>
        </w:rPr>
        <w:t xml:space="preserve">participatory monitoring systems of the </w:t>
      </w:r>
      <w:r w:rsidRPr="004F166B">
        <w:rPr>
          <w:rFonts w:eastAsia="Calibri"/>
          <w:szCs w:val="22"/>
          <w:lang w:val="en-GB"/>
        </w:rPr>
        <w:t xml:space="preserve">indigenous </w:t>
      </w:r>
      <w:r w:rsidR="6EE06EC6" w:rsidRPr="004F166B">
        <w:rPr>
          <w:rFonts w:eastAsia="Calibri"/>
          <w:szCs w:val="22"/>
          <w:lang w:val="en-GB"/>
        </w:rPr>
        <w:t xml:space="preserve">territory </w:t>
      </w:r>
      <w:r w:rsidRPr="004F166B">
        <w:rPr>
          <w:rFonts w:eastAsia="Calibri"/>
          <w:szCs w:val="22"/>
          <w:lang w:val="en-GB"/>
        </w:rPr>
        <w:t xml:space="preserve">as a whole </w:t>
      </w:r>
      <w:r w:rsidR="6EE06EC6" w:rsidRPr="004F166B">
        <w:rPr>
          <w:rFonts w:eastAsia="Calibri"/>
          <w:szCs w:val="22"/>
          <w:lang w:val="en-GB"/>
        </w:rPr>
        <w:t xml:space="preserve">and </w:t>
      </w:r>
      <w:r w:rsidRPr="004F166B">
        <w:rPr>
          <w:rFonts w:eastAsia="Calibri"/>
          <w:szCs w:val="22"/>
          <w:lang w:val="en-GB"/>
        </w:rPr>
        <w:t xml:space="preserve">the </w:t>
      </w:r>
      <w:r w:rsidR="6EE06EC6" w:rsidRPr="004F166B">
        <w:rPr>
          <w:rFonts w:eastAsia="Calibri"/>
          <w:szCs w:val="22"/>
          <w:lang w:val="en-GB"/>
        </w:rPr>
        <w:t xml:space="preserve">forest management </w:t>
      </w:r>
      <w:r w:rsidRPr="004F166B">
        <w:rPr>
          <w:rFonts w:eastAsia="Calibri"/>
          <w:szCs w:val="22"/>
          <w:lang w:val="en-GB"/>
        </w:rPr>
        <w:t xml:space="preserve">areas specifically </w:t>
      </w:r>
      <w:r w:rsidR="6EE06EC6" w:rsidRPr="004F166B">
        <w:rPr>
          <w:rFonts w:eastAsia="Calibri"/>
          <w:szCs w:val="22"/>
          <w:lang w:val="en-GB"/>
        </w:rPr>
        <w:t xml:space="preserve">by </w:t>
      </w:r>
      <w:r w:rsidRPr="004F166B">
        <w:rPr>
          <w:rFonts w:eastAsia="Calibri"/>
          <w:szCs w:val="22"/>
          <w:lang w:val="en-GB"/>
        </w:rPr>
        <w:t xml:space="preserve">the </w:t>
      </w:r>
      <w:r w:rsidR="6EE06EC6" w:rsidRPr="004F166B">
        <w:rPr>
          <w:rFonts w:eastAsia="Calibri"/>
          <w:szCs w:val="22"/>
          <w:lang w:val="en-GB"/>
        </w:rPr>
        <w:t xml:space="preserve">communities. </w:t>
      </w:r>
      <w:r w:rsidRPr="004F166B">
        <w:rPr>
          <w:rFonts w:eastAsia="Calibri"/>
          <w:szCs w:val="22"/>
          <w:lang w:val="en-GB"/>
        </w:rPr>
        <w:t xml:space="preserve">The information gathered through the participatory monitoring will be presented and discussed at </w:t>
      </w:r>
      <w:r w:rsidR="6EE06EC6" w:rsidRPr="004F166B">
        <w:rPr>
          <w:rFonts w:eastAsia="Calibri"/>
          <w:szCs w:val="22"/>
          <w:lang w:val="en-GB"/>
        </w:rPr>
        <w:t>multi-stakeholder platforms</w:t>
      </w:r>
      <w:r w:rsidRPr="004F166B">
        <w:rPr>
          <w:rFonts w:eastAsia="Calibri"/>
          <w:szCs w:val="22"/>
          <w:lang w:val="en-GB"/>
        </w:rPr>
        <w:t xml:space="preserve">, including </w:t>
      </w:r>
      <w:r w:rsidR="6EE06EC6" w:rsidRPr="004F166B">
        <w:rPr>
          <w:rFonts w:eastAsia="Calibri"/>
          <w:szCs w:val="22"/>
          <w:lang w:val="en-GB"/>
        </w:rPr>
        <w:t>civil society organizations</w:t>
      </w:r>
      <w:r w:rsidRPr="004F166B">
        <w:rPr>
          <w:rFonts w:eastAsia="Calibri"/>
          <w:szCs w:val="22"/>
          <w:lang w:val="en-GB"/>
        </w:rPr>
        <w:t xml:space="preserve">, to demonstrate the </w:t>
      </w:r>
      <w:r w:rsidR="6EE06EC6" w:rsidRPr="004F166B">
        <w:rPr>
          <w:rFonts w:eastAsia="Calibri"/>
          <w:szCs w:val="22"/>
          <w:lang w:val="en-GB"/>
        </w:rPr>
        <w:t xml:space="preserve">pressures </w:t>
      </w:r>
      <w:r w:rsidRPr="004F166B">
        <w:rPr>
          <w:rFonts w:eastAsia="Calibri"/>
          <w:szCs w:val="22"/>
          <w:lang w:val="en-GB"/>
        </w:rPr>
        <w:t xml:space="preserve">on the </w:t>
      </w:r>
      <w:r w:rsidR="6EE06EC6" w:rsidRPr="004F166B">
        <w:rPr>
          <w:rFonts w:eastAsia="Calibri"/>
          <w:szCs w:val="22"/>
          <w:lang w:val="en-GB"/>
        </w:rPr>
        <w:t xml:space="preserve">territory. </w:t>
      </w:r>
      <w:r w:rsidR="00813E9D" w:rsidRPr="00813E9D">
        <w:rPr>
          <w:rFonts w:eastAsia="Calibri"/>
          <w:szCs w:val="22"/>
          <w:lang w:val="en-GB"/>
        </w:rPr>
        <w:t>Multi-stakeholder platforms will be based on capacity building to better understand the actions they develop from each point of view as actors, and these processes will make them known to all to seek solutions based on the commonalities identified in these discussions.</w:t>
      </w:r>
      <w:r w:rsidR="00333080">
        <w:rPr>
          <w:rFonts w:eastAsia="Calibri"/>
          <w:szCs w:val="22"/>
          <w:lang w:val="en-GB"/>
        </w:rPr>
        <w:t xml:space="preserve"> </w:t>
      </w:r>
      <w:r w:rsidR="4A37D185" w:rsidRPr="004F166B">
        <w:rPr>
          <w:rFonts w:eastAsia="Calibri"/>
          <w:szCs w:val="22"/>
          <w:lang w:val="en-GB"/>
        </w:rPr>
        <w:t xml:space="preserve">Additionally, IBIF will </w:t>
      </w:r>
      <w:r w:rsidR="00DF7334" w:rsidRPr="004F166B">
        <w:rPr>
          <w:rFonts w:eastAsia="Calibri"/>
          <w:szCs w:val="22"/>
          <w:lang w:val="en-GB"/>
        </w:rPr>
        <w:t xml:space="preserve">publish and communicate on the </w:t>
      </w:r>
      <w:r w:rsidR="4A37D185" w:rsidRPr="004F166B">
        <w:rPr>
          <w:rFonts w:eastAsia="Calibri"/>
          <w:szCs w:val="22"/>
          <w:lang w:val="en-GB"/>
        </w:rPr>
        <w:t>importance of forest management</w:t>
      </w:r>
      <w:r w:rsidR="762BC6DC" w:rsidRPr="004F166B">
        <w:rPr>
          <w:rFonts w:eastAsia="Calibri"/>
          <w:szCs w:val="22"/>
          <w:lang w:val="en-GB"/>
        </w:rPr>
        <w:t xml:space="preserve"> </w:t>
      </w:r>
      <w:r w:rsidR="00DF7334" w:rsidRPr="004F166B">
        <w:rPr>
          <w:rFonts w:eastAsia="Calibri"/>
          <w:szCs w:val="22"/>
          <w:lang w:val="en-GB"/>
        </w:rPr>
        <w:t xml:space="preserve">to </w:t>
      </w:r>
      <w:r w:rsidR="762BC6DC" w:rsidRPr="004F166B">
        <w:rPr>
          <w:rFonts w:eastAsia="Calibri"/>
          <w:szCs w:val="22"/>
          <w:lang w:val="en-GB"/>
        </w:rPr>
        <w:t xml:space="preserve">maintain forest cover </w:t>
      </w:r>
      <w:r w:rsidR="00DF7334" w:rsidRPr="004F166B">
        <w:rPr>
          <w:rFonts w:eastAsia="Calibri"/>
          <w:szCs w:val="22"/>
          <w:lang w:val="en-GB"/>
        </w:rPr>
        <w:t xml:space="preserve">and on the </w:t>
      </w:r>
      <w:r w:rsidR="762BC6DC" w:rsidRPr="004F166B">
        <w:rPr>
          <w:rFonts w:eastAsia="Calibri"/>
          <w:szCs w:val="22"/>
          <w:lang w:val="en-GB"/>
        </w:rPr>
        <w:t>impact of land distribution schemes on illegal logging.</w:t>
      </w:r>
    </w:p>
    <w:p w14:paraId="78B587CB" w14:textId="4070E004" w:rsidR="19F3F8BA" w:rsidRPr="004F166B" w:rsidRDefault="19F3F8BA" w:rsidP="60136310">
      <w:pPr>
        <w:rPr>
          <w:rFonts w:eastAsia="Calibri"/>
          <w:szCs w:val="22"/>
          <w:lang w:val="en-GB"/>
        </w:rPr>
      </w:pPr>
    </w:p>
    <w:p w14:paraId="72DB8214" w14:textId="5CD6978B" w:rsidR="19F3F8BA" w:rsidRPr="004F166B" w:rsidRDefault="19F3F8BA" w:rsidP="60136310">
      <w:pPr>
        <w:rPr>
          <w:rFonts w:eastAsia="Calibri"/>
          <w:szCs w:val="22"/>
          <w:lang w:val="en-GB"/>
        </w:rPr>
      </w:pPr>
      <w:r w:rsidRPr="004F166B">
        <w:rPr>
          <w:rFonts w:eastAsia="Calibri"/>
          <w:b/>
          <w:bCs/>
          <w:szCs w:val="22"/>
          <w:lang w:val="en-GB"/>
        </w:rPr>
        <w:lastRenderedPageBreak/>
        <w:t xml:space="preserve">PII - An inclusive and participatory indigenous self-government operating model, which includes community forest management, establishes and enforces internal rules for the management of forest </w:t>
      </w:r>
      <w:r w:rsidR="00882890">
        <w:rPr>
          <w:rFonts w:eastAsia="Calibri"/>
          <w:b/>
          <w:bCs/>
          <w:szCs w:val="22"/>
          <w:lang w:val="en-GB"/>
        </w:rPr>
        <w:t>----</w:t>
      </w:r>
      <w:r w:rsidRPr="004F166B">
        <w:rPr>
          <w:rFonts w:eastAsia="Calibri"/>
          <w:b/>
          <w:bCs/>
          <w:szCs w:val="22"/>
          <w:lang w:val="en-GB"/>
        </w:rPr>
        <w:t>resources.</w:t>
      </w:r>
    </w:p>
    <w:p w14:paraId="718FB3A6" w14:textId="484F5553" w:rsidR="19F3F8BA" w:rsidRPr="004F166B" w:rsidRDefault="19F3F8BA" w:rsidP="60136310">
      <w:pPr>
        <w:rPr>
          <w:rFonts w:eastAsia="Calibri"/>
          <w:szCs w:val="22"/>
          <w:lang w:val="en-GB"/>
        </w:rPr>
      </w:pPr>
    </w:p>
    <w:p w14:paraId="2C06A9F6" w14:textId="46B2C22D" w:rsidR="19F3F8BA" w:rsidRPr="004F166B" w:rsidRDefault="00DF7334" w:rsidP="60136310">
      <w:pPr>
        <w:rPr>
          <w:rFonts w:eastAsia="Calibri"/>
          <w:szCs w:val="22"/>
          <w:lang w:val="en-GB"/>
        </w:rPr>
      </w:pPr>
      <w:r w:rsidRPr="004F166B">
        <w:rPr>
          <w:rFonts w:eastAsia="Calibri"/>
          <w:szCs w:val="22"/>
          <w:lang w:val="en-GB"/>
        </w:rPr>
        <w:t xml:space="preserve">To advance on the second proposition we have </w:t>
      </w:r>
      <w:r w:rsidR="28FD82CE" w:rsidRPr="004F166B">
        <w:rPr>
          <w:rFonts w:eastAsia="Calibri"/>
          <w:szCs w:val="22"/>
          <w:lang w:val="en-GB"/>
        </w:rPr>
        <w:t>successful</w:t>
      </w:r>
      <w:r w:rsidRPr="004F166B">
        <w:rPr>
          <w:rFonts w:eastAsia="Calibri"/>
          <w:szCs w:val="22"/>
          <w:lang w:val="en-GB"/>
        </w:rPr>
        <w:t>ly</w:t>
      </w:r>
      <w:r w:rsidR="28FD82CE" w:rsidRPr="004F166B">
        <w:rPr>
          <w:rFonts w:eastAsia="Calibri"/>
          <w:szCs w:val="22"/>
          <w:lang w:val="en-GB"/>
        </w:rPr>
        <w:t xml:space="preserve"> </w:t>
      </w:r>
      <w:r w:rsidR="74BDFBD1" w:rsidRPr="004F166B">
        <w:rPr>
          <w:rFonts w:eastAsia="Calibri"/>
          <w:szCs w:val="22"/>
          <w:lang w:val="en-GB"/>
        </w:rPr>
        <w:t>lobb</w:t>
      </w:r>
      <w:r w:rsidRPr="004F166B">
        <w:rPr>
          <w:rFonts w:eastAsia="Calibri"/>
          <w:szCs w:val="22"/>
          <w:lang w:val="en-GB"/>
        </w:rPr>
        <w:t xml:space="preserve">ied </w:t>
      </w:r>
      <w:r w:rsidR="28FD82CE" w:rsidRPr="004F166B">
        <w:rPr>
          <w:rFonts w:eastAsia="Calibri"/>
          <w:szCs w:val="22"/>
          <w:lang w:val="en-GB"/>
        </w:rPr>
        <w:t>government authorities such as ABT</w:t>
      </w:r>
      <w:r w:rsidR="00333080">
        <w:rPr>
          <w:rFonts w:eastAsia="Calibri"/>
          <w:szCs w:val="22"/>
          <w:lang w:val="en-GB"/>
        </w:rPr>
        <w:t xml:space="preserve"> who has shown great interest in the training programme IBIF designed for the community forest organizations, even to complement the national forest management certification system managed by them. The community forestry training programme </w:t>
      </w:r>
      <w:r w:rsidRPr="004F166B">
        <w:rPr>
          <w:rFonts w:eastAsia="Calibri"/>
          <w:szCs w:val="22"/>
          <w:lang w:val="en-GB"/>
        </w:rPr>
        <w:t xml:space="preserve">(PANACU) </w:t>
      </w:r>
      <w:r w:rsidR="00333080">
        <w:rPr>
          <w:rFonts w:eastAsia="Calibri"/>
          <w:szCs w:val="22"/>
          <w:lang w:val="en-GB"/>
        </w:rPr>
        <w:t xml:space="preserve">has been designed and developed by IBIF to </w:t>
      </w:r>
      <w:r w:rsidR="28FD82CE" w:rsidRPr="004F166B">
        <w:rPr>
          <w:rFonts w:eastAsia="Calibri"/>
          <w:szCs w:val="22"/>
          <w:lang w:val="en-GB"/>
        </w:rPr>
        <w:t>develop competencies in community forest management and contin</w:t>
      </w:r>
      <w:r w:rsidRPr="004F166B">
        <w:rPr>
          <w:rFonts w:eastAsia="Calibri"/>
          <w:szCs w:val="22"/>
          <w:lang w:val="en-GB"/>
        </w:rPr>
        <w:t xml:space="preserve">ued to give technical assistance to community forestry organizations to improve their internal </w:t>
      </w:r>
      <w:r w:rsidR="28FD82CE" w:rsidRPr="004F166B">
        <w:rPr>
          <w:rFonts w:eastAsia="Calibri"/>
          <w:szCs w:val="22"/>
          <w:lang w:val="en-GB"/>
        </w:rPr>
        <w:t>governance</w:t>
      </w:r>
      <w:r w:rsidRPr="004F166B">
        <w:rPr>
          <w:rFonts w:eastAsia="Calibri"/>
          <w:szCs w:val="22"/>
          <w:lang w:val="en-GB"/>
        </w:rPr>
        <w:t>.</w:t>
      </w:r>
      <w:r w:rsidR="28FD82CE" w:rsidRPr="004F166B">
        <w:rPr>
          <w:rFonts w:eastAsia="Calibri"/>
          <w:szCs w:val="22"/>
          <w:lang w:val="en-GB"/>
        </w:rPr>
        <w:t xml:space="preserve"> </w:t>
      </w:r>
      <w:r w:rsidRPr="004F166B">
        <w:rPr>
          <w:rFonts w:eastAsia="Calibri"/>
          <w:szCs w:val="22"/>
          <w:lang w:val="en-GB"/>
        </w:rPr>
        <w:t xml:space="preserve">In the future we aim to further engage women and youth and </w:t>
      </w:r>
      <w:r w:rsidR="1A0582E9" w:rsidRPr="004F166B">
        <w:rPr>
          <w:rFonts w:eastAsia="Calibri"/>
          <w:szCs w:val="22"/>
          <w:lang w:val="en-GB"/>
        </w:rPr>
        <w:t>strengthen</w:t>
      </w:r>
      <w:r w:rsidRPr="004F166B">
        <w:rPr>
          <w:rFonts w:eastAsia="Calibri"/>
          <w:szCs w:val="22"/>
          <w:lang w:val="en-GB"/>
        </w:rPr>
        <w:t xml:space="preserve"> their </w:t>
      </w:r>
      <w:r w:rsidR="1A0582E9" w:rsidRPr="004F166B">
        <w:rPr>
          <w:rFonts w:eastAsia="Calibri"/>
          <w:szCs w:val="22"/>
          <w:lang w:val="en-GB"/>
        </w:rPr>
        <w:t xml:space="preserve">participation in forest management activities </w:t>
      </w:r>
      <w:r w:rsidR="00A33683" w:rsidRPr="004F166B">
        <w:rPr>
          <w:rFonts w:eastAsia="Calibri"/>
          <w:szCs w:val="22"/>
          <w:lang w:val="en-GB"/>
        </w:rPr>
        <w:t>and other productive activities</w:t>
      </w:r>
      <w:r w:rsidR="49B970F1" w:rsidRPr="004F166B">
        <w:rPr>
          <w:rFonts w:eastAsia="Calibri"/>
          <w:szCs w:val="22"/>
          <w:lang w:val="en-GB"/>
        </w:rPr>
        <w:t xml:space="preserve">. </w:t>
      </w:r>
      <w:r w:rsidR="00FC3745" w:rsidRPr="004F166B">
        <w:rPr>
          <w:rFonts w:eastAsia="Calibri"/>
          <w:szCs w:val="22"/>
          <w:lang w:val="en-GB"/>
        </w:rPr>
        <w:t>Additionally</w:t>
      </w:r>
      <w:r w:rsidR="49B970F1" w:rsidRPr="004F166B">
        <w:rPr>
          <w:rFonts w:eastAsia="Calibri"/>
          <w:szCs w:val="22"/>
          <w:lang w:val="en-GB"/>
        </w:rPr>
        <w:t xml:space="preserve">, </w:t>
      </w:r>
      <w:r w:rsidR="00A33683" w:rsidRPr="004F166B">
        <w:rPr>
          <w:rFonts w:eastAsia="Calibri"/>
          <w:szCs w:val="22"/>
          <w:lang w:val="en-GB"/>
        </w:rPr>
        <w:t xml:space="preserve">we aim to </w:t>
      </w:r>
      <w:r w:rsidR="49B970F1" w:rsidRPr="004F166B">
        <w:rPr>
          <w:rFonts w:eastAsia="Calibri"/>
          <w:szCs w:val="22"/>
          <w:lang w:val="en-GB"/>
        </w:rPr>
        <w:t xml:space="preserve">consolidate the association that represents all community forest management </w:t>
      </w:r>
      <w:r w:rsidR="00333080">
        <w:rPr>
          <w:rFonts w:eastAsia="Calibri"/>
          <w:szCs w:val="22"/>
          <w:lang w:val="en-GB"/>
        </w:rPr>
        <w:t xml:space="preserve">organizations </w:t>
      </w:r>
      <w:r w:rsidR="00A33683" w:rsidRPr="004F166B">
        <w:rPr>
          <w:rFonts w:eastAsia="Calibri"/>
          <w:szCs w:val="22"/>
          <w:lang w:val="en-GB"/>
        </w:rPr>
        <w:t xml:space="preserve">in Guarayos </w:t>
      </w:r>
      <w:r w:rsidR="49B970F1" w:rsidRPr="004F166B">
        <w:rPr>
          <w:rFonts w:eastAsia="Calibri"/>
          <w:szCs w:val="22"/>
          <w:lang w:val="en-GB"/>
        </w:rPr>
        <w:t xml:space="preserve">(AFIG) </w:t>
      </w:r>
      <w:r w:rsidR="00A33683" w:rsidRPr="004F166B">
        <w:rPr>
          <w:rFonts w:eastAsia="Calibri"/>
          <w:szCs w:val="22"/>
          <w:lang w:val="en-GB"/>
        </w:rPr>
        <w:t xml:space="preserve">to strengthen them to formulate their collective demands and </w:t>
      </w:r>
      <w:r w:rsidR="35C3A6DA" w:rsidRPr="004F166B">
        <w:rPr>
          <w:rFonts w:eastAsia="Calibri"/>
          <w:szCs w:val="22"/>
          <w:lang w:val="en-GB"/>
        </w:rPr>
        <w:t xml:space="preserve">lobby </w:t>
      </w:r>
      <w:r w:rsidR="00A33683" w:rsidRPr="004F166B">
        <w:rPr>
          <w:rFonts w:eastAsia="Calibri"/>
          <w:szCs w:val="22"/>
          <w:lang w:val="en-GB"/>
        </w:rPr>
        <w:t xml:space="preserve">the </w:t>
      </w:r>
      <w:r w:rsidR="35C3A6DA" w:rsidRPr="004F166B">
        <w:rPr>
          <w:rFonts w:eastAsia="Calibri"/>
          <w:szCs w:val="22"/>
          <w:lang w:val="en-GB"/>
        </w:rPr>
        <w:t xml:space="preserve">ABT to develop norms and regulations that strengthen local governance </w:t>
      </w:r>
      <w:r w:rsidR="00A33683" w:rsidRPr="004F166B">
        <w:rPr>
          <w:rFonts w:eastAsia="Calibri"/>
          <w:szCs w:val="22"/>
          <w:lang w:val="en-GB"/>
        </w:rPr>
        <w:t xml:space="preserve">to </w:t>
      </w:r>
      <w:r w:rsidR="35C3A6DA" w:rsidRPr="004F166B">
        <w:rPr>
          <w:rFonts w:eastAsia="Calibri"/>
          <w:szCs w:val="22"/>
          <w:lang w:val="en-GB"/>
        </w:rPr>
        <w:t>consolidat</w:t>
      </w:r>
      <w:r w:rsidR="00A33683" w:rsidRPr="004F166B">
        <w:rPr>
          <w:rFonts w:eastAsia="Calibri"/>
          <w:szCs w:val="22"/>
          <w:lang w:val="en-GB"/>
        </w:rPr>
        <w:t>e</w:t>
      </w:r>
      <w:r w:rsidR="35C3A6DA" w:rsidRPr="004F166B">
        <w:rPr>
          <w:rFonts w:eastAsia="Calibri"/>
          <w:szCs w:val="22"/>
          <w:lang w:val="en-GB"/>
        </w:rPr>
        <w:t xml:space="preserve"> </w:t>
      </w:r>
      <w:r w:rsidR="00A33683" w:rsidRPr="004F166B">
        <w:rPr>
          <w:rFonts w:eastAsia="Calibri"/>
          <w:szCs w:val="22"/>
          <w:lang w:val="en-GB"/>
        </w:rPr>
        <w:t xml:space="preserve">the </w:t>
      </w:r>
      <w:r w:rsidR="35C3A6DA" w:rsidRPr="004F166B">
        <w:rPr>
          <w:rFonts w:eastAsia="Calibri"/>
          <w:szCs w:val="22"/>
          <w:lang w:val="en-GB"/>
        </w:rPr>
        <w:t xml:space="preserve">control of </w:t>
      </w:r>
      <w:r w:rsidR="00A33683" w:rsidRPr="004F166B">
        <w:rPr>
          <w:rFonts w:eastAsia="Calibri"/>
          <w:szCs w:val="22"/>
          <w:lang w:val="en-GB"/>
        </w:rPr>
        <w:t xml:space="preserve">the </w:t>
      </w:r>
      <w:r w:rsidR="35C3A6DA" w:rsidRPr="004F166B">
        <w:rPr>
          <w:rFonts w:eastAsia="Calibri"/>
          <w:szCs w:val="22"/>
          <w:lang w:val="en-GB"/>
        </w:rPr>
        <w:t>communities and AFIG over their forest resources.</w:t>
      </w:r>
    </w:p>
    <w:p w14:paraId="58AE7B88" w14:textId="319A7858" w:rsidR="19F3F8BA" w:rsidRPr="004F166B" w:rsidRDefault="19F3F8BA" w:rsidP="60136310">
      <w:pPr>
        <w:rPr>
          <w:rFonts w:eastAsia="Calibri"/>
          <w:szCs w:val="22"/>
          <w:lang w:val="en-GB"/>
        </w:rPr>
      </w:pPr>
    </w:p>
    <w:p w14:paraId="3EDA5259" w14:textId="4708C351" w:rsidR="19F3F8BA" w:rsidRPr="004F166B" w:rsidRDefault="19F3F8BA" w:rsidP="60136310">
      <w:pPr>
        <w:rPr>
          <w:rFonts w:eastAsia="Calibri"/>
          <w:szCs w:val="22"/>
          <w:lang w:val="en-GB"/>
        </w:rPr>
      </w:pPr>
      <w:r w:rsidRPr="004F166B">
        <w:rPr>
          <w:rFonts w:eastAsia="Calibri"/>
          <w:b/>
          <w:bCs/>
          <w:szCs w:val="22"/>
          <w:lang w:val="en-GB"/>
        </w:rPr>
        <w:t>PIII - Inclusive business models (together with financial service providers who have developed appropriate financial products) between community forestry organizations and wood-related industries conserve forests and prevent deforestation</w:t>
      </w:r>
      <w:r w:rsidRPr="004F166B">
        <w:rPr>
          <w:rFonts w:eastAsia="Calibri"/>
          <w:szCs w:val="22"/>
          <w:lang w:val="en-GB"/>
        </w:rPr>
        <w:t>.</w:t>
      </w:r>
    </w:p>
    <w:p w14:paraId="11298B5E" w14:textId="10F877E0" w:rsidR="19F3F8BA" w:rsidRPr="004F166B" w:rsidRDefault="19F3F8BA" w:rsidP="60136310">
      <w:pPr>
        <w:rPr>
          <w:rFonts w:eastAsia="Calibri"/>
          <w:szCs w:val="22"/>
          <w:lang w:val="en-GB"/>
        </w:rPr>
      </w:pPr>
      <w:r w:rsidRPr="004F166B">
        <w:rPr>
          <w:rFonts w:eastAsia="Calibri"/>
          <w:szCs w:val="22"/>
          <w:lang w:val="en-GB"/>
        </w:rPr>
        <w:t xml:space="preserve"> </w:t>
      </w:r>
    </w:p>
    <w:p w14:paraId="698AE7A3" w14:textId="0752125B" w:rsidR="00A33683" w:rsidRPr="004F166B" w:rsidRDefault="00A33683" w:rsidP="60136310">
      <w:pPr>
        <w:rPr>
          <w:rFonts w:eastAsia="Calibri"/>
          <w:szCs w:val="22"/>
          <w:lang w:val="en-GB"/>
        </w:rPr>
      </w:pPr>
      <w:r w:rsidRPr="004F166B">
        <w:rPr>
          <w:rFonts w:eastAsia="Calibri"/>
          <w:szCs w:val="22"/>
          <w:lang w:val="en-GB"/>
        </w:rPr>
        <w:t xml:space="preserve">To advance on the third proposition, our strategy was to concentrate on </w:t>
      </w:r>
      <w:r w:rsidR="7E65B93C" w:rsidRPr="004F166B">
        <w:rPr>
          <w:rFonts w:eastAsia="Calibri"/>
          <w:szCs w:val="22"/>
          <w:lang w:val="en-GB"/>
        </w:rPr>
        <w:t>administrative and financial capacity-building for</w:t>
      </w:r>
      <w:r w:rsidR="74851D8D" w:rsidRPr="004F166B">
        <w:rPr>
          <w:rFonts w:eastAsia="Calibri"/>
          <w:szCs w:val="22"/>
          <w:lang w:val="en-GB"/>
        </w:rPr>
        <w:t xml:space="preserve"> communities</w:t>
      </w:r>
      <w:r w:rsidR="00970996" w:rsidRPr="004F166B">
        <w:rPr>
          <w:rFonts w:eastAsia="Calibri"/>
          <w:szCs w:val="22"/>
          <w:lang w:val="en-GB"/>
        </w:rPr>
        <w:t xml:space="preserve"> and the </w:t>
      </w:r>
      <w:r w:rsidR="74851D8D" w:rsidRPr="004F166B">
        <w:rPr>
          <w:rFonts w:eastAsia="Calibri"/>
          <w:szCs w:val="22"/>
          <w:lang w:val="en-GB"/>
        </w:rPr>
        <w:t xml:space="preserve">development of businesses </w:t>
      </w:r>
      <w:r w:rsidR="448EF240" w:rsidRPr="004F166B">
        <w:rPr>
          <w:rFonts w:eastAsia="Calibri"/>
          <w:szCs w:val="22"/>
          <w:lang w:val="en-GB"/>
        </w:rPr>
        <w:t xml:space="preserve">plans </w:t>
      </w:r>
      <w:r w:rsidR="74851D8D" w:rsidRPr="004F166B">
        <w:rPr>
          <w:rFonts w:eastAsia="Calibri"/>
          <w:szCs w:val="22"/>
          <w:lang w:val="en-GB"/>
        </w:rPr>
        <w:t>based on reflection and learning workshops with the communitie</w:t>
      </w:r>
      <w:r w:rsidR="51F7BB7F" w:rsidRPr="004F166B">
        <w:rPr>
          <w:rFonts w:eastAsia="Calibri"/>
          <w:szCs w:val="22"/>
          <w:lang w:val="en-GB"/>
        </w:rPr>
        <w:t xml:space="preserve">s and identifying </w:t>
      </w:r>
      <w:r w:rsidR="74851D8D" w:rsidRPr="004F166B">
        <w:rPr>
          <w:rFonts w:eastAsia="Calibri"/>
          <w:szCs w:val="22"/>
          <w:lang w:val="en-GB"/>
        </w:rPr>
        <w:t>lessons learned</w:t>
      </w:r>
      <w:r w:rsidR="0FDB7B82" w:rsidRPr="004F166B">
        <w:rPr>
          <w:rFonts w:eastAsia="Calibri"/>
          <w:szCs w:val="22"/>
          <w:lang w:val="en-GB"/>
        </w:rPr>
        <w:t xml:space="preserve">. </w:t>
      </w:r>
    </w:p>
    <w:p w14:paraId="47C8E633" w14:textId="77777777" w:rsidR="00A33683" w:rsidRPr="004F166B" w:rsidRDefault="00A33683" w:rsidP="60136310">
      <w:pPr>
        <w:rPr>
          <w:rFonts w:eastAsia="Calibri"/>
          <w:szCs w:val="22"/>
          <w:lang w:val="en-GB"/>
        </w:rPr>
      </w:pPr>
    </w:p>
    <w:p w14:paraId="1F536D0F" w14:textId="5A8A08A4" w:rsidR="4E9E8096" w:rsidRPr="004F166B" w:rsidRDefault="0FDB7B82" w:rsidP="60136310">
      <w:pPr>
        <w:rPr>
          <w:rFonts w:eastAsia="Calibri"/>
          <w:szCs w:val="22"/>
          <w:lang w:val="en-GB"/>
        </w:rPr>
      </w:pPr>
      <w:r w:rsidRPr="004F166B">
        <w:rPr>
          <w:rFonts w:eastAsia="Calibri"/>
          <w:szCs w:val="22"/>
          <w:lang w:val="en-GB"/>
        </w:rPr>
        <w:t xml:space="preserve">Additionally, </w:t>
      </w:r>
      <w:r w:rsidR="004865FC">
        <w:rPr>
          <w:rFonts w:eastAsia="Calibri"/>
          <w:szCs w:val="22"/>
          <w:lang w:val="en-GB"/>
        </w:rPr>
        <w:t xml:space="preserve">we </w:t>
      </w:r>
      <w:r w:rsidRPr="004F166B">
        <w:rPr>
          <w:rFonts w:eastAsia="Calibri"/>
          <w:szCs w:val="22"/>
          <w:lang w:val="en-GB"/>
        </w:rPr>
        <w:t>identif</w:t>
      </w:r>
      <w:r w:rsidR="004865FC">
        <w:rPr>
          <w:rFonts w:eastAsia="Calibri"/>
          <w:szCs w:val="22"/>
          <w:lang w:val="en-GB"/>
        </w:rPr>
        <w:t xml:space="preserve">ied </w:t>
      </w:r>
      <w:r w:rsidRPr="004F166B">
        <w:rPr>
          <w:rFonts w:eastAsia="Calibri"/>
          <w:szCs w:val="22"/>
          <w:lang w:val="en-GB"/>
        </w:rPr>
        <w:t xml:space="preserve">norms and policies that need to be changed and/or developed to facilitate inclusive business </w:t>
      </w:r>
      <w:r w:rsidR="1AAC677E" w:rsidRPr="004F166B">
        <w:rPr>
          <w:rFonts w:eastAsia="Calibri"/>
          <w:szCs w:val="22"/>
          <w:lang w:val="en-GB"/>
        </w:rPr>
        <w:t>relationships between communities and the private sector.</w:t>
      </w:r>
      <w:r w:rsidR="0E15BDB8" w:rsidRPr="004F166B">
        <w:rPr>
          <w:rFonts w:eastAsia="Calibri"/>
          <w:szCs w:val="22"/>
          <w:lang w:val="en-GB"/>
        </w:rPr>
        <w:t xml:space="preserve"> </w:t>
      </w:r>
      <w:r w:rsidR="004865FC">
        <w:rPr>
          <w:rFonts w:eastAsia="Calibri"/>
          <w:szCs w:val="22"/>
          <w:lang w:val="en-GB"/>
        </w:rPr>
        <w:t xml:space="preserve">An important element is to </w:t>
      </w:r>
      <w:r w:rsidR="00333080" w:rsidRPr="004F166B">
        <w:rPr>
          <w:rFonts w:eastAsia="Calibri"/>
          <w:szCs w:val="22"/>
          <w:lang w:val="en-GB"/>
        </w:rPr>
        <w:t xml:space="preserve">increase </w:t>
      </w:r>
      <w:r w:rsidR="00333080">
        <w:rPr>
          <w:rFonts w:eastAsia="Calibri"/>
          <w:szCs w:val="22"/>
          <w:lang w:val="en-GB"/>
        </w:rPr>
        <w:t xml:space="preserve">the </w:t>
      </w:r>
      <w:r w:rsidR="00333080" w:rsidRPr="004F166B">
        <w:rPr>
          <w:rFonts w:eastAsia="Calibri"/>
          <w:szCs w:val="22"/>
          <w:lang w:val="en-GB"/>
        </w:rPr>
        <w:t xml:space="preserve">responsibility of the private sector with regards to forest community management as well </w:t>
      </w:r>
      <w:r w:rsidR="004865FC">
        <w:rPr>
          <w:rFonts w:eastAsia="Calibri"/>
          <w:szCs w:val="22"/>
          <w:lang w:val="en-GB"/>
        </w:rPr>
        <w:t xml:space="preserve">as to </w:t>
      </w:r>
      <w:r w:rsidR="00333080" w:rsidRPr="004F166B">
        <w:rPr>
          <w:rFonts w:eastAsia="Calibri"/>
          <w:szCs w:val="22"/>
          <w:lang w:val="en-GB"/>
        </w:rPr>
        <w:t xml:space="preserve">facilitate </w:t>
      </w:r>
      <w:r w:rsidR="004865FC">
        <w:rPr>
          <w:rFonts w:eastAsia="Calibri"/>
          <w:szCs w:val="22"/>
          <w:lang w:val="en-GB"/>
        </w:rPr>
        <w:t xml:space="preserve">the </w:t>
      </w:r>
      <w:r w:rsidR="00333080" w:rsidRPr="004F166B">
        <w:rPr>
          <w:rFonts w:eastAsia="Calibri"/>
          <w:szCs w:val="22"/>
          <w:lang w:val="en-GB"/>
        </w:rPr>
        <w:t xml:space="preserve">formal organization of communities working within the forestry sector. </w:t>
      </w:r>
      <w:r w:rsidR="0E15BDB8" w:rsidRPr="004F166B">
        <w:rPr>
          <w:rFonts w:eastAsia="Calibri"/>
          <w:szCs w:val="22"/>
          <w:lang w:val="en-GB"/>
        </w:rPr>
        <w:t xml:space="preserve">Future strategies will also include evaluating the development of </w:t>
      </w:r>
      <w:r w:rsidR="6C696D42" w:rsidRPr="004F166B">
        <w:rPr>
          <w:rFonts w:eastAsia="Calibri"/>
          <w:szCs w:val="22"/>
          <w:lang w:val="en-GB"/>
        </w:rPr>
        <w:t>the National F</w:t>
      </w:r>
      <w:r w:rsidR="0E15BDB8" w:rsidRPr="004F166B">
        <w:rPr>
          <w:rFonts w:eastAsia="Calibri"/>
          <w:szCs w:val="22"/>
          <w:lang w:val="en-GB"/>
        </w:rPr>
        <w:t xml:space="preserve">iduciary </w:t>
      </w:r>
      <w:r w:rsidR="145BD017" w:rsidRPr="004F166B">
        <w:rPr>
          <w:rFonts w:eastAsia="Calibri"/>
          <w:szCs w:val="22"/>
          <w:lang w:val="en-GB"/>
        </w:rPr>
        <w:t>F</w:t>
      </w:r>
      <w:r w:rsidR="0E15BDB8" w:rsidRPr="004F166B">
        <w:rPr>
          <w:rFonts w:eastAsia="Calibri"/>
          <w:szCs w:val="22"/>
          <w:lang w:val="en-GB"/>
        </w:rPr>
        <w:t xml:space="preserve">und and working with the Ministry of Productive Development to </w:t>
      </w:r>
      <w:r w:rsidR="58D739D2" w:rsidRPr="004F166B">
        <w:rPr>
          <w:rFonts w:eastAsia="Calibri"/>
          <w:szCs w:val="22"/>
          <w:lang w:val="en-GB"/>
        </w:rPr>
        <w:t>develop innovative solutions to the lack of funding from formal financial institutions.</w:t>
      </w:r>
      <w:r w:rsidR="4A09762F" w:rsidRPr="004F166B">
        <w:rPr>
          <w:rFonts w:eastAsia="Calibri"/>
          <w:szCs w:val="22"/>
          <w:lang w:val="en-GB"/>
        </w:rPr>
        <w:t xml:space="preserve"> </w:t>
      </w:r>
    </w:p>
    <w:p w14:paraId="6EF1FB58" w14:textId="783B3F6C" w:rsidR="37155BE0" w:rsidRPr="004F166B" w:rsidRDefault="37155BE0" w:rsidP="37155BE0">
      <w:pPr>
        <w:rPr>
          <w:rFonts w:eastAsia="Calibri"/>
          <w:szCs w:val="22"/>
          <w:lang w:val="en-GB"/>
        </w:rPr>
      </w:pPr>
    </w:p>
    <w:p w14:paraId="62CD9577" w14:textId="516740AC" w:rsidR="37155BE0" w:rsidRPr="004F166B" w:rsidRDefault="37155BE0" w:rsidP="37155BE0">
      <w:pPr>
        <w:rPr>
          <w:rFonts w:eastAsia="Calibri"/>
          <w:szCs w:val="22"/>
          <w:lang w:val="en-GB"/>
        </w:rPr>
      </w:pPr>
    </w:p>
    <w:p w14:paraId="072D6938" w14:textId="65499D9B" w:rsidR="250B5896" w:rsidRPr="004F166B" w:rsidRDefault="250B5896" w:rsidP="250B5896">
      <w:pPr>
        <w:rPr>
          <w:rFonts w:eastAsia="Calibri"/>
          <w:i/>
          <w:iCs/>
          <w:szCs w:val="22"/>
          <w:lang w:val="en-GB"/>
        </w:rPr>
      </w:pPr>
    </w:p>
    <w:p w14:paraId="2ABF3512" w14:textId="77777777" w:rsidR="00AF302D" w:rsidRPr="004F166B" w:rsidRDefault="00AF302D" w:rsidP="00AB07E8">
      <w:pPr>
        <w:rPr>
          <w:i/>
          <w:lang w:val="en-GB"/>
        </w:rPr>
      </w:pPr>
    </w:p>
    <w:p w14:paraId="01FDF73E" w14:textId="77777777" w:rsidR="0069515E" w:rsidRPr="004F166B" w:rsidRDefault="0069515E" w:rsidP="00AB07E8">
      <w:pPr>
        <w:rPr>
          <w:i/>
          <w:lang w:val="en-GB"/>
        </w:rPr>
      </w:pPr>
    </w:p>
    <w:p w14:paraId="49BC56C5" w14:textId="77777777" w:rsidR="00AB07E8" w:rsidRPr="004F166B" w:rsidRDefault="00AB07E8" w:rsidP="00AB07E8">
      <w:pPr>
        <w:rPr>
          <w:lang w:val="en-GB"/>
        </w:rPr>
      </w:pPr>
      <w:r w:rsidRPr="004F166B">
        <w:rPr>
          <w:lang w:val="en-GB"/>
        </w:rPr>
        <w:br w:type="page"/>
      </w:r>
    </w:p>
    <w:p w14:paraId="1F28294F" w14:textId="6563219A" w:rsidR="009E6E43" w:rsidRPr="004F166B" w:rsidRDefault="009E6E43" w:rsidP="009E6E43">
      <w:pPr>
        <w:pStyle w:val="Ttulo1"/>
        <w:numPr>
          <w:ilvl w:val="0"/>
          <w:numId w:val="6"/>
        </w:numPr>
      </w:pPr>
      <w:r w:rsidRPr="004F166B">
        <w:lastRenderedPageBreak/>
        <w:t>Report on achievements</w:t>
      </w:r>
    </w:p>
    <w:p w14:paraId="4C7D12A1" w14:textId="65357CCA" w:rsidR="00AB07E8" w:rsidRPr="004F166B" w:rsidRDefault="00BF6EF4" w:rsidP="00CA02F3">
      <w:pPr>
        <w:pStyle w:val="Ttulo2"/>
        <w:rPr>
          <w:lang w:val="en-GB"/>
        </w:rPr>
      </w:pPr>
      <w:r w:rsidRPr="004F166B">
        <w:rPr>
          <w:lang w:val="en-GB"/>
        </w:rPr>
        <w:t>Context</w:t>
      </w:r>
    </w:p>
    <w:p w14:paraId="754079FC" w14:textId="3AE837AF" w:rsidR="00AB07E8" w:rsidRPr="004F166B" w:rsidRDefault="00533A47" w:rsidP="00AB07E8">
      <w:pPr>
        <w:rPr>
          <w:i/>
          <w:color w:val="808080" w:themeColor="background1" w:themeShade="80"/>
          <w:lang w:val="en-GB"/>
        </w:rPr>
      </w:pPr>
      <w:r w:rsidRPr="004F166B">
        <w:rPr>
          <w:i/>
          <w:lang w:val="en-GB"/>
        </w:rPr>
        <w:t xml:space="preserve">What changes in context did you see </w:t>
      </w:r>
      <w:r w:rsidR="00197E84" w:rsidRPr="004F166B">
        <w:rPr>
          <w:i/>
          <w:lang w:val="en-GB"/>
        </w:rPr>
        <w:t xml:space="preserve">in </w:t>
      </w:r>
      <w:r w:rsidRPr="004F166B">
        <w:rPr>
          <w:i/>
          <w:lang w:val="en-GB"/>
        </w:rPr>
        <w:t>the social / political / environmental / operational space / landscape situation</w:t>
      </w:r>
      <w:r w:rsidR="006A08CB" w:rsidRPr="004F166B">
        <w:rPr>
          <w:i/>
          <w:lang w:val="en-GB"/>
        </w:rPr>
        <w:t xml:space="preserve"> in 2020</w:t>
      </w:r>
      <w:r w:rsidR="00DC2C3A" w:rsidRPr="004F166B">
        <w:rPr>
          <w:i/>
          <w:lang w:val="en-GB"/>
        </w:rPr>
        <w:t xml:space="preserve"> </w:t>
      </w:r>
      <w:r w:rsidR="00094E9B" w:rsidRPr="004F166B">
        <w:rPr>
          <w:i/>
          <w:lang w:val="en-GB"/>
        </w:rPr>
        <w:t xml:space="preserve">that </w:t>
      </w:r>
      <w:r w:rsidR="00DC2C3A" w:rsidRPr="004F166B">
        <w:rPr>
          <w:i/>
          <w:lang w:val="en-GB"/>
        </w:rPr>
        <w:t xml:space="preserve">had </w:t>
      </w:r>
      <w:r w:rsidR="000E00B1" w:rsidRPr="004F166B">
        <w:rPr>
          <w:i/>
          <w:lang w:val="en-GB"/>
        </w:rPr>
        <w:t xml:space="preserve">an effect </w:t>
      </w:r>
      <w:r w:rsidRPr="004F166B">
        <w:rPr>
          <w:i/>
          <w:lang w:val="en-GB"/>
        </w:rPr>
        <w:t xml:space="preserve">on the implementation of the programme and reaching the goals of your work plan? </w:t>
      </w:r>
      <w:r w:rsidR="006A08CB" w:rsidRPr="004F166B">
        <w:rPr>
          <w:i/>
          <w:lang w:val="en-GB"/>
        </w:rPr>
        <w:t xml:space="preserve">How? </w:t>
      </w:r>
      <w:r w:rsidRPr="004F166B">
        <w:rPr>
          <w:i/>
          <w:lang w:val="en-GB"/>
        </w:rPr>
        <w:t>Wh</w:t>
      </w:r>
      <w:r w:rsidR="00310BE9" w:rsidRPr="004F166B">
        <w:rPr>
          <w:i/>
          <w:lang w:val="en-GB"/>
        </w:rPr>
        <w:t>ich</w:t>
      </w:r>
      <w:r w:rsidRPr="004F166B">
        <w:rPr>
          <w:i/>
          <w:lang w:val="en-GB"/>
        </w:rPr>
        <w:t xml:space="preserve"> developments endanger</w:t>
      </w:r>
      <w:r w:rsidR="00310BE9" w:rsidRPr="004F166B">
        <w:rPr>
          <w:i/>
          <w:lang w:val="en-GB"/>
        </w:rPr>
        <w:t>ed</w:t>
      </w:r>
      <w:r w:rsidRPr="004F166B">
        <w:rPr>
          <w:i/>
          <w:lang w:val="en-GB"/>
        </w:rPr>
        <w:t xml:space="preserve"> achieving the outcomes or provide</w:t>
      </w:r>
      <w:r w:rsidR="00310BE9" w:rsidRPr="004F166B">
        <w:rPr>
          <w:i/>
          <w:lang w:val="en-GB"/>
        </w:rPr>
        <w:t>d</w:t>
      </w:r>
      <w:r w:rsidRPr="004F166B">
        <w:rPr>
          <w:i/>
          <w:lang w:val="en-GB"/>
        </w:rPr>
        <w:t xml:space="preserve"> new opportunities? As a result, did you have to make changes in </w:t>
      </w:r>
      <w:r w:rsidR="00352065" w:rsidRPr="004F166B">
        <w:rPr>
          <w:i/>
          <w:lang w:val="en-GB"/>
        </w:rPr>
        <w:t xml:space="preserve">your </w:t>
      </w:r>
      <w:r w:rsidR="006B21D8" w:rsidRPr="004F166B">
        <w:rPr>
          <w:i/>
          <w:lang w:val="en-GB"/>
        </w:rPr>
        <w:t xml:space="preserve">2020 </w:t>
      </w:r>
      <w:r w:rsidRPr="004F166B">
        <w:rPr>
          <w:i/>
          <w:lang w:val="en-GB"/>
        </w:rPr>
        <w:t>goals, strategies or ToC?</w:t>
      </w:r>
    </w:p>
    <w:p w14:paraId="4CF889E5" w14:textId="24D9AE49" w:rsidR="00F77CCE" w:rsidRPr="004F166B" w:rsidRDefault="006B21D8" w:rsidP="025E3DEE">
      <w:pPr>
        <w:rPr>
          <w:i/>
          <w:iCs/>
          <w:strike/>
          <w:lang w:val="en-GB"/>
        </w:rPr>
      </w:pPr>
      <w:r w:rsidRPr="004F166B">
        <w:rPr>
          <w:i/>
          <w:iCs/>
          <w:strike/>
          <w:lang w:val="en-GB"/>
        </w:rPr>
        <w:t>………………..</w:t>
      </w:r>
    </w:p>
    <w:p w14:paraId="2F3DD510" w14:textId="77777777" w:rsidR="00E5466D" w:rsidRPr="004F166B" w:rsidRDefault="00E5466D" w:rsidP="00E5466D">
      <w:pPr>
        <w:spacing w:after="120"/>
        <w:jc w:val="both"/>
        <w:rPr>
          <w:rFonts w:eastAsia="Calibri"/>
          <w:szCs w:val="22"/>
          <w:lang w:val="en-GB"/>
        </w:rPr>
      </w:pPr>
      <w:r w:rsidRPr="004F166B">
        <w:rPr>
          <w:rFonts w:eastAsia="Calibri"/>
          <w:szCs w:val="22"/>
          <w:lang w:val="en-GB"/>
        </w:rPr>
        <w:t xml:space="preserve">The year 2020 had four important contextual situations that had an impact on the programme's performance: from October 2019, the country was plunged into a political and institutional crisis following the national elections, the dubious outcome of the aforementioned elections and the appointment of President </w:t>
      </w:r>
      <w:proofErr w:type="spellStart"/>
      <w:r w:rsidRPr="004F166B">
        <w:rPr>
          <w:rFonts w:eastAsia="Calibri"/>
          <w:szCs w:val="22"/>
          <w:lang w:val="en-GB"/>
        </w:rPr>
        <w:t>Jeaninne</w:t>
      </w:r>
      <w:proofErr w:type="spellEnd"/>
      <w:r w:rsidRPr="004F166B">
        <w:rPr>
          <w:rFonts w:eastAsia="Calibri"/>
          <w:szCs w:val="22"/>
          <w:lang w:val="en-GB"/>
        </w:rPr>
        <w:t xml:space="preserve"> </w:t>
      </w:r>
      <w:proofErr w:type="spellStart"/>
      <w:r w:rsidRPr="004F166B">
        <w:rPr>
          <w:rFonts w:eastAsia="Calibri"/>
          <w:szCs w:val="22"/>
          <w:lang w:val="en-GB"/>
        </w:rPr>
        <w:t>Añez</w:t>
      </w:r>
      <w:proofErr w:type="spellEnd"/>
      <w:r w:rsidRPr="004F166B">
        <w:rPr>
          <w:rFonts w:eastAsia="Calibri"/>
          <w:szCs w:val="22"/>
          <w:lang w:val="en-GB"/>
        </w:rPr>
        <w:t>, on a transitional basis, whose main mandate was to call for national elections to be held during 2020.</w:t>
      </w:r>
    </w:p>
    <w:p w14:paraId="72239E8D" w14:textId="77777777" w:rsidR="00E5466D" w:rsidRPr="004F166B" w:rsidRDefault="00E5466D" w:rsidP="00E5466D">
      <w:pPr>
        <w:spacing w:after="120"/>
        <w:jc w:val="both"/>
        <w:rPr>
          <w:rFonts w:eastAsia="Calibri"/>
          <w:b/>
          <w:bCs/>
          <w:szCs w:val="22"/>
          <w:lang w:val="en-GB"/>
        </w:rPr>
      </w:pPr>
      <w:r w:rsidRPr="004F166B">
        <w:rPr>
          <w:rFonts w:eastAsia="Calibri"/>
          <w:b/>
          <w:bCs/>
          <w:szCs w:val="22"/>
          <w:lang w:val="en-GB"/>
        </w:rPr>
        <w:t>Transitional government</w:t>
      </w:r>
    </w:p>
    <w:p w14:paraId="5B867BF6" w14:textId="1B4E74D1" w:rsidR="00E5466D" w:rsidRPr="004F166B" w:rsidRDefault="00E5466D" w:rsidP="00E5466D">
      <w:pPr>
        <w:spacing w:after="120"/>
        <w:jc w:val="both"/>
        <w:rPr>
          <w:rFonts w:eastAsia="Calibri"/>
          <w:szCs w:val="22"/>
          <w:lang w:val="en-GB"/>
        </w:rPr>
      </w:pPr>
      <w:r w:rsidRPr="004F166B">
        <w:rPr>
          <w:rFonts w:eastAsia="Calibri"/>
          <w:szCs w:val="22"/>
          <w:lang w:val="en-GB"/>
        </w:rPr>
        <w:t xml:space="preserve">The transitional government of </w:t>
      </w:r>
      <w:proofErr w:type="spellStart"/>
      <w:r w:rsidRPr="004F166B">
        <w:rPr>
          <w:rFonts w:eastAsia="Calibri"/>
          <w:szCs w:val="22"/>
          <w:lang w:val="en-GB"/>
        </w:rPr>
        <w:t>Jeaninne</w:t>
      </w:r>
      <w:proofErr w:type="spellEnd"/>
      <w:r w:rsidRPr="004F166B">
        <w:rPr>
          <w:rFonts w:eastAsia="Calibri"/>
          <w:szCs w:val="22"/>
          <w:lang w:val="en-GB"/>
        </w:rPr>
        <w:t xml:space="preserve"> </w:t>
      </w:r>
      <w:proofErr w:type="spellStart"/>
      <w:r w:rsidRPr="004F166B">
        <w:rPr>
          <w:rFonts w:eastAsia="Calibri"/>
          <w:szCs w:val="22"/>
          <w:lang w:val="en-GB"/>
        </w:rPr>
        <w:t>Añez</w:t>
      </w:r>
      <w:proofErr w:type="spellEnd"/>
      <w:r w:rsidRPr="004F166B">
        <w:rPr>
          <w:rFonts w:eastAsia="Calibri"/>
          <w:szCs w:val="22"/>
          <w:lang w:val="en-GB"/>
        </w:rPr>
        <w:t xml:space="preserve"> was installed with the aim of calling for new general elections, but the pandemic caused by COVID19 and pressure from powerful groups kept this government in office for almost a year. During this time, in addition to the political crisis, powerful groups related to the agribusiness obtained benefits in terms of the expansion of the agricultural frontier, the approval of transgenic crops and the transfer of public resources. As a result, pressure on the landscape has increased and indigenous peoples have been weakened in the exercise of their right to defend their territories.</w:t>
      </w:r>
    </w:p>
    <w:p w14:paraId="514E6635" w14:textId="77777777" w:rsidR="00E5466D" w:rsidRPr="004F166B" w:rsidRDefault="00E5466D" w:rsidP="00E5466D">
      <w:pPr>
        <w:spacing w:after="120"/>
        <w:jc w:val="both"/>
        <w:rPr>
          <w:rFonts w:eastAsia="Calibri"/>
          <w:szCs w:val="22"/>
          <w:lang w:val="en-GB"/>
        </w:rPr>
      </w:pPr>
      <w:r w:rsidRPr="004F166B">
        <w:rPr>
          <w:rFonts w:eastAsia="Calibri"/>
          <w:szCs w:val="22"/>
          <w:lang w:val="en-GB"/>
        </w:rPr>
        <w:t>Unfortunately, the situation has not changed with the new government, which has shown signs of continuing with the extractivist policy it maintained in its past administration and continued during the transitional government.</w:t>
      </w:r>
    </w:p>
    <w:p w14:paraId="5862ED7C" w14:textId="77777777" w:rsidR="00E5466D" w:rsidRPr="004F166B" w:rsidRDefault="00E5466D" w:rsidP="00E5466D">
      <w:pPr>
        <w:spacing w:after="120"/>
        <w:jc w:val="both"/>
        <w:rPr>
          <w:rFonts w:eastAsia="Calibri"/>
          <w:b/>
          <w:bCs/>
          <w:szCs w:val="22"/>
          <w:lang w:val="en-GB"/>
        </w:rPr>
      </w:pPr>
      <w:r w:rsidRPr="004F166B">
        <w:rPr>
          <w:rFonts w:eastAsia="Calibri"/>
          <w:b/>
          <w:bCs/>
          <w:szCs w:val="22"/>
          <w:lang w:val="en-GB"/>
        </w:rPr>
        <w:t>Pandemic caused by COVID19</w:t>
      </w:r>
    </w:p>
    <w:p w14:paraId="659512F7" w14:textId="77777777" w:rsidR="00E5466D" w:rsidRPr="004F166B" w:rsidRDefault="00E5466D" w:rsidP="00E5466D">
      <w:pPr>
        <w:spacing w:after="120"/>
        <w:jc w:val="both"/>
        <w:rPr>
          <w:rFonts w:eastAsia="Calibri"/>
          <w:szCs w:val="22"/>
          <w:lang w:val="en-GB"/>
        </w:rPr>
      </w:pPr>
      <w:r w:rsidRPr="004F166B">
        <w:rPr>
          <w:rFonts w:eastAsia="Calibri"/>
          <w:szCs w:val="22"/>
          <w:lang w:val="en-GB"/>
        </w:rPr>
        <w:t xml:space="preserve">The first confirmed case of coronavirus in Bolivia was registered on 10 March 2020. By December (31/12/2020), according to the official EPB website, a total of 160,124 cases had been confirmed, and 7,674 people had died. </w:t>
      </w:r>
    </w:p>
    <w:p w14:paraId="23058013" w14:textId="77777777" w:rsidR="00E5466D" w:rsidRPr="004F166B" w:rsidRDefault="00E5466D" w:rsidP="00E5466D">
      <w:pPr>
        <w:spacing w:after="120"/>
        <w:jc w:val="both"/>
        <w:rPr>
          <w:rFonts w:eastAsia="Calibri"/>
          <w:szCs w:val="22"/>
          <w:lang w:val="en-GB"/>
        </w:rPr>
      </w:pPr>
      <w:r w:rsidRPr="004F166B">
        <w:rPr>
          <w:rFonts w:eastAsia="Calibri"/>
          <w:szCs w:val="22"/>
          <w:lang w:val="en-GB"/>
        </w:rPr>
        <w:t>The plateau of the "first wave" at the national level was reached around 16 July and lasted until 18 August, beginning its decline on the 23rd. However, COVID19 case fatality rates are high: 4.2%, almost double the global rate, which means an increase in the annual national mortality rate of 640 deaths per million inhabitants.</w:t>
      </w:r>
    </w:p>
    <w:p w14:paraId="250F136C" w14:textId="77777777" w:rsidR="00E5466D" w:rsidRPr="004F166B" w:rsidRDefault="00E5466D" w:rsidP="00E5466D">
      <w:pPr>
        <w:spacing w:after="120"/>
        <w:jc w:val="both"/>
        <w:rPr>
          <w:rFonts w:eastAsia="Calibri"/>
          <w:szCs w:val="22"/>
          <w:lang w:val="en-GB"/>
        </w:rPr>
      </w:pPr>
      <w:r w:rsidRPr="004F166B">
        <w:rPr>
          <w:rFonts w:eastAsia="Calibri"/>
          <w:szCs w:val="22"/>
          <w:lang w:val="en-GB"/>
        </w:rPr>
        <w:t>In the face of the health emergency, the EPB government responded on 12 March with the first declaration of an emergency situation due to the coronavirus outbreak, and later on 21 March declared a total quarantine throughout the territory. This quarantine was maintained with successive decrees until 27 August, when the "post-confinement" phase was declared.</w:t>
      </w:r>
    </w:p>
    <w:p w14:paraId="4E68EAC1" w14:textId="77777777" w:rsidR="00E5466D" w:rsidRPr="004F166B" w:rsidRDefault="00E5466D" w:rsidP="00E5466D">
      <w:pPr>
        <w:spacing w:after="120"/>
        <w:jc w:val="both"/>
        <w:rPr>
          <w:rFonts w:eastAsia="Calibri"/>
          <w:szCs w:val="22"/>
          <w:lang w:val="en-GB"/>
        </w:rPr>
      </w:pPr>
      <w:r w:rsidRPr="004F166B">
        <w:rPr>
          <w:rFonts w:eastAsia="Calibri"/>
          <w:szCs w:val="22"/>
          <w:lang w:val="en-GB"/>
        </w:rPr>
        <w:t>In practice, these rigid quarantine measures, followed by a "dynamic" quarantine led by sub-national governments, have meant interrupted or intermittent work by the public administration between March and August 2020. Such has been the degree to which activities have been affected that national elections, planned for May 2020, were suspended twice with a date of 18 October 2020.</w:t>
      </w:r>
    </w:p>
    <w:p w14:paraId="33478593" w14:textId="37374EB6" w:rsidR="00E5466D" w:rsidRPr="004F166B" w:rsidRDefault="00E5466D" w:rsidP="00E5466D">
      <w:pPr>
        <w:spacing w:after="120"/>
        <w:jc w:val="both"/>
        <w:rPr>
          <w:rFonts w:eastAsia="Calibri"/>
          <w:szCs w:val="22"/>
          <w:lang w:val="en-GB"/>
        </w:rPr>
      </w:pPr>
      <w:r w:rsidRPr="004F166B">
        <w:rPr>
          <w:rFonts w:eastAsia="Calibri"/>
          <w:szCs w:val="22"/>
          <w:lang w:val="en-GB"/>
        </w:rPr>
        <w:t>Indigenous peoples were particularly affected by the limited access to health services, which led to the use of traditional medicine to treat the disease and to the "closing" of communities to prevent the entry of people from outside who could bring contagions to the communities. The limited mobility, the lack of information and the exclusion to which they have been subjected have further aggravated their situation.</w:t>
      </w:r>
    </w:p>
    <w:p w14:paraId="7F76B894" w14:textId="1AEEF596" w:rsidR="073E0C1B" w:rsidRPr="004F166B" w:rsidRDefault="00D2698D" w:rsidP="6842F33E">
      <w:pPr>
        <w:spacing w:after="120"/>
        <w:rPr>
          <w:rFonts w:eastAsia="Calibri"/>
          <w:szCs w:val="22"/>
          <w:lang w:val="en-GB"/>
        </w:rPr>
      </w:pPr>
      <w:r w:rsidRPr="004F166B">
        <w:rPr>
          <w:rFonts w:eastAsia="Calibri"/>
          <w:szCs w:val="22"/>
          <w:lang w:val="en-GB"/>
        </w:rPr>
        <w:lastRenderedPageBreak/>
        <w:t xml:space="preserve">Impact of COVID19 on indigenous peoples CEDIB </w:t>
      </w:r>
      <w:r w:rsidR="535A53BE" w:rsidRPr="004F166B">
        <w:rPr>
          <w:rFonts w:eastAsia="Calibri"/>
          <w:szCs w:val="22"/>
          <w:lang w:val="en-GB"/>
        </w:rPr>
        <w:t>(https://cedib.org/post_type_mapas/evolucion-de-mapa-casos-positivos-de-coronavirus-y-tierras-comunitarias-de-origen-tcos-2020/)</w:t>
      </w:r>
      <w:r w:rsidR="20FE6933" w:rsidRPr="004F166B">
        <w:rPr>
          <w:rFonts w:eastAsia="Calibri"/>
          <w:szCs w:val="22"/>
          <w:lang w:val="en-GB"/>
        </w:rPr>
        <w:t>.</w:t>
      </w:r>
    </w:p>
    <w:p w14:paraId="09A790B2" w14:textId="0D9AE286" w:rsidR="20FE6933" w:rsidRPr="004F166B" w:rsidRDefault="20FE6933" w:rsidP="5BFD9C50">
      <w:pPr>
        <w:spacing w:after="120"/>
        <w:rPr>
          <w:rFonts w:eastAsia="Calibri"/>
          <w:szCs w:val="22"/>
          <w:lang w:val="en-GB"/>
        </w:rPr>
      </w:pPr>
      <w:r w:rsidRPr="004F166B">
        <w:rPr>
          <w:noProof/>
          <w:lang w:val="en-US"/>
        </w:rPr>
        <w:drawing>
          <wp:inline distT="0" distB="0" distL="0" distR="0" wp14:anchorId="1EBB2B59" wp14:editId="14CAD2E0">
            <wp:extent cx="4572000" cy="4572000"/>
            <wp:effectExtent l="0" t="0" r="0" b="0"/>
            <wp:docPr id="1138641995" name="Imagen 113864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0BF68DBB" w14:textId="7D631661" w:rsidR="42984F33" w:rsidRPr="00091E00" w:rsidRDefault="42984F33" w:rsidP="025E3DEE">
      <w:pPr>
        <w:spacing w:after="120"/>
        <w:rPr>
          <w:rFonts w:eastAsia="Calibri"/>
          <w:szCs w:val="22"/>
          <w:lang w:val="es-ES"/>
        </w:rPr>
      </w:pPr>
      <w:r w:rsidRPr="00091E00">
        <w:rPr>
          <w:rFonts w:eastAsia="Calibri"/>
          <w:szCs w:val="22"/>
          <w:lang w:val="es-ES"/>
        </w:rPr>
        <w:t>30/04</w:t>
      </w:r>
      <w:r w:rsidRPr="00091E00">
        <w:rPr>
          <w:lang w:val="es-ES"/>
        </w:rPr>
        <w:tab/>
      </w:r>
      <w:r w:rsidRPr="00091E00">
        <w:rPr>
          <w:rFonts w:eastAsia="Calibri"/>
          <w:szCs w:val="22"/>
          <w:lang w:val="es-ES"/>
        </w:rPr>
        <w:t>Ley 1297</w:t>
      </w:r>
      <w:r w:rsidRPr="00091E00">
        <w:rPr>
          <w:lang w:val="es-ES"/>
        </w:rPr>
        <w:tab/>
      </w:r>
      <w:r w:rsidRPr="00091E00">
        <w:rPr>
          <w:rFonts w:eastAsia="Calibri"/>
          <w:szCs w:val="22"/>
          <w:lang w:val="es-ES"/>
        </w:rPr>
        <w:t>Ley de postergación de las Elecciones Generales 2020</w:t>
      </w:r>
    </w:p>
    <w:p w14:paraId="358E41B7" w14:textId="5E133732" w:rsidR="025E3DEE" w:rsidRPr="00091E00" w:rsidRDefault="025E3DEE" w:rsidP="5BFD9C50">
      <w:pPr>
        <w:rPr>
          <w:rFonts w:eastAsia="Calibri"/>
          <w:b/>
          <w:bCs/>
          <w:szCs w:val="22"/>
          <w:lang w:val="es-ES"/>
        </w:rPr>
      </w:pPr>
    </w:p>
    <w:p w14:paraId="382BA473" w14:textId="6434B1B1" w:rsidR="00D2698D" w:rsidRPr="004F166B" w:rsidRDefault="00D2698D" w:rsidP="00D2698D">
      <w:pPr>
        <w:rPr>
          <w:rFonts w:eastAsia="Calibri"/>
          <w:b/>
          <w:bCs/>
          <w:szCs w:val="22"/>
          <w:lang w:val="en-GB"/>
        </w:rPr>
      </w:pPr>
      <w:r w:rsidRPr="004F166B">
        <w:rPr>
          <w:rFonts w:eastAsia="Calibri"/>
          <w:b/>
          <w:bCs/>
          <w:szCs w:val="22"/>
          <w:lang w:val="en-GB"/>
        </w:rPr>
        <w:t>2020 General Elections</w:t>
      </w:r>
    </w:p>
    <w:p w14:paraId="5491CCC2" w14:textId="77777777" w:rsidR="00D2698D" w:rsidRPr="004F166B" w:rsidRDefault="00D2698D" w:rsidP="00D2698D">
      <w:pPr>
        <w:rPr>
          <w:rFonts w:eastAsia="Calibri"/>
          <w:b/>
          <w:bCs/>
          <w:szCs w:val="22"/>
          <w:lang w:val="en-GB"/>
        </w:rPr>
      </w:pPr>
    </w:p>
    <w:p w14:paraId="57CBA75E" w14:textId="77777777" w:rsidR="00D2698D" w:rsidRPr="004F166B" w:rsidRDefault="00D2698D" w:rsidP="00D2698D">
      <w:pPr>
        <w:rPr>
          <w:rFonts w:eastAsia="Calibri"/>
          <w:szCs w:val="22"/>
          <w:lang w:val="en-GB"/>
        </w:rPr>
      </w:pPr>
      <w:r w:rsidRPr="004F166B">
        <w:rPr>
          <w:rFonts w:eastAsia="Calibri"/>
          <w:szCs w:val="22"/>
          <w:lang w:val="en-GB"/>
        </w:rPr>
        <w:t>Bolivia's 2020 general elections were held on 18 October for president, vice-president, senators and deputies. Luis Arce of the Movement Towards Socialism (MAS) was elected President of Bolivia in the first round, winning 55.11% of the vote. Similarly, the Movement Towards Socialism (MAS) reaffirmed its victory, winning 54.73% of the votes in the chamber of senators and plurinominal deputies and 53.72% of the votes for uninominal deputies.</w:t>
      </w:r>
    </w:p>
    <w:p w14:paraId="7D50A604" w14:textId="1268C148" w:rsidR="00D2698D" w:rsidRPr="004F166B" w:rsidRDefault="00D2698D" w:rsidP="00D2698D">
      <w:pPr>
        <w:rPr>
          <w:rFonts w:eastAsia="Calibri"/>
          <w:szCs w:val="22"/>
          <w:lang w:val="en-GB"/>
        </w:rPr>
      </w:pPr>
      <w:r w:rsidRPr="004F166B">
        <w:rPr>
          <w:rFonts w:eastAsia="Calibri"/>
          <w:szCs w:val="22"/>
          <w:lang w:val="en-GB"/>
        </w:rPr>
        <w:t xml:space="preserve"> </w:t>
      </w:r>
    </w:p>
    <w:p w14:paraId="19FDEA48" w14:textId="77777777" w:rsidR="00D2698D" w:rsidRPr="004F166B" w:rsidRDefault="00D2698D" w:rsidP="00D2698D">
      <w:pPr>
        <w:rPr>
          <w:rFonts w:eastAsia="Calibri"/>
          <w:szCs w:val="22"/>
          <w:lang w:val="en-GB"/>
        </w:rPr>
      </w:pPr>
      <w:r w:rsidRPr="004F166B">
        <w:rPr>
          <w:rFonts w:eastAsia="Calibri"/>
          <w:szCs w:val="22"/>
          <w:lang w:val="en-GB"/>
        </w:rPr>
        <w:t>The originally scheduled date for these elections was Sunday 3 May 2020. The Plurinational Electoral Body postponed the electoral calendar by 14 days, creating a provisional election date of Sunday 17 May as a measure to safeguard the health of the population due to the pandemic. Subsequently, the TSE postponed the date to 6 September in an agreement between the participating parties, and a final postponement set the elections for 18 October. This has meant a significant social, human and economic drain due to the long electoral race that lasted practically a year and also meant the postponement of the regional elections (governorships and municipalities) to 2021.</w:t>
      </w:r>
    </w:p>
    <w:p w14:paraId="597AE17B" w14:textId="77777777" w:rsidR="00D2698D" w:rsidRPr="004F166B" w:rsidRDefault="00D2698D" w:rsidP="00D2698D">
      <w:pPr>
        <w:rPr>
          <w:rFonts w:eastAsia="Calibri"/>
          <w:szCs w:val="22"/>
          <w:lang w:val="en-GB"/>
        </w:rPr>
      </w:pPr>
    </w:p>
    <w:p w14:paraId="55182F9E" w14:textId="3AE0B48A" w:rsidR="025E3DEE" w:rsidRPr="004F166B" w:rsidRDefault="00D2698D" w:rsidP="00D2698D">
      <w:pPr>
        <w:rPr>
          <w:rFonts w:eastAsia="Calibri"/>
          <w:szCs w:val="22"/>
          <w:lang w:val="en-GB"/>
        </w:rPr>
      </w:pPr>
      <w:r w:rsidRPr="004F166B">
        <w:rPr>
          <w:rFonts w:eastAsia="Calibri"/>
          <w:szCs w:val="22"/>
          <w:lang w:val="en-GB"/>
        </w:rPr>
        <w:t>On 8 November, the president and vice-president of the Plurinational State of Bolivia were sworn in, with subsequent changes in the executive branch, ministries, decentralised entities and others with which we maintain relations.</w:t>
      </w:r>
    </w:p>
    <w:p w14:paraId="26140F4F" w14:textId="77777777" w:rsidR="00D2698D" w:rsidRPr="004F166B" w:rsidRDefault="00D2698D" w:rsidP="00D2698D">
      <w:pPr>
        <w:rPr>
          <w:rFonts w:eastAsia="Calibri"/>
          <w:b/>
          <w:bCs/>
          <w:szCs w:val="22"/>
          <w:lang w:val="en-GB"/>
        </w:rPr>
      </w:pPr>
      <w:r w:rsidRPr="004F166B">
        <w:rPr>
          <w:rFonts w:eastAsia="Calibri"/>
          <w:b/>
          <w:bCs/>
          <w:szCs w:val="22"/>
          <w:lang w:val="en-GB"/>
        </w:rPr>
        <w:lastRenderedPageBreak/>
        <w:t>Fires</w:t>
      </w:r>
    </w:p>
    <w:p w14:paraId="6A9C2004" w14:textId="77777777" w:rsidR="00D2698D" w:rsidRPr="004F166B" w:rsidRDefault="00D2698D" w:rsidP="00D2698D">
      <w:pPr>
        <w:rPr>
          <w:rFonts w:eastAsia="Calibri"/>
          <w:szCs w:val="22"/>
          <w:lang w:val="en-GB"/>
        </w:rPr>
      </w:pPr>
    </w:p>
    <w:p w14:paraId="096ED234" w14:textId="02851CE3" w:rsidR="025E3DEE" w:rsidRPr="004F166B" w:rsidRDefault="00D2698D" w:rsidP="00D2698D">
      <w:pPr>
        <w:rPr>
          <w:rFonts w:eastAsia="Calibri"/>
          <w:szCs w:val="22"/>
          <w:lang w:val="en-GB"/>
        </w:rPr>
      </w:pPr>
      <w:r w:rsidRPr="004F166B">
        <w:rPr>
          <w:rFonts w:eastAsia="Calibri"/>
          <w:szCs w:val="22"/>
          <w:lang w:val="en-GB"/>
        </w:rPr>
        <w:t>The year 2020 was again a year of burning and forest fires. According to the assessment of burnt areas detected from 1 January to 31 December 2020, the area affected by fires across the country was 4.5 million hectares. This is lower than the figure recorded in 2019, which was 5.9 million hectares.</w:t>
      </w:r>
    </w:p>
    <w:p w14:paraId="05CD0C87" w14:textId="12AA902E" w:rsidR="60A69D9B" w:rsidRPr="004F166B" w:rsidRDefault="60A69D9B" w:rsidP="025E3DEE">
      <w:pPr>
        <w:rPr>
          <w:rFonts w:eastAsia="Calibri"/>
          <w:szCs w:val="22"/>
          <w:lang w:val="en-GB"/>
        </w:rPr>
      </w:pPr>
      <w:r w:rsidRPr="004F166B">
        <w:rPr>
          <w:noProof/>
          <w:lang w:val="en-US"/>
        </w:rPr>
        <w:drawing>
          <wp:inline distT="0" distB="0" distL="0" distR="0" wp14:anchorId="3AB1822A" wp14:editId="492DF6CB">
            <wp:extent cx="5915025" cy="3295650"/>
            <wp:effectExtent l="0" t="0" r="0" b="0"/>
            <wp:docPr id="1823322553" name="Imagen 182332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915025" cy="3295650"/>
                    </a:xfrm>
                    <a:prstGeom prst="rect">
                      <a:avLst/>
                    </a:prstGeom>
                  </pic:spPr>
                </pic:pic>
              </a:graphicData>
            </a:graphic>
          </wp:inline>
        </w:drawing>
      </w:r>
    </w:p>
    <w:p w14:paraId="4704AF2B" w14:textId="77777777" w:rsidR="00375A9C" w:rsidRPr="004F166B" w:rsidRDefault="00375A9C" w:rsidP="00375A9C">
      <w:pPr>
        <w:rPr>
          <w:lang w:val="en-GB"/>
        </w:rPr>
      </w:pPr>
    </w:p>
    <w:p w14:paraId="2CB7A373" w14:textId="2B7BCA17" w:rsidR="00D2698D" w:rsidRPr="004F166B" w:rsidRDefault="00D2698D" w:rsidP="00375A9C">
      <w:pPr>
        <w:rPr>
          <w:lang w:val="en-GB"/>
        </w:rPr>
      </w:pPr>
      <w:r w:rsidRPr="004F166B">
        <w:rPr>
          <w:lang w:val="en-GB"/>
        </w:rPr>
        <w:t>Of these 4.5 million hectares burned, 1,033,350 ha were forests, 90% of which were in the department of Santa Cruz. The indigenous territory mostly affected by the fires was precisely the Guarayos TCO with 132,170 ha, extensions of community-based Forest Management Plans affected by the fires.</w:t>
      </w:r>
    </w:p>
    <w:p w14:paraId="29CFFF24" w14:textId="77777777" w:rsidR="00375A9C" w:rsidRPr="004F166B" w:rsidRDefault="00375A9C" w:rsidP="00375A9C">
      <w:pPr>
        <w:rPr>
          <w:lang w:val="en-GB"/>
        </w:rPr>
      </w:pPr>
    </w:p>
    <w:p w14:paraId="7655CB96" w14:textId="47964370" w:rsidR="00D2698D" w:rsidRPr="004F166B" w:rsidRDefault="00D2698D" w:rsidP="00375A9C">
      <w:pPr>
        <w:rPr>
          <w:lang w:val="en-GB"/>
        </w:rPr>
      </w:pPr>
      <w:r w:rsidRPr="004F166B">
        <w:rPr>
          <w:lang w:val="en-GB"/>
        </w:rPr>
        <w:t xml:space="preserve">The ToC has not changed substantially, the outcomes foreseen for 2020 were partially achieved and some outcomes will have to be reprogrammed for 2021. To better address </w:t>
      </w:r>
      <w:r w:rsidR="00375A9C" w:rsidRPr="004F166B">
        <w:rPr>
          <w:lang w:val="en-GB"/>
        </w:rPr>
        <w:t xml:space="preserve">wild </w:t>
      </w:r>
      <w:r w:rsidRPr="004F166B">
        <w:rPr>
          <w:lang w:val="en-GB"/>
        </w:rPr>
        <w:t xml:space="preserve">fire related </w:t>
      </w:r>
      <w:r w:rsidR="00375A9C" w:rsidRPr="004F166B">
        <w:rPr>
          <w:lang w:val="en-GB"/>
        </w:rPr>
        <w:t>issues</w:t>
      </w:r>
      <w:r w:rsidRPr="004F166B">
        <w:rPr>
          <w:lang w:val="en-GB"/>
        </w:rPr>
        <w:t xml:space="preserve">, an additional ToC is being </w:t>
      </w:r>
      <w:r w:rsidR="00375A9C" w:rsidRPr="004F166B">
        <w:rPr>
          <w:lang w:val="en-GB"/>
        </w:rPr>
        <w:t>developed to wisely allocate addition</w:t>
      </w:r>
      <w:r w:rsidRPr="004F166B">
        <w:rPr>
          <w:lang w:val="en-GB"/>
        </w:rPr>
        <w:t xml:space="preserve">al funds </w:t>
      </w:r>
      <w:r w:rsidR="00375A9C" w:rsidRPr="004F166B">
        <w:rPr>
          <w:lang w:val="en-GB"/>
        </w:rPr>
        <w:t xml:space="preserve">for </w:t>
      </w:r>
      <w:r w:rsidRPr="004F166B">
        <w:rPr>
          <w:lang w:val="en-GB"/>
        </w:rPr>
        <w:t>WL</w:t>
      </w:r>
      <w:r w:rsidR="00375A9C" w:rsidRPr="004F166B">
        <w:rPr>
          <w:lang w:val="en-GB"/>
        </w:rPr>
        <w:t xml:space="preserve">. </w:t>
      </w:r>
    </w:p>
    <w:p w14:paraId="6AA6019E" w14:textId="77777777" w:rsidR="00375A9C" w:rsidRPr="004F166B" w:rsidRDefault="00375A9C" w:rsidP="00375A9C">
      <w:pPr>
        <w:rPr>
          <w:lang w:val="en-GB"/>
        </w:rPr>
      </w:pPr>
    </w:p>
    <w:p w14:paraId="7BE49938" w14:textId="32476005" w:rsidR="003B4B41" w:rsidRPr="004F166B" w:rsidRDefault="005B6797" w:rsidP="00D2698D">
      <w:pPr>
        <w:pStyle w:val="Ttulo2"/>
        <w:rPr>
          <w:lang w:val="en-GB"/>
        </w:rPr>
      </w:pPr>
      <w:r w:rsidRPr="004F166B">
        <w:rPr>
          <w:lang w:val="en-GB"/>
        </w:rPr>
        <w:t>Key propositions</w:t>
      </w:r>
    </w:p>
    <w:p w14:paraId="2A974B47" w14:textId="348D007B" w:rsidR="00B85988" w:rsidRPr="004F166B" w:rsidRDefault="00B85988" w:rsidP="00B85988">
      <w:pPr>
        <w:rPr>
          <w:i/>
          <w:iCs/>
          <w:lang w:val="en-GB"/>
        </w:rPr>
      </w:pPr>
      <w:r w:rsidRPr="004F166B">
        <w:rPr>
          <w:i/>
          <w:iCs/>
          <w:lang w:val="en-GB"/>
        </w:rPr>
        <w:t>Please list your key pro</w:t>
      </w:r>
      <w:r w:rsidR="00035203" w:rsidRPr="004F166B">
        <w:rPr>
          <w:i/>
          <w:iCs/>
          <w:lang w:val="en-GB"/>
        </w:rPr>
        <w:t xml:space="preserve">positions below and </w:t>
      </w:r>
      <w:r w:rsidR="00035203" w:rsidRPr="004F166B">
        <w:rPr>
          <w:b/>
          <w:bCs/>
          <w:i/>
          <w:iCs/>
          <w:u w:val="single"/>
          <w:lang w:val="en-GB"/>
        </w:rPr>
        <w:t>number them</w:t>
      </w:r>
      <w:r w:rsidR="00035203" w:rsidRPr="004F166B">
        <w:rPr>
          <w:i/>
          <w:iCs/>
          <w:lang w:val="en-GB"/>
        </w:rPr>
        <w:t xml:space="preserve"> for reference in this progress report. For each key propos</w:t>
      </w:r>
      <w:r w:rsidR="00E26AF4" w:rsidRPr="004F166B">
        <w:rPr>
          <w:i/>
          <w:iCs/>
          <w:lang w:val="en-GB"/>
        </w:rPr>
        <w:t>ition describe:</w:t>
      </w:r>
    </w:p>
    <w:p w14:paraId="205843A8" w14:textId="44B9F5A0" w:rsidR="00E26AF4" w:rsidRPr="004F166B" w:rsidRDefault="001E7C8A" w:rsidP="00C71777">
      <w:pPr>
        <w:pStyle w:val="Prrafodelista"/>
        <w:numPr>
          <w:ilvl w:val="0"/>
          <w:numId w:val="18"/>
        </w:numPr>
        <w:rPr>
          <w:i/>
          <w:iCs/>
          <w:color w:val="auto"/>
        </w:rPr>
      </w:pPr>
      <w:r w:rsidRPr="004F166B">
        <w:rPr>
          <w:i/>
          <w:iCs/>
          <w:color w:val="auto"/>
        </w:rPr>
        <w:t xml:space="preserve">Progress </w:t>
      </w:r>
      <w:r w:rsidR="00421578" w:rsidRPr="004F166B">
        <w:rPr>
          <w:i/>
          <w:iCs/>
          <w:color w:val="auto"/>
        </w:rPr>
        <w:t xml:space="preserve">made in 2020 </w:t>
      </w:r>
      <w:r w:rsidRPr="004F166B">
        <w:rPr>
          <w:i/>
          <w:iCs/>
          <w:color w:val="auto"/>
        </w:rPr>
        <w:t>towards the end goal</w:t>
      </w:r>
      <w:r w:rsidR="001157D3" w:rsidRPr="004F166B">
        <w:rPr>
          <w:i/>
          <w:iCs/>
          <w:color w:val="auto"/>
        </w:rPr>
        <w:t>(s)</w:t>
      </w:r>
    </w:p>
    <w:p w14:paraId="0527793C" w14:textId="48934123" w:rsidR="001E7C8A" w:rsidRPr="004F166B" w:rsidRDefault="00421578" w:rsidP="00C71777">
      <w:pPr>
        <w:pStyle w:val="Prrafodelista"/>
        <w:numPr>
          <w:ilvl w:val="0"/>
          <w:numId w:val="18"/>
        </w:numPr>
        <w:rPr>
          <w:i/>
          <w:iCs/>
          <w:color w:val="auto"/>
        </w:rPr>
      </w:pPr>
      <w:r w:rsidRPr="004F166B">
        <w:rPr>
          <w:i/>
          <w:iCs/>
          <w:color w:val="auto"/>
        </w:rPr>
        <w:t xml:space="preserve">Compared </w:t>
      </w:r>
      <w:r w:rsidR="00E83818" w:rsidRPr="004F166B">
        <w:rPr>
          <w:i/>
          <w:iCs/>
          <w:color w:val="auto"/>
        </w:rPr>
        <w:t>to the situation at the start of the programme, how far are you in achieving the end</w:t>
      </w:r>
      <w:r w:rsidR="001157D3" w:rsidRPr="004F166B">
        <w:rPr>
          <w:i/>
          <w:iCs/>
          <w:color w:val="auto"/>
        </w:rPr>
        <w:t xml:space="preserve"> goal(s)</w:t>
      </w:r>
      <w:r w:rsidR="003E2585" w:rsidRPr="004F166B">
        <w:rPr>
          <w:i/>
          <w:iCs/>
          <w:color w:val="auto"/>
        </w:rPr>
        <w:t xml:space="preserve">? </w:t>
      </w:r>
      <w:r w:rsidR="00EB1B8B" w:rsidRPr="004F166B">
        <w:rPr>
          <w:i/>
          <w:iCs/>
          <w:color w:val="auto"/>
        </w:rPr>
        <w:t>Can you say that</w:t>
      </w:r>
      <w:r w:rsidR="003E2585" w:rsidRPr="004F166B">
        <w:rPr>
          <w:i/>
          <w:iCs/>
          <w:color w:val="auto"/>
        </w:rPr>
        <w:t xml:space="preserve"> you </w:t>
      </w:r>
      <w:r w:rsidR="00EB1B8B" w:rsidRPr="004F166B">
        <w:rPr>
          <w:i/>
          <w:iCs/>
          <w:color w:val="auto"/>
        </w:rPr>
        <w:t xml:space="preserve">are </w:t>
      </w:r>
      <w:r w:rsidR="003E2585" w:rsidRPr="004F166B">
        <w:rPr>
          <w:i/>
          <w:iCs/>
          <w:color w:val="auto"/>
        </w:rPr>
        <w:t>on track? If not, why not?</w:t>
      </w:r>
    </w:p>
    <w:p w14:paraId="457FFD93" w14:textId="00D86D24" w:rsidR="00CB3351" w:rsidRPr="004F166B" w:rsidRDefault="00CB3351" w:rsidP="5BFD9C50">
      <w:pPr>
        <w:pStyle w:val="Prrafodelista"/>
        <w:numPr>
          <w:ilvl w:val="0"/>
          <w:numId w:val="18"/>
        </w:numPr>
        <w:rPr>
          <w:i/>
          <w:iCs/>
          <w:color w:val="auto"/>
        </w:rPr>
      </w:pPr>
      <w:r w:rsidRPr="004F166B">
        <w:rPr>
          <w:i/>
          <w:iCs/>
          <w:color w:val="auto"/>
        </w:rPr>
        <w:t xml:space="preserve">If you are not </w:t>
      </w:r>
      <w:r w:rsidR="00B13F47" w:rsidRPr="004F166B">
        <w:rPr>
          <w:i/>
          <w:iCs/>
          <w:color w:val="auto"/>
        </w:rPr>
        <w:t>on track</w:t>
      </w:r>
      <w:r w:rsidR="00A17335" w:rsidRPr="004F166B">
        <w:rPr>
          <w:i/>
          <w:iCs/>
          <w:color w:val="auto"/>
        </w:rPr>
        <w:t xml:space="preserve">, </w:t>
      </w:r>
      <w:r w:rsidR="00FE3D61" w:rsidRPr="004F166B">
        <w:rPr>
          <w:i/>
          <w:iCs/>
          <w:color w:val="auto"/>
        </w:rPr>
        <w:t>should you</w:t>
      </w:r>
      <w:r w:rsidR="00A17335" w:rsidRPr="004F166B">
        <w:rPr>
          <w:i/>
          <w:iCs/>
          <w:color w:val="auto"/>
        </w:rPr>
        <w:t xml:space="preserve"> change </w:t>
      </w:r>
      <w:r w:rsidR="00FE3D61" w:rsidRPr="004F166B">
        <w:rPr>
          <w:i/>
          <w:iCs/>
          <w:color w:val="auto"/>
        </w:rPr>
        <w:t>your strategies then</w:t>
      </w:r>
      <w:r w:rsidR="00A17335" w:rsidRPr="004F166B">
        <w:rPr>
          <w:i/>
          <w:iCs/>
          <w:color w:val="auto"/>
        </w:rPr>
        <w:t>?</w:t>
      </w:r>
      <w:r w:rsidR="00FE3D61" w:rsidRPr="004F166B">
        <w:rPr>
          <w:i/>
          <w:iCs/>
          <w:color w:val="auto"/>
        </w:rPr>
        <w:t xml:space="preserve"> How?</w:t>
      </w:r>
    </w:p>
    <w:p w14:paraId="09DFAD83" w14:textId="77777777" w:rsidR="00375A9C" w:rsidRPr="004F166B" w:rsidRDefault="00375A9C" w:rsidP="00375A9C">
      <w:pPr>
        <w:pStyle w:val="Prrafodelista"/>
        <w:ind w:left="720"/>
        <w:rPr>
          <w:i/>
          <w:iCs/>
          <w:color w:val="auto"/>
        </w:rPr>
      </w:pPr>
    </w:p>
    <w:p w14:paraId="61908F11" w14:textId="182BA9C1" w:rsidR="5BFD9C50" w:rsidRPr="004F166B" w:rsidRDefault="5BFD9C50" w:rsidP="00FC3745">
      <w:pPr>
        <w:rPr>
          <w:i/>
          <w:iCs/>
          <w:lang w:val="en-GB"/>
        </w:rPr>
      </w:pPr>
    </w:p>
    <w:p w14:paraId="4D67A008" w14:textId="62759E56" w:rsidR="00375A9C" w:rsidRPr="004F166B" w:rsidRDefault="00375A9C" w:rsidP="00375A9C">
      <w:pPr>
        <w:rPr>
          <w:rFonts w:eastAsia="Calibri"/>
          <w:szCs w:val="22"/>
          <w:lang w:val="en-GB"/>
        </w:rPr>
      </w:pPr>
      <w:r w:rsidRPr="004F166B">
        <w:rPr>
          <w:rFonts w:eastAsia="Calibri"/>
          <w:szCs w:val="22"/>
          <w:lang w:val="en-GB"/>
        </w:rPr>
        <w:t>The model promoted through the Working Landscape Programme is based on community forestry as a means to reduce deforestation and increase the resilience of the people of Guarayos. This model is based on three propositions:</w:t>
      </w:r>
    </w:p>
    <w:p w14:paraId="1B731ED0" w14:textId="47F16248" w:rsidR="00375A9C" w:rsidRPr="004F166B" w:rsidRDefault="00375A9C" w:rsidP="00375A9C">
      <w:pPr>
        <w:pStyle w:val="Prrafodelista"/>
        <w:numPr>
          <w:ilvl w:val="0"/>
          <w:numId w:val="33"/>
        </w:numPr>
      </w:pPr>
      <w:r w:rsidRPr="004F166B">
        <w:rPr>
          <w:b/>
          <w:bCs/>
        </w:rPr>
        <w:t>PI</w:t>
      </w:r>
      <w:r w:rsidRPr="004F166B">
        <w:t xml:space="preserve"> - Indigenous territory and third parties mutually recognise and respect each other's land and resource uses, based on agreements that lead to less encroachment and reduced landscape degradation.</w:t>
      </w:r>
    </w:p>
    <w:p w14:paraId="2A71C51D" w14:textId="28191E4E" w:rsidR="00375A9C" w:rsidRPr="004F166B" w:rsidRDefault="00375A9C" w:rsidP="00375A9C">
      <w:pPr>
        <w:pStyle w:val="Prrafodelista"/>
        <w:numPr>
          <w:ilvl w:val="0"/>
          <w:numId w:val="33"/>
        </w:numPr>
      </w:pPr>
      <w:r w:rsidRPr="004F166B">
        <w:rPr>
          <w:b/>
          <w:bCs/>
        </w:rPr>
        <w:lastRenderedPageBreak/>
        <w:t>PII</w:t>
      </w:r>
      <w:r w:rsidRPr="004F166B">
        <w:t xml:space="preserve"> - An inclusive and participatory indigenous self-governance operating model, including community forest management, establishes and enforces internal rules for forest resource management.</w:t>
      </w:r>
    </w:p>
    <w:p w14:paraId="38A480C6" w14:textId="068C7975" w:rsidR="00375A9C" w:rsidRPr="004F166B" w:rsidRDefault="00375A9C" w:rsidP="00375A9C">
      <w:pPr>
        <w:pStyle w:val="Prrafodelista"/>
        <w:numPr>
          <w:ilvl w:val="0"/>
          <w:numId w:val="33"/>
        </w:numPr>
      </w:pPr>
      <w:r w:rsidRPr="004F166B">
        <w:rPr>
          <w:b/>
          <w:bCs/>
        </w:rPr>
        <w:t xml:space="preserve">PIII </w:t>
      </w:r>
      <w:r w:rsidRPr="004F166B">
        <w:t>- Inclusive business models (together with financial service providers that have developed appropriate financial products) between community forestry organisations and timber-related industries conserve the forest and avoid deforestation.</w:t>
      </w:r>
    </w:p>
    <w:p w14:paraId="6EE034FF" w14:textId="77777777" w:rsidR="00375A9C" w:rsidRPr="004F166B" w:rsidRDefault="00375A9C" w:rsidP="5BFD9C50">
      <w:pPr>
        <w:rPr>
          <w:rFonts w:eastAsia="Calibri"/>
          <w:szCs w:val="22"/>
          <w:lang w:val="en-GB"/>
        </w:rPr>
      </w:pPr>
    </w:p>
    <w:p w14:paraId="143743D1" w14:textId="55CADB85" w:rsidR="5BFD9C50" w:rsidRPr="004F166B" w:rsidRDefault="5BFD9C50" w:rsidP="5BFD9C50">
      <w:pPr>
        <w:rPr>
          <w:rFonts w:eastAsia="Calibri"/>
          <w:i/>
          <w:iCs/>
          <w:szCs w:val="22"/>
          <w:lang w:val="en-GB"/>
        </w:rPr>
      </w:pPr>
    </w:p>
    <w:p w14:paraId="2A3C6419" w14:textId="2A312149" w:rsidR="02929EB4" w:rsidRPr="004F166B" w:rsidRDefault="02929EB4" w:rsidP="00FC3745">
      <w:pPr>
        <w:jc w:val="center"/>
        <w:rPr>
          <w:lang w:val="en-GB"/>
        </w:rPr>
      </w:pPr>
      <w:r w:rsidRPr="004F166B">
        <w:rPr>
          <w:noProof/>
          <w:lang w:val="en-US"/>
        </w:rPr>
        <w:drawing>
          <wp:inline distT="0" distB="0" distL="0" distR="0" wp14:anchorId="46A9F3AA" wp14:editId="2E9AD637">
            <wp:extent cx="3829050" cy="3773210"/>
            <wp:effectExtent l="0" t="0" r="0" b="0"/>
            <wp:docPr id="786709309" name="Imagen 786709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829050" cy="3773210"/>
                    </a:xfrm>
                    <a:prstGeom prst="rect">
                      <a:avLst/>
                    </a:prstGeom>
                  </pic:spPr>
                </pic:pic>
              </a:graphicData>
            </a:graphic>
          </wp:inline>
        </w:drawing>
      </w:r>
    </w:p>
    <w:p w14:paraId="503EB457" w14:textId="5FD09345" w:rsidR="5BFD9C50" w:rsidRPr="004F166B" w:rsidRDefault="5BFD9C50" w:rsidP="5BFD9C50">
      <w:pPr>
        <w:jc w:val="center"/>
        <w:rPr>
          <w:rFonts w:eastAsia="Calibri"/>
          <w:szCs w:val="22"/>
          <w:lang w:val="en-GB"/>
        </w:rPr>
      </w:pPr>
    </w:p>
    <w:p w14:paraId="721E9755" w14:textId="39123899" w:rsidR="5BFD9C50" w:rsidRPr="004F166B" w:rsidRDefault="00375A9C" w:rsidP="5BFD9C50">
      <w:pPr>
        <w:jc w:val="both"/>
        <w:rPr>
          <w:rFonts w:eastAsia="Calibri"/>
          <w:szCs w:val="22"/>
          <w:lang w:val="en-GB"/>
        </w:rPr>
      </w:pPr>
      <w:r w:rsidRPr="004F166B">
        <w:rPr>
          <w:rFonts w:eastAsia="Calibri"/>
          <w:szCs w:val="22"/>
          <w:lang w:val="en-GB"/>
        </w:rPr>
        <w:t>The propositions are related and contribute directly to the three building blocks of the climate-smart landscape. Progress made during 2020 in the verification of the three propositions has been as follows:</w:t>
      </w:r>
    </w:p>
    <w:p w14:paraId="0B120919" w14:textId="77777777" w:rsidR="00375A9C" w:rsidRPr="004F166B" w:rsidRDefault="00375A9C" w:rsidP="5BFD9C50">
      <w:pPr>
        <w:jc w:val="both"/>
        <w:rPr>
          <w:rFonts w:eastAsia="Calibri"/>
          <w:szCs w:val="22"/>
          <w:lang w:val="en-GB"/>
        </w:rPr>
      </w:pPr>
    </w:p>
    <w:tbl>
      <w:tblPr>
        <w:tblStyle w:val="Tablaconcuadrcula"/>
        <w:tblW w:w="0" w:type="auto"/>
        <w:tblLayout w:type="fixed"/>
        <w:tblLook w:val="06A0" w:firstRow="1" w:lastRow="0" w:firstColumn="1" w:lastColumn="0" w:noHBand="1" w:noVBand="1"/>
      </w:tblPr>
      <w:tblGrid>
        <w:gridCol w:w="1545"/>
        <w:gridCol w:w="7770"/>
      </w:tblGrid>
      <w:tr w:rsidR="5BFD9C50" w:rsidRPr="004F166B" w14:paraId="101FC61A" w14:textId="77777777" w:rsidTr="00FC3745">
        <w:tc>
          <w:tcPr>
            <w:tcW w:w="1545" w:type="dxa"/>
          </w:tcPr>
          <w:p w14:paraId="262026E5" w14:textId="4B84792F" w:rsidR="1DB56B70" w:rsidRPr="004F166B" w:rsidRDefault="1DB56B70" w:rsidP="00FC3745">
            <w:pPr>
              <w:jc w:val="center"/>
              <w:rPr>
                <w:rFonts w:eastAsia="Calibri" w:cs="Times New Roman"/>
                <w:b/>
                <w:bCs/>
                <w:lang w:val="en-GB"/>
              </w:rPr>
            </w:pPr>
            <w:proofErr w:type="spellStart"/>
            <w:r w:rsidRPr="004F166B">
              <w:rPr>
                <w:rFonts w:eastAsia="Calibri"/>
                <w:b/>
                <w:bCs/>
                <w:lang w:val="en-GB"/>
              </w:rPr>
              <w:t>Proposición</w:t>
            </w:r>
            <w:proofErr w:type="spellEnd"/>
          </w:p>
        </w:tc>
        <w:tc>
          <w:tcPr>
            <w:tcW w:w="7770" w:type="dxa"/>
          </w:tcPr>
          <w:p w14:paraId="18832018" w14:textId="0E6833FE" w:rsidR="1DB56B70" w:rsidRPr="004F166B" w:rsidRDefault="1DB56B70" w:rsidP="00FC3745">
            <w:pPr>
              <w:jc w:val="center"/>
              <w:rPr>
                <w:rFonts w:eastAsia="Calibri" w:cs="Times New Roman"/>
                <w:b/>
                <w:bCs/>
                <w:lang w:val="en-GB"/>
              </w:rPr>
            </w:pPr>
            <w:proofErr w:type="spellStart"/>
            <w:r w:rsidRPr="004F166B">
              <w:rPr>
                <w:rFonts w:eastAsia="Calibri"/>
                <w:b/>
                <w:bCs/>
                <w:lang w:val="en-GB"/>
              </w:rPr>
              <w:t>Avances</w:t>
            </w:r>
            <w:proofErr w:type="spellEnd"/>
          </w:p>
        </w:tc>
      </w:tr>
      <w:tr w:rsidR="5BFD9C50" w:rsidRPr="00896104" w14:paraId="5C1FF7C5" w14:textId="77777777" w:rsidTr="00CD657C">
        <w:tc>
          <w:tcPr>
            <w:tcW w:w="1545" w:type="dxa"/>
          </w:tcPr>
          <w:p w14:paraId="13AC5AC4" w14:textId="11005B26" w:rsidR="1DB56B70" w:rsidRPr="004F166B" w:rsidRDefault="1DB56B70" w:rsidP="5BFD9C50">
            <w:pPr>
              <w:rPr>
                <w:rFonts w:eastAsia="Calibri" w:cs="Times New Roman"/>
                <w:lang w:val="en-GB"/>
              </w:rPr>
            </w:pPr>
            <w:r w:rsidRPr="004F166B">
              <w:rPr>
                <w:rFonts w:eastAsia="Calibri" w:cs="Times New Roman"/>
                <w:lang w:val="en-GB"/>
              </w:rPr>
              <w:t>PI</w:t>
            </w:r>
          </w:p>
        </w:tc>
        <w:tc>
          <w:tcPr>
            <w:tcW w:w="7770" w:type="dxa"/>
          </w:tcPr>
          <w:p w14:paraId="4AE0E0D8" w14:textId="74B78A7D" w:rsidR="2A925E78" w:rsidRPr="004F166B" w:rsidRDefault="003A6F5B" w:rsidP="5BFD9C50">
            <w:pPr>
              <w:rPr>
                <w:rFonts w:eastAsia="Calibri" w:cs="Times New Roman"/>
                <w:lang w:val="en-GB"/>
              </w:rPr>
            </w:pPr>
            <w:r w:rsidRPr="004F166B">
              <w:rPr>
                <w:rFonts w:eastAsia="Calibri" w:cs="Times New Roman"/>
                <w:lang w:val="en-GB"/>
              </w:rPr>
              <w:t xml:space="preserve">Progress has been made in building trust between the actors towards IBIF and among </w:t>
            </w:r>
            <w:r w:rsidR="006E0764" w:rsidRPr="004F166B">
              <w:rPr>
                <w:rFonts w:eastAsia="Calibri" w:cs="Times New Roman"/>
                <w:lang w:val="en-GB"/>
              </w:rPr>
              <w:t>each other</w:t>
            </w:r>
            <w:r w:rsidRPr="004F166B">
              <w:rPr>
                <w:rFonts w:eastAsia="Calibri" w:cs="Times New Roman"/>
                <w:lang w:val="en-GB"/>
              </w:rPr>
              <w:t>, however, asymmetrical power relations still exist.</w:t>
            </w:r>
            <w:r w:rsidR="006E0764" w:rsidRPr="004F166B">
              <w:rPr>
                <w:rFonts w:eastAsia="Calibri" w:cs="Times New Roman"/>
                <w:lang w:val="en-GB"/>
              </w:rPr>
              <w:t xml:space="preserve"> The basis for mutual agreements is the ability to move beyond the limitations of one's own vision towards a vision in the landscape. </w:t>
            </w:r>
            <w:r w:rsidRPr="004F166B">
              <w:rPr>
                <w:rFonts w:eastAsia="Calibri" w:cs="Times New Roman"/>
                <w:lang w:val="en-GB"/>
              </w:rPr>
              <w:t xml:space="preserve"> The next steps will </w:t>
            </w:r>
            <w:r w:rsidR="004865FC">
              <w:rPr>
                <w:rFonts w:eastAsia="Calibri" w:cs="Times New Roman"/>
                <w:lang w:val="en-GB"/>
              </w:rPr>
              <w:t xml:space="preserve">be to </w:t>
            </w:r>
            <w:r w:rsidRPr="004F166B">
              <w:rPr>
                <w:rFonts w:eastAsia="Calibri" w:cs="Times New Roman"/>
                <w:lang w:val="en-GB"/>
              </w:rPr>
              <w:t xml:space="preserve">work on empowering </w:t>
            </w:r>
            <w:r w:rsidR="003E15AF">
              <w:rPr>
                <w:rFonts w:eastAsia="Calibri" w:cs="Times New Roman"/>
                <w:lang w:val="en-GB"/>
              </w:rPr>
              <w:t>CFO</w:t>
            </w:r>
            <w:r w:rsidRPr="004F166B">
              <w:rPr>
                <w:rFonts w:eastAsia="Calibri" w:cs="Times New Roman"/>
                <w:lang w:val="en-GB"/>
              </w:rPr>
              <w:t xml:space="preserve">s to be able to negotiate agreements </w:t>
            </w:r>
            <w:r w:rsidR="004865FC">
              <w:rPr>
                <w:rFonts w:eastAsia="Calibri" w:cs="Times New Roman"/>
                <w:lang w:val="en-GB"/>
              </w:rPr>
              <w:t xml:space="preserve">with timber buyers </w:t>
            </w:r>
            <w:r w:rsidRPr="004F166B">
              <w:rPr>
                <w:rFonts w:eastAsia="Calibri" w:cs="Times New Roman"/>
                <w:lang w:val="en-GB"/>
              </w:rPr>
              <w:t>in an equitable manner.</w:t>
            </w:r>
          </w:p>
        </w:tc>
      </w:tr>
      <w:tr w:rsidR="5BFD9C50" w:rsidRPr="00896104" w14:paraId="6E2E1144" w14:textId="77777777" w:rsidTr="00CD657C">
        <w:tc>
          <w:tcPr>
            <w:tcW w:w="1545" w:type="dxa"/>
          </w:tcPr>
          <w:p w14:paraId="544E601A" w14:textId="0862B079" w:rsidR="1DB56B70" w:rsidRPr="004F166B" w:rsidRDefault="1DB56B70" w:rsidP="5BFD9C50">
            <w:pPr>
              <w:rPr>
                <w:rFonts w:eastAsia="Calibri" w:cs="Times New Roman"/>
                <w:lang w:val="en-GB"/>
              </w:rPr>
            </w:pPr>
            <w:r w:rsidRPr="004F166B">
              <w:rPr>
                <w:rFonts w:eastAsia="Calibri" w:cs="Times New Roman"/>
                <w:lang w:val="en-GB"/>
              </w:rPr>
              <w:t>PII</w:t>
            </w:r>
          </w:p>
        </w:tc>
        <w:tc>
          <w:tcPr>
            <w:tcW w:w="7770" w:type="dxa"/>
          </w:tcPr>
          <w:p w14:paraId="48CB6014" w14:textId="15CD0BF9" w:rsidR="006E0764" w:rsidRPr="004F166B" w:rsidRDefault="006E0764" w:rsidP="006E0764">
            <w:pPr>
              <w:rPr>
                <w:rFonts w:eastAsia="Calibri" w:cs="Times New Roman"/>
                <w:lang w:val="en-GB"/>
              </w:rPr>
            </w:pPr>
            <w:r w:rsidRPr="004F166B">
              <w:rPr>
                <w:rFonts w:eastAsia="Calibri" w:cs="Times New Roman"/>
                <w:lang w:val="en-GB"/>
              </w:rPr>
              <w:t>Significant progress has been made on this proposition</w:t>
            </w:r>
            <w:r w:rsidR="00094E08" w:rsidRPr="004F166B">
              <w:rPr>
                <w:rFonts w:eastAsia="Calibri" w:cs="Times New Roman"/>
                <w:lang w:val="en-GB"/>
              </w:rPr>
              <w:t>:</w:t>
            </w:r>
          </w:p>
          <w:p w14:paraId="3D31BE5A" w14:textId="34E0A8F6" w:rsidR="006E0764" w:rsidRPr="004F166B" w:rsidRDefault="006E0764" w:rsidP="006E0764">
            <w:pPr>
              <w:pStyle w:val="Prrafodelista"/>
              <w:numPr>
                <w:ilvl w:val="0"/>
                <w:numId w:val="37"/>
              </w:numPr>
              <w:rPr>
                <w:rFonts w:cstheme="minorBidi"/>
              </w:rPr>
            </w:pPr>
            <w:r w:rsidRPr="004F166B">
              <w:rPr>
                <w:rFonts w:cstheme="minorBidi"/>
              </w:rPr>
              <w:t xml:space="preserve">Through lobbying the ABT and technical assistance to the ABT and the communities, we managed that the ABT emitted a regulation that allows for the legally required renewal of the forest management plans at much lower costs than before. This allows communities to continue with the application of their forest management plans. </w:t>
            </w:r>
          </w:p>
          <w:p w14:paraId="52C64C99" w14:textId="1029E20E" w:rsidR="5BFD9C50" w:rsidRPr="004F166B" w:rsidRDefault="00094E08" w:rsidP="006E0764">
            <w:pPr>
              <w:pStyle w:val="Prrafodelista"/>
              <w:numPr>
                <w:ilvl w:val="0"/>
                <w:numId w:val="37"/>
              </w:numPr>
              <w:rPr>
                <w:rFonts w:asciiTheme="minorHAnsi" w:eastAsiaTheme="minorEastAsia" w:hAnsiTheme="minorHAnsi" w:cstheme="minorBidi"/>
              </w:rPr>
            </w:pPr>
            <w:r w:rsidRPr="004F166B">
              <w:t>CFOs i</w:t>
            </w:r>
            <w:r w:rsidR="006E0764" w:rsidRPr="004F166B">
              <w:t xml:space="preserve">mproved </w:t>
            </w:r>
            <w:r w:rsidRPr="004F166B">
              <w:t xml:space="preserve">their capacities on financial </w:t>
            </w:r>
            <w:r w:rsidR="006E0764" w:rsidRPr="004F166B">
              <w:t xml:space="preserve">management (family and business), </w:t>
            </w:r>
            <w:r w:rsidRPr="004F166B">
              <w:t xml:space="preserve">on </w:t>
            </w:r>
            <w:r w:rsidR="006E0764" w:rsidRPr="004F166B">
              <w:t xml:space="preserve">forest management and </w:t>
            </w:r>
            <w:r w:rsidRPr="004F166B">
              <w:t xml:space="preserve">the </w:t>
            </w:r>
            <w:r w:rsidR="006E0764" w:rsidRPr="004F166B">
              <w:t>monitoring of their territories.</w:t>
            </w:r>
          </w:p>
        </w:tc>
      </w:tr>
      <w:tr w:rsidR="5BFD9C50" w:rsidRPr="00896104" w14:paraId="3A71CF11" w14:textId="77777777" w:rsidTr="00CD657C">
        <w:tc>
          <w:tcPr>
            <w:tcW w:w="1545" w:type="dxa"/>
          </w:tcPr>
          <w:p w14:paraId="3EB9A770" w14:textId="1517D1D5" w:rsidR="1DB56B70" w:rsidRPr="004F166B" w:rsidRDefault="1DB56B70" w:rsidP="5BFD9C50">
            <w:pPr>
              <w:rPr>
                <w:rFonts w:eastAsia="Calibri" w:cs="Times New Roman"/>
                <w:lang w:val="en-GB"/>
              </w:rPr>
            </w:pPr>
            <w:r w:rsidRPr="004F166B">
              <w:rPr>
                <w:rFonts w:eastAsia="Calibri" w:cs="Times New Roman"/>
                <w:lang w:val="en-GB"/>
              </w:rPr>
              <w:t>PIII</w:t>
            </w:r>
          </w:p>
        </w:tc>
        <w:tc>
          <w:tcPr>
            <w:tcW w:w="7770" w:type="dxa"/>
          </w:tcPr>
          <w:p w14:paraId="3439B4B1" w14:textId="2C2A0E6C" w:rsidR="5BFD9C50" w:rsidRPr="004F166B" w:rsidRDefault="00094E08" w:rsidP="00094E08">
            <w:pPr>
              <w:rPr>
                <w:rFonts w:asciiTheme="minorHAnsi" w:eastAsiaTheme="minorEastAsia" w:hAnsiTheme="minorHAnsi"/>
                <w:lang w:val="en-GB"/>
              </w:rPr>
            </w:pPr>
            <w:r w:rsidRPr="004F166B">
              <w:rPr>
                <w:rFonts w:eastAsia="Calibri" w:cs="Times New Roman"/>
                <w:lang w:val="en-GB"/>
              </w:rPr>
              <w:t xml:space="preserve">Through the identification of the bottlenecks on the development of inclusive business development with the CFOs and the private forest enterprises we have could work on concrete barriers and start with the development of contractual </w:t>
            </w:r>
            <w:r w:rsidRPr="004F166B">
              <w:rPr>
                <w:rFonts w:eastAsia="Calibri" w:cs="Times New Roman"/>
                <w:lang w:val="en-GB"/>
              </w:rPr>
              <w:lastRenderedPageBreak/>
              <w:t>relations between enterprises and communities to set an example in the landscape that other stakeholders are expected to follow in the future.</w:t>
            </w:r>
          </w:p>
        </w:tc>
      </w:tr>
    </w:tbl>
    <w:p w14:paraId="01BC2F07" w14:textId="240BCC55" w:rsidR="2FD60741" w:rsidRPr="004F166B" w:rsidRDefault="2FD60741">
      <w:pPr>
        <w:rPr>
          <w:lang w:val="en-GB"/>
        </w:rPr>
      </w:pPr>
    </w:p>
    <w:p w14:paraId="4CF95A4A" w14:textId="7E32CC50" w:rsidR="5BFD9C50" w:rsidRPr="004F166B" w:rsidRDefault="5BFD9C50" w:rsidP="5BFD9C50">
      <w:pPr>
        <w:jc w:val="both"/>
        <w:rPr>
          <w:rFonts w:eastAsia="Calibri"/>
          <w:szCs w:val="22"/>
          <w:lang w:val="en-GB"/>
        </w:rPr>
      </w:pPr>
    </w:p>
    <w:p w14:paraId="6CB50084" w14:textId="7E073D40" w:rsidR="002A154E" w:rsidRPr="004F166B" w:rsidRDefault="002A154E" w:rsidP="00CD657C">
      <w:pPr>
        <w:rPr>
          <w:rFonts w:eastAsia="Calibri"/>
          <w:szCs w:val="22"/>
          <w:lang w:val="en-GB"/>
        </w:rPr>
      </w:pPr>
      <w:r w:rsidRPr="004F166B">
        <w:rPr>
          <w:rFonts w:eastAsia="Calibri"/>
          <w:szCs w:val="22"/>
          <w:lang w:val="en-GB"/>
        </w:rPr>
        <w:t xml:space="preserve">An important assumption, both in the propositions and in the ToC, is that COPNAG will exercise leadership over the territory. However, internal leadership problems, which have been dragging on for a decade, constrain them to exercise good governance of their territory. This situation is not expected to be resolved in the short or medium term. To advance on the first proposition especially, we considered it strategic to follow a bottom-up approach strengthening the </w:t>
      </w:r>
      <w:r w:rsidR="003E15AF">
        <w:rPr>
          <w:rFonts w:eastAsia="Calibri"/>
          <w:szCs w:val="22"/>
          <w:lang w:val="en-GB"/>
        </w:rPr>
        <w:t>CFO</w:t>
      </w:r>
      <w:r w:rsidRPr="004F166B">
        <w:rPr>
          <w:rFonts w:eastAsia="Calibri"/>
          <w:szCs w:val="22"/>
          <w:lang w:val="en-GB"/>
        </w:rPr>
        <w:t xml:space="preserve">s and their regional representative organisation (AFIG). Stronger </w:t>
      </w:r>
      <w:r w:rsidR="003E15AF">
        <w:rPr>
          <w:rFonts w:eastAsia="Calibri"/>
          <w:szCs w:val="22"/>
          <w:lang w:val="en-GB"/>
        </w:rPr>
        <w:t>CFO</w:t>
      </w:r>
      <w:r w:rsidRPr="004F166B">
        <w:rPr>
          <w:rFonts w:eastAsia="Calibri"/>
          <w:szCs w:val="22"/>
          <w:lang w:val="en-GB"/>
        </w:rPr>
        <w:t xml:space="preserve">s are expected to exert pressure on their representatives (COPNAG) to improve territorial governance and management. Besides, stronger CFOs may engage in lobbying with forest enterprises and the government on their own account </w:t>
      </w:r>
      <w:r w:rsidR="002C3BA6" w:rsidRPr="004F166B">
        <w:rPr>
          <w:rFonts w:eastAsia="Calibri"/>
          <w:szCs w:val="22"/>
          <w:lang w:val="en-GB"/>
        </w:rPr>
        <w:t xml:space="preserve">to improve forest management from the bottom up and to a certain extend independently of their representative organization COPNAG. </w:t>
      </w:r>
    </w:p>
    <w:p w14:paraId="4D6CA800" w14:textId="77777777" w:rsidR="002A154E" w:rsidRPr="004F166B" w:rsidRDefault="002A154E" w:rsidP="00CD657C">
      <w:pPr>
        <w:rPr>
          <w:rFonts w:eastAsia="Calibri"/>
          <w:szCs w:val="22"/>
          <w:lang w:val="en-GB"/>
        </w:rPr>
      </w:pPr>
    </w:p>
    <w:p w14:paraId="6AFAE438" w14:textId="50D210BA" w:rsidR="00BF6EF4" w:rsidRPr="004F166B" w:rsidRDefault="00BF6EF4" w:rsidP="00533A47">
      <w:pPr>
        <w:pStyle w:val="Ttulo2"/>
        <w:rPr>
          <w:lang w:val="en-GB"/>
        </w:rPr>
      </w:pPr>
      <w:r w:rsidRPr="004F166B">
        <w:rPr>
          <w:lang w:val="en-GB"/>
        </w:rPr>
        <w:t xml:space="preserve">Theory </w:t>
      </w:r>
      <w:r w:rsidR="009B73AF" w:rsidRPr="004F166B">
        <w:rPr>
          <w:lang w:val="en-GB"/>
        </w:rPr>
        <w:t>of Change 2020</w:t>
      </w:r>
    </w:p>
    <w:p w14:paraId="4214C690" w14:textId="21996673" w:rsidR="00BF6EF4" w:rsidRPr="004F166B" w:rsidRDefault="00BF6EF4" w:rsidP="00BF6EF4">
      <w:pPr>
        <w:rPr>
          <w:i/>
          <w:color w:val="808080" w:themeColor="background1" w:themeShade="80"/>
          <w:lang w:val="en-GB"/>
        </w:rPr>
      </w:pPr>
      <w:r w:rsidRPr="004F166B">
        <w:rPr>
          <w:i/>
          <w:lang w:val="en-GB"/>
        </w:rPr>
        <w:t xml:space="preserve">Add a figure of the latest version of your ToC. </w:t>
      </w:r>
      <w:r w:rsidR="00533A47" w:rsidRPr="004F166B">
        <w:rPr>
          <w:i/>
          <w:lang w:val="en-GB"/>
        </w:rPr>
        <w:t>D</w:t>
      </w:r>
      <w:r w:rsidRPr="004F166B">
        <w:rPr>
          <w:i/>
          <w:lang w:val="en-GB"/>
        </w:rPr>
        <w:t xml:space="preserve">escribe any changes </w:t>
      </w:r>
      <w:r w:rsidR="009B73AF" w:rsidRPr="004F166B">
        <w:rPr>
          <w:i/>
          <w:lang w:val="en-GB"/>
        </w:rPr>
        <w:t>you have made to the ToC in 2020</w:t>
      </w:r>
      <w:r w:rsidRPr="004F166B">
        <w:rPr>
          <w:i/>
          <w:lang w:val="en-GB"/>
        </w:rPr>
        <w:t xml:space="preserve"> and explain why</w:t>
      </w:r>
      <w:r w:rsidR="00D21E93" w:rsidRPr="004F166B">
        <w:rPr>
          <w:i/>
          <w:lang w:val="en-GB"/>
        </w:rPr>
        <w:t>,</w:t>
      </w:r>
      <w:r w:rsidR="00533A47" w:rsidRPr="004F166B">
        <w:rPr>
          <w:i/>
          <w:lang w:val="en-GB"/>
        </w:rPr>
        <w:t xml:space="preserve"> if not yet explained in section 1.1</w:t>
      </w:r>
      <w:r w:rsidRPr="004F166B">
        <w:rPr>
          <w:i/>
          <w:lang w:val="en-GB"/>
        </w:rPr>
        <w:t xml:space="preserve">.  For reference please include the numbers of the ToC outcomes and use the same numbering in </w:t>
      </w:r>
      <w:r w:rsidR="00533A47" w:rsidRPr="004F166B">
        <w:rPr>
          <w:i/>
          <w:lang w:val="en-GB"/>
        </w:rPr>
        <w:t xml:space="preserve">section 1.4. </w:t>
      </w:r>
    </w:p>
    <w:p w14:paraId="321262AC" w14:textId="7C48AE03" w:rsidR="00BF6EF4" w:rsidRPr="004F166B" w:rsidRDefault="00BF6EF4" w:rsidP="5BFD9C50">
      <w:pPr>
        <w:rPr>
          <w:i/>
          <w:iCs/>
          <w:lang w:val="en-GB"/>
        </w:rPr>
      </w:pPr>
    </w:p>
    <w:p w14:paraId="3D077BC7" w14:textId="483A0336" w:rsidR="53BBB783" w:rsidRDefault="002C3BA6" w:rsidP="002C3BA6">
      <w:pPr>
        <w:rPr>
          <w:lang w:val="en-GB"/>
        </w:rPr>
      </w:pPr>
      <w:r w:rsidRPr="004F166B">
        <w:rPr>
          <w:lang w:val="en-GB"/>
        </w:rPr>
        <w:t>We have made changes to the ToC in the following aspects: 1) adjustments to the outcomes due to changes in the context and 2) adjustment to the logic of presentation of the ToC to maintain coherence and relationship with the three propositions. The changes in the key end and intermediate outcomes are described in the following table:</w:t>
      </w:r>
    </w:p>
    <w:p w14:paraId="749A0558" w14:textId="77777777" w:rsidR="003E15AF" w:rsidRPr="004F166B" w:rsidRDefault="003E15AF" w:rsidP="002C3BA6">
      <w:pPr>
        <w:rPr>
          <w:lang w:val="en-GB"/>
        </w:rPr>
      </w:pPr>
    </w:p>
    <w:tbl>
      <w:tblPr>
        <w:tblStyle w:val="Tablaconcuadrcula"/>
        <w:tblW w:w="9315" w:type="dxa"/>
        <w:tblLayout w:type="fixed"/>
        <w:tblLook w:val="06A0" w:firstRow="1" w:lastRow="0" w:firstColumn="1" w:lastColumn="0" w:noHBand="1" w:noVBand="1"/>
      </w:tblPr>
      <w:tblGrid>
        <w:gridCol w:w="3105"/>
        <w:gridCol w:w="3105"/>
        <w:gridCol w:w="3105"/>
      </w:tblGrid>
      <w:tr w:rsidR="2FD60741" w:rsidRPr="004F166B" w14:paraId="05847B85" w14:textId="77777777" w:rsidTr="009150CC">
        <w:tc>
          <w:tcPr>
            <w:tcW w:w="3105" w:type="dxa"/>
          </w:tcPr>
          <w:p w14:paraId="63F31624" w14:textId="653D36D5" w:rsidR="4FE1C0B1" w:rsidRPr="004F166B" w:rsidRDefault="002C3BA6" w:rsidP="00CD657C">
            <w:pPr>
              <w:jc w:val="center"/>
              <w:rPr>
                <w:rFonts w:eastAsia="Calibri" w:cs="Times New Roman"/>
                <w:b/>
                <w:bCs/>
                <w:lang w:val="en-GB"/>
              </w:rPr>
            </w:pPr>
            <w:r w:rsidRPr="004F166B">
              <w:rPr>
                <w:rFonts w:eastAsia="Calibri"/>
                <w:b/>
                <w:bCs/>
                <w:lang w:val="en-GB"/>
              </w:rPr>
              <w:t>Before</w:t>
            </w:r>
          </w:p>
        </w:tc>
        <w:tc>
          <w:tcPr>
            <w:tcW w:w="3105" w:type="dxa"/>
          </w:tcPr>
          <w:p w14:paraId="25FEA2F2" w14:textId="3A43158D" w:rsidR="4FE1C0B1" w:rsidRPr="004F166B" w:rsidRDefault="002C3BA6" w:rsidP="00CD657C">
            <w:pPr>
              <w:jc w:val="center"/>
              <w:rPr>
                <w:rFonts w:eastAsia="Calibri" w:cs="Times New Roman"/>
                <w:b/>
                <w:bCs/>
                <w:lang w:val="en-GB"/>
              </w:rPr>
            </w:pPr>
            <w:r w:rsidRPr="004F166B">
              <w:rPr>
                <w:rFonts w:eastAsia="Calibri"/>
                <w:b/>
                <w:bCs/>
                <w:lang w:val="en-GB"/>
              </w:rPr>
              <w:t>Now</w:t>
            </w:r>
          </w:p>
        </w:tc>
        <w:tc>
          <w:tcPr>
            <w:tcW w:w="3105" w:type="dxa"/>
          </w:tcPr>
          <w:p w14:paraId="40404968" w14:textId="5503F8F6" w:rsidR="4FE1C0B1" w:rsidRPr="004F166B" w:rsidRDefault="002C3BA6" w:rsidP="00CD657C">
            <w:pPr>
              <w:jc w:val="center"/>
              <w:rPr>
                <w:rFonts w:eastAsia="Calibri" w:cs="Times New Roman"/>
                <w:b/>
                <w:bCs/>
                <w:lang w:val="en-GB"/>
              </w:rPr>
            </w:pPr>
            <w:r w:rsidRPr="004F166B">
              <w:rPr>
                <w:rFonts w:eastAsia="Calibri"/>
                <w:b/>
                <w:bCs/>
                <w:lang w:val="en-GB"/>
              </w:rPr>
              <w:t>Justification</w:t>
            </w:r>
          </w:p>
        </w:tc>
      </w:tr>
      <w:tr w:rsidR="2FD60741" w:rsidRPr="004F166B" w14:paraId="2AD3ED9E" w14:textId="77777777" w:rsidTr="009150CC">
        <w:tc>
          <w:tcPr>
            <w:tcW w:w="9315" w:type="dxa"/>
            <w:gridSpan w:val="3"/>
          </w:tcPr>
          <w:p w14:paraId="0D9646D4" w14:textId="3070EA9A" w:rsidR="7508E628" w:rsidRPr="004F166B" w:rsidRDefault="7508E628" w:rsidP="2FD60741">
            <w:pPr>
              <w:rPr>
                <w:rFonts w:eastAsia="Calibri" w:cs="Times New Roman"/>
                <w:b/>
                <w:bCs/>
                <w:lang w:val="en-GB"/>
              </w:rPr>
            </w:pPr>
            <w:r w:rsidRPr="004F166B">
              <w:rPr>
                <w:rFonts w:eastAsia="Calibri"/>
                <w:b/>
                <w:bCs/>
                <w:lang w:val="en-GB"/>
              </w:rPr>
              <w:t>Key end Outcomes</w:t>
            </w:r>
          </w:p>
        </w:tc>
      </w:tr>
      <w:tr w:rsidR="2FD60741" w:rsidRPr="00896104" w14:paraId="23701D19" w14:textId="77777777" w:rsidTr="009150CC">
        <w:tc>
          <w:tcPr>
            <w:tcW w:w="3105" w:type="dxa"/>
          </w:tcPr>
          <w:p w14:paraId="2F3CBAD9" w14:textId="5C5091A3" w:rsidR="43403AA9" w:rsidRPr="004F166B" w:rsidRDefault="43403AA9" w:rsidP="2FD60741">
            <w:pPr>
              <w:rPr>
                <w:rFonts w:eastAsia="Calibri" w:cs="Times New Roman"/>
                <w:lang w:val="en-GB"/>
              </w:rPr>
            </w:pPr>
            <w:r w:rsidRPr="004F166B">
              <w:rPr>
                <w:rFonts w:eastAsia="Calibri" w:cs="Times New Roman"/>
                <w:lang w:val="en-GB"/>
              </w:rPr>
              <w:t xml:space="preserve">A. The Plurinational State of Bolivia implements effective policies that </w:t>
            </w:r>
            <w:proofErr w:type="spellStart"/>
            <w:r w:rsidRPr="004F166B">
              <w:rPr>
                <w:rFonts w:eastAsia="Calibri" w:cs="Times New Roman"/>
                <w:lang w:val="en-GB"/>
              </w:rPr>
              <w:t>favor</w:t>
            </w:r>
            <w:proofErr w:type="spellEnd"/>
            <w:r w:rsidRPr="004F166B">
              <w:rPr>
                <w:rFonts w:eastAsia="Calibri" w:cs="Times New Roman"/>
                <w:lang w:val="en-GB"/>
              </w:rPr>
              <w:t xml:space="preserve"> the sustainable and resilient management of community forestry as contribution to the country`s NDC</w:t>
            </w:r>
          </w:p>
        </w:tc>
        <w:tc>
          <w:tcPr>
            <w:tcW w:w="3105" w:type="dxa"/>
          </w:tcPr>
          <w:p w14:paraId="321874F1" w14:textId="48E5CB5D" w:rsidR="56D48D65" w:rsidRPr="00091E00" w:rsidRDefault="56D48D65" w:rsidP="2FD60741">
            <w:pPr>
              <w:rPr>
                <w:rFonts w:eastAsia="Calibri" w:cs="Times New Roman"/>
                <w:lang w:val="es-ES"/>
              </w:rPr>
            </w:pPr>
            <w:r w:rsidRPr="00091E00">
              <w:rPr>
                <w:rFonts w:eastAsia="Calibri" w:cs="Times New Roman"/>
                <w:lang w:val="es-ES"/>
              </w:rPr>
              <w:t xml:space="preserve">I. El gobierno del EPB implementa políticas que mejoran la resiliencia al cambio climático del territorio indígena de Guarayos como respuesta a su contribución al cumplimiento de los </w:t>
            </w:r>
            <w:proofErr w:type="spellStart"/>
            <w:r w:rsidRPr="00091E00">
              <w:rPr>
                <w:rFonts w:eastAsia="Calibri" w:cs="Times New Roman"/>
                <w:lang w:val="es-ES"/>
              </w:rPr>
              <w:t>NDCs</w:t>
            </w:r>
            <w:proofErr w:type="spellEnd"/>
            <w:r w:rsidRPr="00091E00">
              <w:rPr>
                <w:rFonts w:eastAsia="Calibri" w:cs="Times New Roman"/>
                <w:lang w:val="es-ES"/>
              </w:rPr>
              <w:t xml:space="preserve"> nacionales</w:t>
            </w:r>
          </w:p>
        </w:tc>
        <w:tc>
          <w:tcPr>
            <w:tcW w:w="3105" w:type="dxa"/>
          </w:tcPr>
          <w:p w14:paraId="0689ED38" w14:textId="0E5F6EC2" w:rsidR="56D48D65" w:rsidRPr="004F166B" w:rsidRDefault="002C3BA6" w:rsidP="2FD60741">
            <w:pPr>
              <w:rPr>
                <w:rFonts w:eastAsia="Calibri" w:cs="Times New Roman"/>
                <w:lang w:val="en-GB"/>
              </w:rPr>
            </w:pPr>
            <w:r w:rsidRPr="004F166B">
              <w:rPr>
                <w:rFonts w:eastAsia="Calibri" w:cs="Times New Roman"/>
                <w:lang w:val="en-GB"/>
              </w:rPr>
              <w:t xml:space="preserve">The outcome stays the same </w:t>
            </w:r>
          </w:p>
        </w:tc>
      </w:tr>
      <w:tr w:rsidR="2FD60741" w:rsidRPr="00896104" w14:paraId="0D8D345A" w14:textId="77777777" w:rsidTr="009150CC">
        <w:tc>
          <w:tcPr>
            <w:tcW w:w="3105" w:type="dxa"/>
          </w:tcPr>
          <w:p w14:paraId="37E28C38" w14:textId="0D242D86" w:rsidR="43403AA9" w:rsidRPr="004F166B" w:rsidRDefault="43403AA9" w:rsidP="2FD60741">
            <w:pPr>
              <w:rPr>
                <w:rFonts w:eastAsia="Calibri" w:cs="Times New Roman"/>
                <w:lang w:val="en-GB"/>
              </w:rPr>
            </w:pPr>
            <w:r w:rsidRPr="004F166B">
              <w:rPr>
                <w:rFonts w:eastAsia="Calibri" w:cs="Times New Roman"/>
                <w:lang w:val="en-GB"/>
              </w:rPr>
              <w:t>B. The Guarayos Indigenous organization (COPNAG) decision-making is inclusive and participatory regarding land and natural resource use</w:t>
            </w:r>
          </w:p>
        </w:tc>
        <w:tc>
          <w:tcPr>
            <w:tcW w:w="3105" w:type="dxa"/>
          </w:tcPr>
          <w:p w14:paraId="0137A69B" w14:textId="737FC18B" w:rsidR="56C0ECB0" w:rsidRPr="00091E00" w:rsidRDefault="56C0ECB0" w:rsidP="2FD60741">
            <w:pPr>
              <w:rPr>
                <w:rFonts w:eastAsia="Calibri" w:cs="Times New Roman"/>
                <w:lang w:val="es-ES"/>
              </w:rPr>
            </w:pPr>
            <w:r w:rsidRPr="00091E00">
              <w:rPr>
                <w:rFonts w:eastAsia="Calibri" w:cs="Times New Roman"/>
                <w:lang w:val="es-ES"/>
              </w:rPr>
              <w:t>II. La COPNAG toma decisiones sobre el uso de la tierra y recursos naturales de manera participativa e inclusiva en el territorio bajo su administración</w:t>
            </w:r>
          </w:p>
        </w:tc>
        <w:tc>
          <w:tcPr>
            <w:tcW w:w="3105" w:type="dxa"/>
          </w:tcPr>
          <w:p w14:paraId="3422F6E4" w14:textId="5AFF25AB" w:rsidR="56C0ECB0" w:rsidRPr="004F166B" w:rsidRDefault="002C3BA6" w:rsidP="2FD60741">
            <w:pPr>
              <w:rPr>
                <w:rFonts w:eastAsia="Calibri" w:cs="Times New Roman"/>
                <w:lang w:val="en-GB"/>
              </w:rPr>
            </w:pPr>
            <w:r w:rsidRPr="004F166B">
              <w:rPr>
                <w:rFonts w:eastAsia="Calibri" w:cs="Times New Roman"/>
                <w:lang w:val="en-GB"/>
              </w:rPr>
              <w:t>The outcome stays the same</w:t>
            </w:r>
          </w:p>
        </w:tc>
      </w:tr>
      <w:tr w:rsidR="2FD60741" w:rsidRPr="00896104" w14:paraId="1B2A8A1E" w14:textId="77777777" w:rsidTr="009150CC">
        <w:tc>
          <w:tcPr>
            <w:tcW w:w="3105" w:type="dxa"/>
          </w:tcPr>
          <w:p w14:paraId="2E052075" w14:textId="2A62C6BB" w:rsidR="43403AA9" w:rsidRPr="004F166B" w:rsidRDefault="43403AA9" w:rsidP="2FD60741">
            <w:pPr>
              <w:rPr>
                <w:rFonts w:eastAsia="Calibri" w:cs="Times New Roman"/>
                <w:lang w:val="en-GB"/>
              </w:rPr>
            </w:pPr>
            <w:r w:rsidRPr="004F166B">
              <w:rPr>
                <w:rFonts w:eastAsia="Calibri" w:cs="Times New Roman"/>
                <w:lang w:val="en-GB"/>
              </w:rPr>
              <w:t>C. All Guarayos indigenous productive organizations use their territory according to its internal planning and comply with their internal regulations, productive potential and regenerative capacity (climate smart).</w:t>
            </w:r>
          </w:p>
        </w:tc>
        <w:tc>
          <w:tcPr>
            <w:tcW w:w="3105" w:type="dxa"/>
          </w:tcPr>
          <w:p w14:paraId="24BB4458" w14:textId="47D68ED5" w:rsidR="3E813360" w:rsidRPr="00091E00" w:rsidRDefault="3E813360" w:rsidP="2FD60741">
            <w:pPr>
              <w:rPr>
                <w:rFonts w:eastAsia="Calibri" w:cs="Times New Roman"/>
                <w:lang w:val="es-ES"/>
              </w:rPr>
            </w:pPr>
            <w:r w:rsidRPr="00091E00">
              <w:rPr>
                <w:rFonts w:eastAsia="Calibri" w:cs="Times New Roman"/>
                <w:lang w:val="es-ES"/>
              </w:rPr>
              <w:t>I</w:t>
            </w:r>
            <w:r w:rsidR="74341258" w:rsidRPr="00091E00">
              <w:rPr>
                <w:rFonts w:eastAsia="Calibri" w:cs="Times New Roman"/>
                <w:lang w:val="es-ES"/>
              </w:rPr>
              <w:t>V. Las Organizaciones Productivas Indígenas de Guarayos utilizan su territorio de acuerdo a su planificación interna, cumplen con sus reglamentos internos, potencial productivo y capacidad regenerativa</w:t>
            </w:r>
          </w:p>
        </w:tc>
        <w:tc>
          <w:tcPr>
            <w:tcW w:w="3105" w:type="dxa"/>
          </w:tcPr>
          <w:p w14:paraId="13E3E9DD" w14:textId="1DC60300" w:rsidR="74341258" w:rsidRPr="004F166B" w:rsidRDefault="002C3BA6" w:rsidP="2FD60741">
            <w:pPr>
              <w:rPr>
                <w:rFonts w:eastAsia="Calibri" w:cs="Times New Roman"/>
                <w:lang w:val="en-GB"/>
              </w:rPr>
            </w:pPr>
            <w:r w:rsidRPr="004F166B">
              <w:rPr>
                <w:rFonts w:eastAsia="Calibri" w:cs="Times New Roman"/>
                <w:lang w:val="en-GB"/>
              </w:rPr>
              <w:t>The outcome stays the same</w:t>
            </w:r>
          </w:p>
        </w:tc>
      </w:tr>
      <w:tr w:rsidR="2FD60741" w:rsidRPr="00896104" w14:paraId="515E5FC6" w14:textId="77777777" w:rsidTr="009150CC">
        <w:tc>
          <w:tcPr>
            <w:tcW w:w="3105" w:type="dxa"/>
          </w:tcPr>
          <w:p w14:paraId="0FCB3DF9" w14:textId="58077A0A" w:rsidR="43403AA9" w:rsidRPr="004F166B" w:rsidRDefault="43403AA9" w:rsidP="2FD60741">
            <w:pPr>
              <w:rPr>
                <w:rFonts w:eastAsia="Calibri" w:cs="Times New Roman"/>
                <w:lang w:val="en-GB"/>
              </w:rPr>
            </w:pPr>
            <w:r w:rsidRPr="004F166B">
              <w:rPr>
                <w:rFonts w:eastAsia="Calibri" w:cs="Times New Roman"/>
                <w:lang w:val="en-GB"/>
              </w:rPr>
              <w:lastRenderedPageBreak/>
              <w:t>D. Stakeholders recognize and respect Guarayos territorial development goals</w:t>
            </w:r>
          </w:p>
        </w:tc>
        <w:tc>
          <w:tcPr>
            <w:tcW w:w="3105" w:type="dxa"/>
          </w:tcPr>
          <w:p w14:paraId="2170EE15" w14:textId="16AAC59F" w:rsidR="058800DE" w:rsidRPr="00091E00" w:rsidRDefault="058800DE" w:rsidP="2FD60741">
            <w:pPr>
              <w:rPr>
                <w:rFonts w:eastAsia="Calibri" w:cs="Times New Roman"/>
                <w:lang w:val="es-ES"/>
              </w:rPr>
            </w:pPr>
            <w:r w:rsidRPr="00091E00">
              <w:rPr>
                <w:rFonts w:eastAsia="Calibri" w:cs="Times New Roman"/>
                <w:lang w:val="es-ES"/>
              </w:rPr>
              <w:t>III. Los vecinos de la TCO Guarayos están dispuestos a desarrollar acuerdos con la COPNAG sobre el uso de la tierra y recursos naturales en la región de Guarayos</w:t>
            </w:r>
          </w:p>
        </w:tc>
        <w:tc>
          <w:tcPr>
            <w:tcW w:w="3105" w:type="dxa"/>
          </w:tcPr>
          <w:p w14:paraId="63E2EF5D" w14:textId="1535D637" w:rsidR="058800DE" w:rsidRPr="004F166B" w:rsidRDefault="002C3BA6" w:rsidP="2FD60741">
            <w:pPr>
              <w:rPr>
                <w:rFonts w:eastAsia="Calibri" w:cs="Times New Roman"/>
                <w:lang w:val="en-GB"/>
              </w:rPr>
            </w:pPr>
            <w:r w:rsidRPr="004F166B">
              <w:rPr>
                <w:rFonts w:eastAsia="Calibri" w:cs="Times New Roman"/>
                <w:lang w:val="en-GB"/>
              </w:rPr>
              <w:t>The outcome has changed its scope from "recognition and respect" to a willingness to reach agreements that recognise and respect territory.</w:t>
            </w:r>
          </w:p>
        </w:tc>
      </w:tr>
      <w:tr w:rsidR="2FD60741" w:rsidRPr="00896104" w14:paraId="5034BD37" w14:textId="77777777" w:rsidTr="009150CC">
        <w:tc>
          <w:tcPr>
            <w:tcW w:w="3105" w:type="dxa"/>
          </w:tcPr>
          <w:p w14:paraId="128D8D5F" w14:textId="7DD2E66D" w:rsidR="43403AA9" w:rsidRPr="004F166B" w:rsidRDefault="43403AA9" w:rsidP="2FD60741">
            <w:pPr>
              <w:rPr>
                <w:rFonts w:eastAsia="Calibri" w:cs="Times New Roman"/>
                <w:lang w:val="en-GB"/>
              </w:rPr>
            </w:pPr>
            <w:r w:rsidRPr="004F166B">
              <w:rPr>
                <w:rFonts w:eastAsia="Calibri" w:cs="Times New Roman"/>
                <w:lang w:val="en-GB"/>
              </w:rPr>
              <w:t>E. The Guarayos indigenous communities and their neighbours implement a climate-smart landscape approach for the Guarayos territory according to its productive potential and regenerative capacity.</w:t>
            </w:r>
          </w:p>
        </w:tc>
        <w:tc>
          <w:tcPr>
            <w:tcW w:w="3105" w:type="dxa"/>
          </w:tcPr>
          <w:p w14:paraId="3C2C3BCF" w14:textId="5A34F4FB" w:rsidR="2FD60741" w:rsidRPr="004F166B" w:rsidRDefault="2FD60741" w:rsidP="2FD60741">
            <w:pPr>
              <w:rPr>
                <w:rFonts w:eastAsia="Calibri" w:cs="Times New Roman"/>
                <w:lang w:val="en-GB"/>
              </w:rPr>
            </w:pPr>
          </w:p>
        </w:tc>
        <w:tc>
          <w:tcPr>
            <w:tcW w:w="3105" w:type="dxa"/>
          </w:tcPr>
          <w:p w14:paraId="19B02BBE" w14:textId="602B5C2E" w:rsidR="0E27CB1B" w:rsidRPr="004F166B" w:rsidRDefault="002C3BA6" w:rsidP="2FD60741">
            <w:pPr>
              <w:rPr>
                <w:rFonts w:eastAsia="Calibri" w:cs="Times New Roman"/>
                <w:lang w:val="en-GB"/>
              </w:rPr>
            </w:pPr>
            <w:r w:rsidRPr="004F166B">
              <w:rPr>
                <w:rFonts w:eastAsia="Calibri" w:cs="Times New Roman"/>
                <w:lang w:val="en-GB"/>
              </w:rPr>
              <w:t>Outcome eliminated, repeated with outcome IV.</w:t>
            </w:r>
          </w:p>
        </w:tc>
      </w:tr>
      <w:tr w:rsidR="2FD60741" w:rsidRPr="00896104" w14:paraId="03CCCC7B" w14:textId="77777777" w:rsidTr="009150CC">
        <w:tc>
          <w:tcPr>
            <w:tcW w:w="3105" w:type="dxa"/>
          </w:tcPr>
          <w:p w14:paraId="148F0FA9" w14:textId="68C6495F" w:rsidR="43403AA9" w:rsidRPr="004F166B" w:rsidRDefault="43403AA9" w:rsidP="2FD60741">
            <w:pPr>
              <w:rPr>
                <w:rFonts w:eastAsia="Calibri" w:cs="Times New Roman"/>
                <w:lang w:val="en-GB"/>
              </w:rPr>
            </w:pPr>
            <w:r w:rsidRPr="004F166B">
              <w:rPr>
                <w:rFonts w:eastAsia="Calibri" w:cs="Times New Roman"/>
                <w:lang w:val="en-GB"/>
              </w:rPr>
              <w:t>F. Authorities comply with their mandates to control forest and land use in Guarayos indigenous territory</w:t>
            </w:r>
          </w:p>
        </w:tc>
        <w:tc>
          <w:tcPr>
            <w:tcW w:w="3105" w:type="dxa"/>
          </w:tcPr>
          <w:p w14:paraId="12B4FAE0" w14:textId="678FCBE4" w:rsidR="2FD60741" w:rsidRPr="004F166B" w:rsidRDefault="2FD60741" w:rsidP="2FD60741">
            <w:pPr>
              <w:rPr>
                <w:rFonts w:eastAsia="Calibri" w:cs="Times New Roman"/>
                <w:lang w:val="en-GB"/>
              </w:rPr>
            </w:pPr>
          </w:p>
        </w:tc>
        <w:tc>
          <w:tcPr>
            <w:tcW w:w="3105" w:type="dxa"/>
          </w:tcPr>
          <w:p w14:paraId="493968F9" w14:textId="7B4BA3C3" w:rsidR="09C63624" w:rsidRPr="004F166B" w:rsidRDefault="002C3BA6" w:rsidP="2FD60741">
            <w:pPr>
              <w:rPr>
                <w:rFonts w:eastAsia="Calibri" w:cs="Times New Roman"/>
                <w:lang w:val="en-GB"/>
              </w:rPr>
            </w:pPr>
            <w:r w:rsidRPr="004F166B">
              <w:rPr>
                <w:rFonts w:eastAsia="Calibri" w:cs="Times New Roman"/>
                <w:lang w:val="en-GB"/>
              </w:rPr>
              <w:t>Outcome removed as it is a condition for outcomes III and IV, adjusted to be included as key intermediate outcome.</w:t>
            </w:r>
          </w:p>
        </w:tc>
      </w:tr>
      <w:tr w:rsidR="2FD60741" w:rsidRPr="00896104" w14:paraId="1FA9BDA2" w14:textId="77777777" w:rsidTr="009150CC">
        <w:tc>
          <w:tcPr>
            <w:tcW w:w="3105" w:type="dxa"/>
          </w:tcPr>
          <w:p w14:paraId="3C4DEEB6" w14:textId="4048C3C3" w:rsidR="43403AA9" w:rsidRPr="004F166B" w:rsidRDefault="43403AA9" w:rsidP="2FD60741">
            <w:pPr>
              <w:rPr>
                <w:rFonts w:eastAsia="Calibri" w:cs="Times New Roman"/>
                <w:lang w:val="en-GB"/>
              </w:rPr>
            </w:pPr>
            <w:r w:rsidRPr="004F166B">
              <w:rPr>
                <w:rFonts w:eastAsia="Calibri" w:cs="Times New Roman"/>
                <w:lang w:val="en-GB"/>
              </w:rPr>
              <w:t>G. Government entities implement innovative policies in inclusive business models and finance between the private sector and communities that act as incentive to maintain forest cover</w:t>
            </w:r>
          </w:p>
        </w:tc>
        <w:tc>
          <w:tcPr>
            <w:tcW w:w="3105" w:type="dxa"/>
          </w:tcPr>
          <w:p w14:paraId="03A68A2D" w14:textId="567BB9E9" w:rsidR="2FD60741" w:rsidRPr="004F166B" w:rsidRDefault="2FD60741" w:rsidP="002C3BA6">
            <w:pPr>
              <w:rPr>
                <w:rFonts w:eastAsia="Calibri" w:cs="Times New Roman"/>
                <w:lang w:val="en-GB"/>
              </w:rPr>
            </w:pPr>
          </w:p>
        </w:tc>
        <w:tc>
          <w:tcPr>
            <w:tcW w:w="3105" w:type="dxa"/>
          </w:tcPr>
          <w:p w14:paraId="5544504C" w14:textId="6381F77D" w:rsidR="2FD60741" w:rsidRPr="004F166B" w:rsidRDefault="002C3BA6" w:rsidP="002C3BA6">
            <w:pPr>
              <w:rPr>
                <w:rFonts w:eastAsia="Calibri" w:cs="Times New Roman"/>
                <w:lang w:val="en-GB"/>
              </w:rPr>
            </w:pPr>
            <w:r w:rsidRPr="004F166B">
              <w:rPr>
                <w:rFonts w:eastAsia="Calibri" w:cs="Times New Roman"/>
                <w:lang w:val="en-GB"/>
              </w:rPr>
              <w:t>Outcome removed as it is a condition for outcome V, adjusted to be included as key intermediate outcome.</w:t>
            </w:r>
          </w:p>
        </w:tc>
      </w:tr>
      <w:tr w:rsidR="2FD60741" w:rsidRPr="00896104" w14:paraId="374751E0" w14:textId="77777777" w:rsidTr="009150CC">
        <w:tc>
          <w:tcPr>
            <w:tcW w:w="3105" w:type="dxa"/>
          </w:tcPr>
          <w:p w14:paraId="754999C4" w14:textId="66EB819B" w:rsidR="43403AA9" w:rsidRPr="004F166B" w:rsidRDefault="43403AA9" w:rsidP="2FD60741">
            <w:pPr>
              <w:rPr>
                <w:rFonts w:eastAsia="Calibri" w:cs="Times New Roman"/>
                <w:lang w:val="en-GB"/>
              </w:rPr>
            </w:pPr>
            <w:r w:rsidRPr="004F166B">
              <w:rPr>
                <w:rFonts w:eastAsia="Calibri" w:cs="Times New Roman"/>
                <w:lang w:val="en-GB"/>
              </w:rPr>
              <w:t xml:space="preserve">H. Government entities, the private sector, financial sector, and communities implement economic activities in an inclusive and responsible manner, generating sustainable income for </w:t>
            </w:r>
            <w:r w:rsidR="004865FC" w:rsidRPr="004F166B">
              <w:rPr>
                <w:rFonts w:eastAsia="Calibri" w:cs="Times New Roman"/>
                <w:lang w:val="en-GB"/>
              </w:rPr>
              <w:t>Guaraya</w:t>
            </w:r>
            <w:r w:rsidRPr="004F166B">
              <w:rPr>
                <w:rFonts w:eastAsia="Calibri" w:cs="Times New Roman"/>
                <w:lang w:val="en-GB"/>
              </w:rPr>
              <w:t xml:space="preserve"> families to be more climate smart</w:t>
            </w:r>
          </w:p>
        </w:tc>
        <w:tc>
          <w:tcPr>
            <w:tcW w:w="3105" w:type="dxa"/>
          </w:tcPr>
          <w:p w14:paraId="49F10704" w14:textId="6E3DDB4F" w:rsidR="2FD60741" w:rsidRPr="004F166B" w:rsidRDefault="2FD60741" w:rsidP="2FD60741">
            <w:pPr>
              <w:rPr>
                <w:rFonts w:eastAsia="Calibri" w:cs="Times New Roman"/>
                <w:lang w:val="en-GB"/>
              </w:rPr>
            </w:pPr>
          </w:p>
        </w:tc>
        <w:tc>
          <w:tcPr>
            <w:tcW w:w="3105" w:type="dxa"/>
          </w:tcPr>
          <w:p w14:paraId="06534D93" w14:textId="325BF326" w:rsidR="2FD60741" w:rsidRPr="004F166B" w:rsidRDefault="002C3BA6" w:rsidP="2FD60741">
            <w:pPr>
              <w:rPr>
                <w:rFonts w:eastAsia="Calibri" w:cs="Times New Roman"/>
                <w:lang w:val="en-GB"/>
              </w:rPr>
            </w:pPr>
            <w:r w:rsidRPr="004F166B">
              <w:rPr>
                <w:rFonts w:eastAsia="Calibri" w:cs="Times New Roman"/>
                <w:lang w:val="en-GB"/>
              </w:rPr>
              <w:t>Outcome removed as it is a condition for outcome V, adjusted to be included as key intermediate outcome.</w:t>
            </w:r>
          </w:p>
        </w:tc>
      </w:tr>
      <w:tr w:rsidR="2FD60741" w:rsidRPr="00896104" w14:paraId="2395E40E" w14:textId="77777777" w:rsidTr="009150CC">
        <w:tc>
          <w:tcPr>
            <w:tcW w:w="3105" w:type="dxa"/>
          </w:tcPr>
          <w:p w14:paraId="311622E5" w14:textId="7DBD933D" w:rsidR="43403AA9" w:rsidRPr="004F166B" w:rsidRDefault="43403AA9" w:rsidP="2FD60741">
            <w:pPr>
              <w:rPr>
                <w:rFonts w:eastAsia="Calibri" w:cs="Times New Roman"/>
                <w:lang w:val="en-GB"/>
              </w:rPr>
            </w:pPr>
            <w:r w:rsidRPr="004F166B">
              <w:rPr>
                <w:rFonts w:eastAsia="Calibri" w:cs="Times New Roman"/>
                <w:lang w:val="en-GB"/>
              </w:rPr>
              <w:t>I. Forestry companies and financial service providers implement and develop inclusive business models as an incentive to maintain forest cover</w:t>
            </w:r>
          </w:p>
        </w:tc>
        <w:tc>
          <w:tcPr>
            <w:tcW w:w="3105" w:type="dxa"/>
          </w:tcPr>
          <w:p w14:paraId="0A82CE51" w14:textId="3E094833" w:rsidR="1A792C96" w:rsidRPr="00091E00" w:rsidRDefault="1A792C96" w:rsidP="2FD60741">
            <w:pPr>
              <w:rPr>
                <w:rFonts w:eastAsia="Calibri" w:cs="Times New Roman"/>
                <w:lang w:val="es-ES"/>
              </w:rPr>
            </w:pPr>
            <w:r w:rsidRPr="00091E00">
              <w:rPr>
                <w:rFonts w:eastAsia="Calibri" w:cs="Times New Roman"/>
                <w:lang w:val="es-ES"/>
              </w:rPr>
              <w:t>V. Las empresas privadas de transformación y comercialización desarrollan e implementan modelos de negocios inclusivos</w:t>
            </w:r>
          </w:p>
        </w:tc>
        <w:tc>
          <w:tcPr>
            <w:tcW w:w="3105" w:type="dxa"/>
          </w:tcPr>
          <w:p w14:paraId="34A29B3A" w14:textId="6D99BD8A" w:rsidR="478FC647" w:rsidRPr="004F166B" w:rsidRDefault="002C3BA6" w:rsidP="2FD60741">
            <w:pPr>
              <w:rPr>
                <w:rFonts w:eastAsia="Calibri" w:cs="Times New Roman"/>
                <w:lang w:val="en-GB"/>
              </w:rPr>
            </w:pPr>
            <w:r w:rsidRPr="004F166B">
              <w:rPr>
                <w:rFonts w:eastAsia="Calibri" w:cs="Times New Roman"/>
                <w:lang w:val="en-GB"/>
              </w:rPr>
              <w:t>The outcome stays the same</w:t>
            </w:r>
          </w:p>
        </w:tc>
      </w:tr>
      <w:tr w:rsidR="2FD60741" w:rsidRPr="004F166B" w14:paraId="20BCB2CA" w14:textId="77777777" w:rsidTr="009150CC">
        <w:tc>
          <w:tcPr>
            <w:tcW w:w="9315" w:type="dxa"/>
            <w:gridSpan w:val="3"/>
          </w:tcPr>
          <w:p w14:paraId="21034265" w14:textId="7AB55128" w:rsidR="2891AB5A" w:rsidRPr="004F166B" w:rsidRDefault="2891AB5A" w:rsidP="2FD60741">
            <w:pPr>
              <w:rPr>
                <w:rFonts w:eastAsia="Calibri" w:cs="Times New Roman"/>
                <w:b/>
                <w:bCs/>
                <w:lang w:val="en-GB"/>
              </w:rPr>
            </w:pPr>
            <w:r w:rsidRPr="004F166B">
              <w:rPr>
                <w:rFonts w:eastAsia="Calibri"/>
                <w:b/>
                <w:bCs/>
                <w:lang w:val="en-GB"/>
              </w:rPr>
              <w:t>Key intermediate outcomes</w:t>
            </w:r>
          </w:p>
        </w:tc>
      </w:tr>
      <w:tr w:rsidR="2FD60741" w:rsidRPr="00896104" w14:paraId="0A86185F" w14:textId="77777777" w:rsidTr="009150CC">
        <w:tc>
          <w:tcPr>
            <w:tcW w:w="3105" w:type="dxa"/>
          </w:tcPr>
          <w:p w14:paraId="5E17D812" w14:textId="7AF4792C" w:rsidR="38B9E39E" w:rsidRPr="004F166B" w:rsidRDefault="38B9E39E" w:rsidP="2FD60741">
            <w:pPr>
              <w:rPr>
                <w:rFonts w:eastAsia="Calibri" w:cs="Times New Roman"/>
                <w:lang w:val="en-GB"/>
              </w:rPr>
            </w:pPr>
            <w:r w:rsidRPr="004F166B">
              <w:rPr>
                <w:rFonts w:eastAsia="Calibri" w:cs="Times New Roman"/>
                <w:lang w:val="en-GB"/>
              </w:rPr>
              <w:t>1. The Ministry of Environment and Water increase their commitment regarding the contribution of community forest management to the country´s NDCs</w:t>
            </w:r>
          </w:p>
        </w:tc>
        <w:tc>
          <w:tcPr>
            <w:tcW w:w="3105" w:type="dxa"/>
          </w:tcPr>
          <w:p w14:paraId="3E842CF3" w14:textId="5DAFCA09" w:rsidR="38B9E39E" w:rsidRPr="004F166B" w:rsidRDefault="2F56CA07" w:rsidP="7BB245C5">
            <w:pPr>
              <w:rPr>
                <w:rFonts w:eastAsia="Calibri" w:cs="Times New Roman"/>
                <w:lang w:val="en-GB"/>
              </w:rPr>
            </w:pPr>
            <w:r w:rsidRPr="004F166B">
              <w:rPr>
                <w:rFonts w:eastAsia="Calibri" w:cs="Times New Roman"/>
                <w:lang w:val="en-GB"/>
              </w:rPr>
              <w:t>1.1. Government Entities (MMAYA, ABT) have approved legislation and policies related to indigenous community forest management that strengthen compliance with the NDCs</w:t>
            </w:r>
          </w:p>
        </w:tc>
        <w:tc>
          <w:tcPr>
            <w:tcW w:w="3105" w:type="dxa"/>
          </w:tcPr>
          <w:p w14:paraId="2FE2F896" w14:textId="46C57872" w:rsidR="51DBE9AF" w:rsidRPr="004F166B" w:rsidRDefault="002C3BA6" w:rsidP="2FD60741">
            <w:pPr>
              <w:rPr>
                <w:rFonts w:eastAsia="Calibri" w:cs="Times New Roman"/>
                <w:lang w:val="en-GB"/>
              </w:rPr>
            </w:pPr>
            <w:r w:rsidRPr="004F166B">
              <w:rPr>
                <w:rFonts w:eastAsia="Calibri" w:cs="Times New Roman"/>
                <w:lang w:val="en-GB"/>
              </w:rPr>
              <w:t xml:space="preserve">Outcome adjusted to improve the role of territory in </w:t>
            </w:r>
            <w:proofErr w:type="spellStart"/>
            <w:r w:rsidRPr="004F166B">
              <w:rPr>
                <w:rFonts w:eastAsia="Calibri" w:cs="Times New Roman"/>
                <w:lang w:val="en-GB"/>
              </w:rPr>
              <w:t>NDcs</w:t>
            </w:r>
            <w:proofErr w:type="spellEnd"/>
            <w:r w:rsidRPr="004F166B">
              <w:rPr>
                <w:rFonts w:eastAsia="Calibri" w:cs="Times New Roman"/>
                <w:lang w:val="en-GB"/>
              </w:rPr>
              <w:t>.</w:t>
            </w:r>
          </w:p>
        </w:tc>
      </w:tr>
      <w:tr w:rsidR="2FD60741" w:rsidRPr="00896104" w14:paraId="13F607B0" w14:textId="77777777" w:rsidTr="009150CC">
        <w:tc>
          <w:tcPr>
            <w:tcW w:w="3105" w:type="dxa"/>
          </w:tcPr>
          <w:p w14:paraId="42D842F8" w14:textId="15ECF9A8" w:rsidR="40EEE748" w:rsidRPr="004F166B" w:rsidRDefault="40EEE748" w:rsidP="2FD60741">
            <w:pPr>
              <w:rPr>
                <w:rFonts w:eastAsia="Calibri" w:cs="Times New Roman"/>
                <w:lang w:val="en-GB"/>
              </w:rPr>
            </w:pPr>
            <w:r w:rsidRPr="004F166B">
              <w:rPr>
                <w:rFonts w:eastAsia="Calibri" w:cs="Times New Roman"/>
                <w:lang w:val="en-GB"/>
              </w:rPr>
              <w:t>2. COPNAG implements an adjusted and new Territorial Life Plan that reflects the vision of their base organizations</w:t>
            </w:r>
          </w:p>
        </w:tc>
        <w:tc>
          <w:tcPr>
            <w:tcW w:w="3105" w:type="dxa"/>
          </w:tcPr>
          <w:p w14:paraId="636B0A76" w14:textId="2C537790" w:rsidR="1E8929E3" w:rsidRPr="004F166B" w:rsidRDefault="1E8929E3" w:rsidP="2FD60741">
            <w:pPr>
              <w:rPr>
                <w:rFonts w:eastAsia="Calibri" w:cs="Times New Roman"/>
                <w:lang w:val="en-GB"/>
              </w:rPr>
            </w:pPr>
            <w:r w:rsidRPr="004F166B">
              <w:rPr>
                <w:rFonts w:eastAsia="Calibri" w:cs="Times New Roman"/>
                <w:lang w:val="en-GB"/>
              </w:rPr>
              <w:t xml:space="preserve">2. </w:t>
            </w:r>
            <w:r w:rsidR="009150CC" w:rsidRPr="004F166B">
              <w:rPr>
                <w:rFonts w:eastAsia="Calibri" w:cs="Times New Roman"/>
                <w:lang w:val="en-GB"/>
              </w:rPr>
              <w:t>COPNAG reflects grassroots vision and includes climate change resilience in its Territorial Life Plan</w:t>
            </w:r>
          </w:p>
        </w:tc>
        <w:tc>
          <w:tcPr>
            <w:tcW w:w="3105" w:type="dxa"/>
          </w:tcPr>
          <w:p w14:paraId="07FE3D62" w14:textId="6D44FDE6" w:rsidR="1E8929E3" w:rsidRPr="004F166B" w:rsidRDefault="0018130B" w:rsidP="2FD60741">
            <w:pPr>
              <w:rPr>
                <w:rFonts w:eastAsia="Calibri" w:cs="Times New Roman"/>
                <w:lang w:val="en-GB"/>
              </w:rPr>
            </w:pPr>
            <w:r w:rsidRPr="004F166B">
              <w:rPr>
                <w:rFonts w:eastAsia="Calibri" w:cs="Times New Roman"/>
                <w:lang w:val="en-GB"/>
              </w:rPr>
              <w:t>Outcome adjusted to better reflect the role of the grassroots rather than the will of the top leadership.</w:t>
            </w:r>
          </w:p>
        </w:tc>
      </w:tr>
      <w:tr w:rsidR="2FD60741" w:rsidRPr="00896104" w14:paraId="130C5B00" w14:textId="77777777" w:rsidTr="009150CC">
        <w:tc>
          <w:tcPr>
            <w:tcW w:w="3105" w:type="dxa"/>
          </w:tcPr>
          <w:p w14:paraId="207C5CC9" w14:textId="63AEDE33" w:rsidR="1E8929E3" w:rsidRPr="004F166B" w:rsidRDefault="1E8929E3" w:rsidP="2FD60741">
            <w:pPr>
              <w:rPr>
                <w:rFonts w:eastAsia="Calibri" w:cs="Times New Roman"/>
                <w:lang w:val="en-GB"/>
              </w:rPr>
            </w:pPr>
            <w:r w:rsidRPr="004F166B">
              <w:rPr>
                <w:rFonts w:eastAsia="Calibri" w:cs="Times New Roman"/>
                <w:lang w:val="en-GB"/>
              </w:rPr>
              <w:t>3. “</w:t>
            </w:r>
            <w:proofErr w:type="spellStart"/>
            <w:r w:rsidRPr="004F166B">
              <w:rPr>
                <w:rFonts w:eastAsia="Calibri" w:cs="Times New Roman"/>
                <w:lang w:val="en-GB"/>
              </w:rPr>
              <w:t>Centrales</w:t>
            </w:r>
            <w:proofErr w:type="spellEnd"/>
            <w:r w:rsidRPr="004F166B">
              <w:rPr>
                <w:rFonts w:eastAsia="Calibri" w:cs="Times New Roman"/>
                <w:lang w:val="en-GB"/>
              </w:rPr>
              <w:t xml:space="preserve"> </w:t>
            </w:r>
            <w:proofErr w:type="spellStart"/>
            <w:r w:rsidRPr="004F166B">
              <w:rPr>
                <w:rFonts w:eastAsia="Calibri" w:cs="Times New Roman"/>
                <w:lang w:val="en-GB"/>
              </w:rPr>
              <w:t>indígenas</w:t>
            </w:r>
            <w:proofErr w:type="spellEnd"/>
            <w:r w:rsidRPr="004F166B">
              <w:rPr>
                <w:rFonts w:eastAsia="Calibri" w:cs="Times New Roman"/>
                <w:lang w:val="en-GB"/>
              </w:rPr>
              <w:t>” develop</w:t>
            </w:r>
            <w:r w:rsidR="009150CC" w:rsidRPr="004F166B">
              <w:rPr>
                <w:rFonts w:eastAsia="Calibri" w:cs="Times New Roman"/>
                <w:lang w:val="en-GB"/>
              </w:rPr>
              <w:t xml:space="preserve"> </w:t>
            </w:r>
            <w:r w:rsidRPr="004F166B">
              <w:rPr>
                <w:rFonts w:eastAsia="Calibri" w:cs="Times New Roman"/>
                <w:lang w:val="en-GB"/>
              </w:rPr>
              <w:t xml:space="preserve">internal regulations </w:t>
            </w:r>
            <w:r w:rsidR="009150CC" w:rsidRPr="004F166B">
              <w:rPr>
                <w:rFonts w:eastAsia="Calibri" w:cs="Times New Roman"/>
                <w:lang w:val="en-GB"/>
              </w:rPr>
              <w:t xml:space="preserve">for the </w:t>
            </w:r>
            <w:r w:rsidRPr="004F166B">
              <w:rPr>
                <w:rFonts w:eastAsia="Calibri" w:cs="Times New Roman"/>
                <w:lang w:val="en-GB"/>
              </w:rPr>
              <w:t xml:space="preserve">implementation of policies </w:t>
            </w:r>
            <w:r w:rsidRPr="004F166B">
              <w:rPr>
                <w:rFonts w:eastAsia="Calibri" w:cs="Times New Roman"/>
                <w:lang w:val="en-GB"/>
              </w:rPr>
              <w:lastRenderedPageBreak/>
              <w:t>and practices that increase the resilience and sustainability of the Guarayos indigenous territory</w:t>
            </w:r>
          </w:p>
        </w:tc>
        <w:tc>
          <w:tcPr>
            <w:tcW w:w="3105" w:type="dxa"/>
          </w:tcPr>
          <w:p w14:paraId="7A07FBDB" w14:textId="45E8D6E9" w:rsidR="1E8929E3" w:rsidRPr="004F166B" w:rsidRDefault="1E8929E3" w:rsidP="2FD60741">
            <w:pPr>
              <w:rPr>
                <w:rFonts w:eastAsia="Calibri" w:cs="Times New Roman"/>
                <w:lang w:val="en-GB"/>
              </w:rPr>
            </w:pPr>
            <w:r w:rsidRPr="004F166B">
              <w:rPr>
                <w:rFonts w:eastAsia="Calibri" w:cs="Times New Roman"/>
                <w:lang w:val="en-GB"/>
              </w:rPr>
              <w:lastRenderedPageBreak/>
              <w:t xml:space="preserve">3. </w:t>
            </w:r>
            <w:r w:rsidR="009150CC" w:rsidRPr="004F166B">
              <w:rPr>
                <w:rFonts w:eastAsia="Calibri" w:cs="Times New Roman"/>
                <w:lang w:val="en-GB"/>
              </w:rPr>
              <w:t>“</w:t>
            </w:r>
            <w:proofErr w:type="spellStart"/>
            <w:r w:rsidR="009150CC" w:rsidRPr="004F166B">
              <w:rPr>
                <w:rFonts w:eastAsia="Calibri" w:cs="Times New Roman"/>
                <w:lang w:val="en-GB"/>
              </w:rPr>
              <w:t>Centrales</w:t>
            </w:r>
            <w:proofErr w:type="spellEnd"/>
            <w:r w:rsidR="009150CC" w:rsidRPr="004F166B">
              <w:rPr>
                <w:rFonts w:eastAsia="Calibri" w:cs="Times New Roman"/>
                <w:lang w:val="en-GB"/>
              </w:rPr>
              <w:t xml:space="preserve"> </w:t>
            </w:r>
            <w:proofErr w:type="spellStart"/>
            <w:r w:rsidR="009150CC" w:rsidRPr="004F166B">
              <w:rPr>
                <w:rFonts w:eastAsia="Calibri" w:cs="Times New Roman"/>
                <w:lang w:val="en-GB"/>
              </w:rPr>
              <w:t>indígenas</w:t>
            </w:r>
            <w:proofErr w:type="spellEnd"/>
            <w:r w:rsidR="009150CC" w:rsidRPr="004F166B">
              <w:rPr>
                <w:rFonts w:eastAsia="Calibri" w:cs="Times New Roman"/>
                <w:lang w:val="en-GB"/>
              </w:rPr>
              <w:t xml:space="preserve">” develop internal regulations for the implementation of policies </w:t>
            </w:r>
            <w:r w:rsidR="009150CC" w:rsidRPr="004F166B">
              <w:rPr>
                <w:rFonts w:eastAsia="Calibri" w:cs="Times New Roman"/>
                <w:lang w:val="en-GB"/>
              </w:rPr>
              <w:lastRenderedPageBreak/>
              <w:t>and practices that increase the resilience and sustainability of the Guarayos indigenous territory</w:t>
            </w:r>
          </w:p>
        </w:tc>
        <w:tc>
          <w:tcPr>
            <w:tcW w:w="3105" w:type="dxa"/>
          </w:tcPr>
          <w:p w14:paraId="76084F72" w14:textId="4441EF5B" w:rsidR="1E8929E3" w:rsidRPr="004F166B" w:rsidRDefault="002C3BA6" w:rsidP="2FD60741">
            <w:pPr>
              <w:rPr>
                <w:rFonts w:eastAsia="Calibri" w:cs="Times New Roman"/>
                <w:lang w:val="en-GB"/>
              </w:rPr>
            </w:pPr>
            <w:r w:rsidRPr="004F166B">
              <w:rPr>
                <w:rFonts w:eastAsia="Calibri" w:cs="Times New Roman"/>
                <w:lang w:val="en-GB"/>
              </w:rPr>
              <w:lastRenderedPageBreak/>
              <w:t>The outcome stays the same</w:t>
            </w:r>
          </w:p>
        </w:tc>
      </w:tr>
      <w:tr w:rsidR="2FD60741" w:rsidRPr="00896104" w14:paraId="4BEDCB56" w14:textId="77777777" w:rsidTr="009150CC">
        <w:tc>
          <w:tcPr>
            <w:tcW w:w="3105" w:type="dxa"/>
          </w:tcPr>
          <w:p w14:paraId="10D2495F" w14:textId="194D0CB8" w:rsidR="1E8929E3" w:rsidRPr="004F166B" w:rsidRDefault="1E8929E3" w:rsidP="2FD60741">
            <w:pPr>
              <w:rPr>
                <w:rFonts w:eastAsia="Calibri" w:cs="Times New Roman"/>
                <w:lang w:val="en-GB"/>
              </w:rPr>
            </w:pPr>
            <w:r w:rsidRPr="004F166B">
              <w:rPr>
                <w:rFonts w:eastAsia="Calibri" w:cs="Times New Roman"/>
                <w:lang w:val="en-GB"/>
              </w:rPr>
              <w:t xml:space="preserve">4. AFIG, </w:t>
            </w:r>
            <w:r w:rsidR="003E15AF">
              <w:rPr>
                <w:rFonts w:eastAsia="Calibri" w:cs="Times New Roman"/>
                <w:lang w:val="en-GB"/>
              </w:rPr>
              <w:t>CFO</w:t>
            </w:r>
            <w:r w:rsidRPr="004F166B">
              <w:rPr>
                <w:rFonts w:eastAsia="Calibri" w:cs="Times New Roman"/>
                <w:lang w:val="en-GB"/>
              </w:rPr>
              <w:t>s and other producer organisations are well organised and pressure their local government to include them in the decision-making process.</w:t>
            </w:r>
          </w:p>
        </w:tc>
        <w:tc>
          <w:tcPr>
            <w:tcW w:w="3105" w:type="dxa"/>
          </w:tcPr>
          <w:p w14:paraId="4F41E59F" w14:textId="2B0DC0B3" w:rsidR="1CCD1F70" w:rsidRPr="004F166B" w:rsidRDefault="1CCD1F70" w:rsidP="2FD60741">
            <w:pPr>
              <w:rPr>
                <w:rFonts w:eastAsia="Calibri" w:cs="Times New Roman"/>
                <w:lang w:val="en-GB"/>
              </w:rPr>
            </w:pPr>
            <w:r w:rsidRPr="004F166B">
              <w:rPr>
                <w:rFonts w:eastAsia="Calibri" w:cs="Times New Roman"/>
                <w:lang w:val="en-GB"/>
              </w:rPr>
              <w:t xml:space="preserve">4. </w:t>
            </w:r>
            <w:r w:rsidR="009150CC" w:rsidRPr="004F166B">
              <w:rPr>
                <w:rFonts w:eastAsia="Calibri" w:cs="Times New Roman"/>
                <w:lang w:val="en-GB"/>
              </w:rPr>
              <w:t xml:space="preserve">AFIG, </w:t>
            </w:r>
            <w:r w:rsidR="003E15AF">
              <w:rPr>
                <w:rFonts w:eastAsia="Calibri" w:cs="Times New Roman"/>
                <w:lang w:val="en-GB"/>
              </w:rPr>
              <w:t>CFO</w:t>
            </w:r>
            <w:r w:rsidR="009150CC" w:rsidRPr="004F166B">
              <w:rPr>
                <w:rFonts w:eastAsia="Calibri" w:cs="Times New Roman"/>
                <w:lang w:val="en-GB"/>
              </w:rPr>
              <w:t>s and other producer organisations are well organised and pressure their local government to include them in the decision-making process.</w:t>
            </w:r>
          </w:p>
        </w:tc>
        <w:tc>
          <w:tcPr>
            <w:tcW w:w="3105" w:type="dxa"/>
          </w:tcPr>
          <w:p w14:paraId="2A62B889" w14:textId="763A9592" w:rsidR="09AA0209" w:rsidRPr="004F166B" w:rsidRDefault="002C3BA6" w:rsidP="2FD60741">
            <w:pPr>
              <w:rPr>
                <w:rFonts w:eastAsia="Calibri" w:cs="Times New Roman"/>
                <w:lang w:val="en-GB"/>
              </w:rPr>
            </w:pPr>
            <w:r w:rsidRPr="004F166B">
              <w:rPr>
                <w:rFonts w:eastAsia="Calibri" w:cs="Times New Roman"/>
                <w:lang w:val="en-GB"/>
              </w:rPr>
              <w:t>The outcome stays the same</w:t>
            </w:r>
          </w:p>
        </w:tc>
      </w:tr>
      <w:tr w:rsidR="2FD60741" w:rsidRPr="00896104" w14:paraId="5477F5CB" w14:textId="77777777" w:rsidTr="009150CC">
        <w:tc>
          <w:tcPr>
            <w:tcW w:w="3105" w:type="dxa"/>
          </w:tcPr>
          <w:p w14:paraId="7C005176" w14:textId="0BD749EF" w:rsidR="1E8929E3" w:rsidRPr="004F166B" w:rsidRDefault="1E8929E3" w:rsidP="2FD60741">
            <w:pPr>
              <w:rPr>
                <w:rFonts w:eastAsia="Calibri" w:cs="Times New Roman"/>
                <w:lang w:val="en-GB"/>
              </w:rPr>
            </w:pPr>
            <w:r w:rsidRPr="004F166B">
              <w:rPr>
                <w:rFonts w:eastAsia="Calibri" w:cs="Times New Roman"/>
                <w:lang w:val="en-GB"/>
              </w:rPr>
              <w:t xml:space="preserve">5. AFIG, </w:t>
            </w:r>
            <w:r w:rsidR="003E15AF">
              <w:rPr>
                <w:rFonts w:eastAsia="Calibri" w:cs="Times New Roman"/>
                <w:lang w:val="en-GB"/>
              </w:rPr>
              <w:t>CFO</w:t>
            </w:r>
            <w:r w:rsidRPr="004F166B">
              <w:rPr>
                <w:rFonts w:eastAsia="Calibri" w:cs="Times New Roman"/>
                <w:lang w:val="en-GB"/>
              </w:rPr>
              <w:t>s and other producer organisation adopt sustainable forest management practices and climate smart practices and respect internal regulations</w:t>
            </w:r>
          </w:p>
        </w:tc>
        <w:tc>
          <w:tcPr>
            <w:tcW w:w="3105" w:type="dxa"/>
          </w:tcPr>
          <w:p w14:paraId="7C832F5E" w14:textId="644614BF" w:rsidR="6269BB37" w:rsidRPr="004F166B" w:rsidRDefault="6269BB37" w:rsidP="2FD60741">
            <w:pPr>
              <w:rPr>
                <w:rFonts w:eastAsia="Calibri" w:cs="Times New Roman"/>
                <w:lang w:val="en-GB"/>
              </w:rPr>
            </w:pPr>
            <w:r w:rsidRPr="004F166B">
              <w:rPr>
                <w:rFonts w:eastAsia="Calibri" w:cs="Times New Roman"/>
                <w:lang w:val="en-GB"/>
              </w:rPr>
              <w:t xml:space="preserve">7. </w:t>
            </w:r>
            <w:r w:rsidR="009150CC" w:rsidRPr="004F166B">
              <w:rPr>
                <w:rFonts w:eastAsia="Calibri" w:cs="Times New Roman"/>
                <w:lang w:val="en-GB"/>
              </w:rPr>
              <w:t xml:space="preserve">AFIG, </w:t>
            </w:r>
            <w:r w:rsidR="003E15AF">
              <w:rPr>
                <w:rFonts w:eastAsia="Calibri" w:cs="Times New Roman"/>
                <w:lang w:val="en-GB"/>
              </w:rPr>
              <w:t>CFO</w:t>
            </w:r>
            <w:r w:rsidR="009150CC" w:rsidRPr="004F166B">
              <w:rPr>
                <w:rFonts w:eastAsia="Calibri" w:cs="Times New Roman"/>
                <w:lang w:val="en-GB"/>
              </w:rPr>
              <w:t>s and other producer organisation adopt sustainable forest management practices and climate smart practices and respect internal regulations</w:t>
            </w:r>
          </w:p>
        </w:tc>
        <w:tc>
          <w:tcPr>
            <w:tcW w:w="3105" w:type="dxa"/>
          </w:tcPr>
          <w:p w14:paraId="4EF4B832" w14:textId="76027869" w:rsidR="6269BB37" w:rsidRPr="004F166B" w:rsidRDefault="002C3BA6" w:rsidP="2FD60741">
            <w:pPr>
              <w:rPr>
                <w:rFonts w:eastAsia="Calibri" w:cs="Times New Roman"/>
                <w:lang w:val="en-GB"/>
              </w:rPr>
            </w:pPr>
            <w:r w:rsidRPr="004F166B">
              <w:rPr>
                <w:rFonts w:eastAsia="Calibri" w:cs="Times New Roman"/>
                <w:lang w:val="en-GB"/>
              </w:rPr>
              <w:t>The outcome stays the same, only the numbering changed.</w:t>
            </w:r>
          </w:p>
        </w:tc>
      </w:tr>
      <w:tr w:rsidR="2FD60741" w:rsidRPr="004F166B" w14:paraId="337F9DC9" w14:textId="77777777" w:rsidTr="009150CC">
        <w:tc>
          <w:tcPr>
            <w:tcW w:w="3105" w:type="dxa"/>
          </w:tcPr>
          <w:p w14:paraId="7B9C6909" w14:textId="497908EC" w:rsidR="1E8929E3" w:rsidRPr="004F166B" w:rsidRDefault="1E8929E3" w:rsidP="2FD60741">
            <w:pPr>
              <w:rPr>
                <w:rFonts w:eastAsia="Calibri" w:cs="Times New Roman"/>
                <w:lang w:val="en-GB"/>
              </w:rPr>
            </w:pPr>
            <w:r w:rsidRPr="004F166B">
              <w:rPr>
                <w:rFonts w:eastAsia="Calibri" w:cs="Times New Roman"/>
                <w:lang w:val="en-GB"/>
              </w:rPr>
              <w:t>6. Stakeholders sign agreements about the development and implementation of policies and practices that increase the resilience and sustainability of the landscape</w:t>
            </w:r>
          </w:p>
        </w:tc>
        <w:tc>
          <w:tcPr>
            <w:tcW w:w="3105" w:type="dxa"/>
          </w:tcPr>
          <w:p w14:paraId="0A63E527" w14:textId="568B4A18" w:rsidR="18C5E7B2" w:rsidRPr="004F166B" w:rsidRDefault="18C5E7B2" w:rsidP="2FD60741">
            <w:pPr>
              <w:rPr>
                <w:rFonts w:eastAsia="Calibri" w:cs="Times New Roman"/>
                <w:lang w:val="en-GB"/>
              </w:rPr>
            </w:pPr>
            <w:r w:rsidRPr="004F166B">
              <w:rPr>
                <w:rFonts w:eastAsia="Calibri" w:cs="Times New Roman"/>
                <w:lang w:val="en-GB"/>
              </w:rPr>
              <w:t>5</w:t>
            </w:r>
            <w:r w:rsidR="0526F492" w:rsidRPr="004F166B">
              <w:rPr>
                <w:rFonts w:eastAsia="Calibri" w:cs="Times New Roman"/>
                <w:lang w:val="en-GB"/>
              </w:rPr>
              <w:t xml:space="preserve">. </w:t>
            </w:r>
            <w:r w:rsidR="009150CC" w:rsidRPr="004F166B">
              <w:rPr>
                <w:rFonts w:eastAsia="Calibri" w:cs="Times New Roman"/>
                <w:lang w:val="en-GB"/>
              </w:rPr>
              <w:t>Farmers and ranchers in the region make proposals for policies and actions that increase their resilience to climate change in the landscape.</w:t>
            </w:r>
          </w:p>
        </w:tc>
        <w:tc>
          <w:tcPr>
            <w:tcW w:w="3105" w:type="dxa"/>
          </w:tcPr>
          <w:p w14:paraId="26C2A4B7" w14:textId="4D2702AB" w:rsidR="0526F492" w:rsidRPr="004F166B" w:rsidRDefault="002C3BA6" w:rsidP="2FD60741">
            <w:pPr>
              <w:rPr>
                <w:rFonts w:eastAsia="Calibri" w:cs="Times New Roman"/>
                <w:lang w:val="en-GB"/>
              </w:rPr>
            </w:pPr>
            <w:r w:rsidRPr="004F166B">
              <w:rPr>
                <w:rFonts w:eastAsia="Calibri" w:cs="Times New Roman"/>
                <w:lang w:val="en-GB"/>
              </w:rPr>
              <w:t>Outcome adjusted. It was adjusted so that actors have a change in their development vision and not just sign agreements. Agreements are Key END outcomes.</w:t>
            </w:r>
          </w:p>
        </w:tc>
      </w:tr>
      <w:tr w:rsidR="2FD60741" w:rsidRPr="00896104" w14:paraId="5420AC0D" w14:textId="77777777" w:rsidTr="009150CC">
        <w:tc>
          <w:tcPr>
            <w:tcW w:w="3105" w:type="dxa"/>
          </w:tcPr>
          <w:p w14:paraId="3951F914" w14:textId="343733FD" w:rsidR="1E8929E3" w:rsidRPr="004F166B" w:rsidRDefault="1E8929E3" w:rsidP="2FD60741">
            <w:pPr>
              <w:rPr>
                <w:rFonts w:eastAsia="Calibri" w:cs="Times New Roman"/>
                <w:lang w:val="en-GB"/>
              </w:rPr>
            </w:pPr>
            <w:r w:rsidRPr="004F166B">
              <w:rPr>
                <w:rFonts w:eastAsia="Calibri" w:cs="Times New Roman"/>
                <w:lang w:val="en-GB"/>
              </w:rPr>
              <w:t>7. Municipal governments and departmental government recognize the Guarayos indigenous territory and include actions in their Territorial Integral Development Plans to increase resilience and comply with its regulation role</w:t>
            </w:r>
          </w:p>
        </w:tc>
        <w:tc>
          <w:tcPr>
            <w:tcW w:w="3105" w:type="dxa"/>
            <w:vMerge w:val="restart"/>
          </w:tcPr>
          <w:p w14:paraId="1DFAFBC0" w14:textId="60E9B0A3" w:rsidR="595B2850" w:rsidRPr="004F166B" w:rsidRDefault="595B2850" w:rsidP="2FD60741">
            <w:pPr>
              <w:rPr>
                <w:rFonts w:eastAsia="Calibri" w:cs="Times New Roman"/>
                <w:lang w:val="en-GB"/>
              </w:rPr>
            </w:pPr>
            <w:r w:rsidRPr="004F166B">
              <w:rPr>
                <w:rFonts w:eastAsia="Calibri" w:cs="Times New Roman"/>
                <w:lang w:val="en-GB"/>
              </w:rPr>
              <w:t xml:space="preserve">6. </w:t>
            </w:r>
            <w:r w:rsidR="009150CC" w:rsidRPr="004F166B">
              <w:rPr>
                <w:rFonts w:eastAsia="Calibri" w:cs="Times New Roman"/>
                <w:lang w:val="en-GB"/>
              </w:rPr>
              <w:t>The government authorities, at different levels, fulfil their mandate to control and supervise the use of land and natural resources in the Guarayos region.</w:t>
            </w:r>
          </w:p>
          <w:p w14:paraId="377BF889" w14:textId="41185DB1" w:rsidR="2FD60741" w:rsidRPr="004F166B" w:rsidRDefault="2FD60741" w:rsidP="2FD60741">
            <w:pPr>
              <w:rPr>
                <w:rFonts w:eastAsia="Calibri" w:cs="Times New Roman"/>
                <w:lang w:val="en-GB"/>
              </w:rPr>
            </w:pPr>
          </w:p>
        </w:tc>
        <w:tc>
          <w:tcPr>
            <w:tcW w:w="3105" w:type="dxa"/>
          </w:tcPr>
          <w:p w14:paraId="28176071" w14:textId="6480C0CD" w:rsidR="35DBDAE3" w:rsidRPr="004F166B" w:rsidRDefault="009150CC" w:rsidP="2FD60741">
            <w:pPr>
              <w:rPr>
                <w:rFonts w:eastAsia="Calibri" w:cs="Times New Roman"/>
                <w:lang w:val="en-GB"/>
              </w:rPr>
            </w:pPr>
            <w:r w:rsidRPr="004F166B">
              <w:rPr>
                <w:rFonts w:eastAsia="Calibri" w:cs="Times New Roman"/>
                <w:lang w:val="en-GB"/>
              </w:rPr>
              <w:t>Outcome merger of 7 and 8 to have only one referred to national authorities.</w:t>
            </w:r>
          </w:p>
        </w:tc>
      </w:tr>
      <w:tr w:rsidR="2FD60741" w:rsidRPr="004F166B" w14:paraId="2E309B25" w14:textId="77777777" w:rsidTr="009150CC">
        <w:tc>
          <w:tcPr>
            <w:tcW w:w="3105" w:type="dxa"/>
          </w:tcPr>
          <w:p w14:paraId="31437760" w14:textId="66744D5E" w:rsidR="1E8929E3" w:rsidRPr="004F166B" w:rsidRDefault="1E8929E3" w:rsidP="2FD60741">
            <w:pPr>
              <w:rPr>
                <w:rFonts w:eastAsia="Calibri" w:cs="Times New Roman"/>
                <w:lang w:val="en-GB"/>
              </w:rPr>
            </w:pPr>
            <w:r w:rsidRPr="004F166B">
              <w:rPr>
                <w:rFonts w:eastAsia="Calibri" w:cs="Times New Roman"/>
                <w:lang w:val="en-GB"/>
              </w:rPr>
              <w:t>8. ABT enforces compliance of Guarayos territorial Life Plan, internal regulations and national forest and land policies in the Guarayos indigenous territory</w:t>
            </w:r>
          </w:p>
        </w:tc>
        <w:tc>
          <w:tcPr>
            <w:tcW w:w="3105" w:type="dxa"/>
            <w:vMerge/>
          </w:tcPr>
          <w:p w14:paraId="27D9B0F0" w14:textId="77777777" w:rsidR="00FD23DC" w:rsidRPr="004F166B" w:rsidRDefault="00FD23DC">
            <w:pPr>
              <w:rPr>
                <w:lang w:val="en-GB"/>
              </w:rPr>
            </w:pPr>
          </w:p>
        </w:tc>
        <w:tc>
          <w:tcPr>
            <w:tcW w:w="3105" w:type="dxa"/>
          </w:tcPr>
          <w:p w14:paraId="25F28CAB" w14:textId="21AFF6D1" w:rsidR="14D3DEDD" w:rsidRPr="004F166B" w:rsidRDefault="009150CC" w:rsidP="2FD60741">
            <w:pPr>
              <w:rPr>
                <w:rFonts w:eastAsia="Calibri" w:cs="Times New Roman"/>
                <w:lang w:val="en-GB"/>
              </w:rPr>
            </w:pPr>
            <w:r w:rsidRPr="004F166B">
              <w:rPr>
                <w:rFonts w:eastAsia="Calibri" w:cs="Times New Roman"/>
                <w:lang w:val="en-GB"/>
              </w:rPr>
              <w:t>Outcome merger of 7 and 8</w:t>
            </w:r>
          </w:p>
        </w:tc>
      </w:tr>
      <w:tr w:rsidR="2FD60741" w:rsidRPr="00896104" w14:paraId="799502FE" w14:textId="77777777" w:rsidTr="009150CC">
        <w:tc>
          <w:tcPr>
            <w:tcW w:w="3105" w:type="dxa"/>
          </w:tcPr>
          <w:p w14:paraId="53F93B76" w14:textId="4A1F902F" w:rsidR="1E8929E3" w:rsidRPr="004F166B" w:rsidRDefault="1E8929E3" w:rsidP="2FD60741">
            <w:pPr>
              <w:rPr>
                <w:rFonts w:eastAsia="Calibri" w:cs="Times New Roman"/>
                <w:lang w:val="en-GB"/>
              </w:rPr>
            </w:pPr>
            <w:r w:rsidRPr="004F166B">
              <w:rPr>
                <w:rFonts w:eastAsia="Calibri" w:cs="Times New Roman"/>
                <w:lang w:val="en-GB"/>
              </w:rPr>
              <w:t xml:space="preserve">9. Forest Directorate has approved legislation and policies that </w:t>
            </w:r>
            <w:proofErr w:type="spellStart"/>
            <w:r w:rsidRPr="004F166B">
              <w:rPr>
                <w:rFonts w:eastAsia="Calibri" w:cs="Times New Roman"/>
                <w:lang w:val="en-GB"/>
              </w:rPr>
              <w:t>favors</w:t>
            </w:r>
            <w:proofErr w:type="spellEnd"/>
            <w:r w:rsidRPr="004F166B">
              <w:rPr>
                <w:rFonts w:eastAsia="Calibri" w:cs="Times New Roman"/>
                <w:lang w:val="en-GB"/>
              </w:rPr>
              <w:t xml:space="preserve"> forestry business partnerships to increase forest benefits and reduce land use change</w:t>
            </w:r>
          </w:p>
        </w:tc>
        <w:tc>
          <w:tcPr>
            <w:tcW w:w="3105" w:type="dxa"/>
          </w:tcPr>
          <w:p w14:paraId="0ADAE98B" w14:textId="1D63B3D8" w:rsidR="324C1609" w:rsidRPr="004F166B" w:rsidRDefault="324C1609" w:rsidP="2FD60741">
            <w:pPr>
              <w:rPr>
                <w:rFonts w:eastAsia="Calibri" w:cs="Times New Roman"/>
                <w:lang w:val="en-GB"/>
              </w:rPr>
            </w:pPr>
            <w:r w:rsidRPr="004F166B">
              <w:rPr>
                <w:rFonts w:eastAsia="Calibri" w:cs="Times New Roman"/>
                <w:lang w:val="en-GB"/>
              </w:rPr>
              <w:t xml:space="preserve">8. </w:t>
            </w:r>
            <w:r w:rsidR="009150CC" w:rsidRPr="004F166B">
              <w:rPr>
                <w:rFonts w:eastAsia="Calibri" w:cs="Times New Roman"/>
                <w:lang w:val="en-GB"/>
              </w:rPr>
              <w:t>Government entities approve policies and regulations that favour the development of inclusive forest businesses and reduce land-use change</w:t>
            </w:r>
          </w:p>
        </w:tc>
        <w:tc>
          <w:tcPr>
            <w:tcW w:w="3105" w:type="dxa"/>
          </w:tcPr>
          <w:p w14:paraId="3B07C7CB" w14:textId="78866954" w:rsidR="294D4962" w:rsidRPr="004F166B" w:rsidRDefault="009150CC" w:rsidP="2FD60741">
            <w:pPr>
              <w:rPr>
                <w:rFonts w:eastAsia="Calibri" w:cs="Times New Roman"/>
                <w:lang w:val="en-GB"/>
              </w:rPr>
            </w:pPr>
            <w:r w:rsidRPr="004F166B">
              <w:rPr>
                <w:rFonts w:eastAsia="Calibri" w:cs="Times New Roman"/>
                <w:lang w:val="en-GB"/>
              </w:rPr>
              <w:t>Outcome adjusted to include other units of government that can promote inclusive businesses</w:t>
            </w:r>
          </w:p>
        </w:tc>
      </w:tr>
      <w:tr w:rsidR="2FD60741" w:rsidRPr="00896104" w14:paraId="68E4B9C2" w14:textId="77777777" w:rsidTr="009150CC">
        <w:tc>
          <w:tcPr>
            <w:tcW w:w="3105" w:type="dxa"/>
          </w:tcPr>
          <w:p w14:paraId="7E766A95" w14:textId="0F4A0B3C" w:rsidR="1E8929E3" w:rsidRPr="004F166B" w:rsidRDefault="1E8929E3" w:rsidP="2FD60741">
            <w:pPr>
              <w:rPr>
                <w:rFonts w:eastAsia="Calibri" w:cs="Times New Roman"/>
                <w:lang w:val="en-GB"/>
              </w:rPr>
            </w:pPr>
            <w:r w:rsidRPr="004F166B">
              <w:rPr>
                <w:rFonts w:eastAsia="Calibri" w:cs="Times New Roman"/>
                <w:lang w:val="en-GB"/>
              </w:rPr>
              <w:t>10. Financial institutions offer innovative financial mechanisms to facilitate investments in forest-based inclusive business.</w:t>
            </w:r>
          </w:p>
        </w:tc>
        <w:tc>
          <w:tcPr>
            <w:tcW w:w="3105" w:type="dxa"/>
          </w:tcPr>
          <w:p w14:paraId="27C6C2BF" w14:textId="63925AE5" w:rsidR="0F2FC5CF" w:rsidRPr="004F166B" w:rsidRDefault="009150CC" w:rsidP="2FD60741">
            <w:pPr>
              <w:rPr>
                <w:rFonts w:eastAsia="Calibri" w:cs="Times New Roman"/>
                <w:lang w:val="en-GB"/>
              </w:rPr>
            </w:pPr>
            <w:r w:rsidRPr="004F166B">
              <w:rPr>
                <w:rFonts w:eastAsia="Calibri" w:cs="Times New Roman"/>
                <w:lang w:val="en-GB"/>
              </w:rPr>
              <w:t>9. FIs implement financial services to facilitate investments in inclusive forestry business models in the Guarayos region</w:t>
            </w:r>
          </w:p>
        </w:tc>
        <w:tc>
          <w:tcPr>
            <w:tcW w:w="3105" w:type="dxa"/>
          </w:tcPr>
          <w:p w14:paraId="7D8DF248" w14:textId="4CB79F32" w:rsidR="1D47D3E5" w:rsidRPr="004F166B" w:rsidRDefault="009150CC" w:rsidP="2FD60741">
            <w:pPr>
              <w:rPr>
                <w:rFonts w:eastAsia="Calibri" w:cs="Times New Roman"/>
                <w:lang w:val="en-GB"/>
              </w:rPr>
            </w:pPr>
            <w:r w:rsidRPr="004F166B">
              <w:rPr>
                <w:rFonts w:eastAsia="Calibri" w:cs="Times New Roman"/>
                <w:lang w:val="en-GB"/>
              </w:rPr>
              <w:t>Outcome adjusted so that financial services are not only offered but also implemented.</w:t>
            </w:r>
          </w:p>
        </w:tc>
      </w:tr>
      <w:tr w:rsidR="2FD60741" w:rsidRPr="00333080" w14:paraId="1AFF05A3" w14:textId="77777777" w:rsidTr="009150CC">
        <w:tc>
          <w:tcPr>
            <w:tcW w:w="3105" w:type="dxa"/>
          </w:tcPr>
          <w:p w14:paraId="63675F72" w14:textId="15AD1298" w:rsidR="1E8929E3" w:rsidRPr="004F166B" w:rsidRDefault="1E8929E3" w:rsidP="2FD60741">
            <w:pPr>
              <w:rPr>
                <w:rFonts w:eastAsia="Calibri" w:cs="Times New Roman"/>
                <w:lang w:val="en-GB"/>
              </w:rPr>
            </w:pPr>
            <w:r w:rsidRPr="004F166B">
              <w:rPr>
                <w:rFonts w:eastAsia="Calibri" w:cs="Times New Roman"/>
                <w:lang w:val="en-GB"/>
              </w:rPr>
              <w:t xml:space="preserve">11. Private forest enterprises co-create innovative business partnerships with </w:t>
            </w:r>
            <w:r w:rsidR="003E15AF">
              <w:rPr>
                <w:rFonts w:eastAsia="Calibri" w:cs="Times New Roman"/>
                <w:lang w:val="en-GB"/>
              </w:rPr>
              <w:t>CFOs</w:t>
            </w:r>
            <w:r w:rsidRPr="004F166B">
              <w:rPr>
                <w:rFonts w:eastAsia="Calibri" w:cs="Times New Roman"/>
                <w:lang w:val="en-GB"/>
              </w:rPr>
              <w:t xml:space="preserve"> and other producer organizations</w:t>
            </w:r>
          </w:p>
        </w:tc>
        <w:tc>
          <w:tcPr>
            <w:tcW w:w="3105" w:type="dxa"/>
          </w:tcPr>
          <w:p w14:paraId="312C6860" w14:textId="7866C509" w:rsidR="024764EB" w:rsidRPr="004F166B" w:rsidRDefault="024764EB" w:rsidP="2FD60741">
            <w:pPr>
              <w:rPr>
                <w:rFonts w:eastAsia="Calibri" w:cs="Times New Roman"/>
                <w:lang w:val="en-GB"/>
              </w:rPr>
            </w:pPr>
            <w:r w:rsidRPr="004F166B">
              <w:rPr>
                <w:rFonts w:eastAsia="Calibri" w:cs="Times New Roman"/>
                <w:lang w:val="en-GB"/>
              </w:rPr>
              <w:t xml:space="preserve">10. </w:t>
            </w:r>
            <w:r w:rsidR="009150CC" w:rsidRPr="004F166B">
              <w:rPr>
                <w:rFonts w:eastAsia="Calibri" w:cs="Times New Roman"/>
                <w:lang w:val="en-GB"/>
              </w:rPr>
              <w:t xml:space="preserve">Private forest enterprises co-create innovative business partnerships with </w:t>
            </w:r>
            <w:r w:rsidR="003E15AF">
              <w:rPr>
                <w:rFonts w:eastAsia="Calibri" w:cs="Times New Roman"/>
                <w:lang w:val="en-GB"/>
              </w:rPr>
              <w:t xml:space="preserve">CFOs </w:t>
            </w:r>
            <w:r w:rsidR="009150CC" w:rsidRPr="004F166B">
              <w:rPr>
                <w:rFonts w:eastAsia="Calibri" w:cs="Times New Roman"/>
                <w:lang w:val="en-GB"/>
              </w:rPr>
              <w:t xml:space="preserve">and other </w:t>
            </w:r>
            <w:r w:rsidR="003E15AF">
              <w:rPr>
                <w:rFonts w:eastAsia="Calibri" w:cs="Times New Roman"/>
                <w:lang w:val="en-GB"/>
              </w:rPr>
              <w:t xml:space="preserve">indigenous </w:t>
            </w:r>
            <w:r w:rsidR="009150CC" w:rsidRPr="004F166B">
              <w:rPr>
                <w:rFonts w:eastAsia="Calibri" w:cs="Times New Roman"/>
                <w:lang w:val="en-GB"/>
              </w:rPr>
              <w:t xml:space="preserve">producer organizations </w:t>
            </w:r>
            <w:r w:rsidR="003E15AF">
              <w:rPr>
                <w:rFonts w:eastAsia="Calibri" w:cs="Times New Roman"/>
                <w:lang w:val="en-GB"/>
              </w:rPr>
              <w:t xml:space="preserve">in </w:t>
            </w:r>
            <w:r w:rsidRPr="004F166B">
              <w:rPr>
                <w:rFonts w:eastAsia="Calibri" w:cs="Times New Roman"/>
                <w:lang w:val="en-GB"/>
              </w:rPr>
              <w:t>Guaray</w:t>
            </w:r>
            <w:r w:rsidR="003E15AF">
              <w:rPr>
                <w:rFonts w:eastAsia="Calibri" w:cs="Times New Roman"/>
                <w:lang w:val="en-GB"/>
              </w:rPr>
              <w:t>o</w:t>
            </w:r>
            <w:r w:rsidRPr="004F166B">
              <w:rPr>
                <w:rFonts w:eastAsia="Calibri" w:cs="Times New Roman"/>
                <w:lang w:val="en-GB"/>
              </w:rPr>
              <w:t>s</w:t>
            </w:r>
          </w:p>
        </w:tc>
        <w:tc>
          <w:tcPr>
            <w:tcW w:w="3105" w:type="dxa"/>
          </w:tcPr>
          <w:p w14:paraId="0CD77ABE" w14:textId="7746D5FD" w:rsidR="0131AD89" w:rsidRPr="004F166B" w:rsidRDefault="009150CC" w:rsidP="2FD60741">
            <w:pPr>
              <w:rPr>
                <w:rFonts w:eastAsia="Calibri" w:cs="Times New Roman"/>
                <w:lang w:val="en-GB"/>
              </w:rPr>
            </w:pPr>
            <w:r w:rsidRPr="004F166B">
              <w:rPr>
                <w:rFonts w:eastAsia="Calibri" w:cs="Times New Roman"/>
                <w:lang w:val="en-GB"/>
              </w:rPr>
              <w:t>The outcome stays the same</w:t>
            </w:r>
          </w:p>
        </w:tc>
      </w:tr>
    </w:tbl>
    <w:p w14:paraId="1C290373" w14:textId="7E29E80F" w:rsidR="2FD60741" w:rsidRPr="004F166B" w:rsidRDefault="009150CC" w:rsidP="2FD60741">
      <w:pPr>
        <w:rPr>
          <w:rFonts w:eastAsia="Calibri" w:cs="DejaVu Sans"/>
          <w:color w:val="00000A"/>
          <w:kern w:val="1"/>
          <w:szCs w:val="22"/>
          <w:lang w:val="en-GB"/>
        </w:rPr>
      </w:pPr>
      <w:r w:rsidRPr="004F166B">
        <w:rPr>
          <w:rFonts w:eastAsia="Calibri" w:cs="DejaVu Sans"/>
          <w:color w:val="00000A"/>
          <w:kern w:val="1"/>
          <w:szCs w:val="22"/>
          <w:lang w:val="en-GB"/>
        </w:rPr>
        <w:lastRenderedPageBreak/>
        <w:t>The adjustments in the logic of presentation, having analysed the pathways, the different outcomes and their relationship with the propositions is as follows:</w:t>
      </w:r>
    </w:p>
    <w:p w14:paraId="28B8881A" w14:textId="77777777" w:rsidR="009150CC" w:rsidRPr="004F166B" w:rsidRDefault="009150CC" w:rsidP="2FD60741">
      <w:pPr>
        <w:rPr>
          <w:rFonts w:eastAsia="Calibri"/>
          <w:szCs w:val="22"/>
          <w:lang w:val="en-GB"/>
        </w:rPr>
      </w:pPr>
    </w:p>
    <w:p w14:paraId="1114D5FF" w14:textId="2FC0E52A" w:rsidR="3804C3F0" w:rsidRPr="004F166B" w:rsidRDefault="51C198F0" w:rsidP="2FD60741">
      <w:pPr>
        <w:rPr>
          <w:rFonts w:eastAsia="Calibri"/>
          <w:szCs w:val="22"/>
          <w:lang w:val="en-GB"/>
        </w:rPr>
      </w:pPr>
      <w:r w:rsidRPr="004F166B">
        <w:rPr>
          <w:noProof/>
          <w:lang w:val="en-US"/>
        </w:rPr>
        <w:drawing>
          <wp:inline distT="0" distB="0" distL="0" distR="0" wp14:anchorId="6457C7CA" wp14:editId="0E2E8CB5">
            <wp:extent cx="5915025" cy="2819400"/>
            <wp:effectExtent l="0" t="0" r="0" b="0"/>
            <wp:docPr id="347236903" name="Imagen 34723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15025" cy="2819400"/>
                    </a:xfrm>
                    <a:prstGeom prst="rect">
                      <a:avLst/>
                    </a:prstGeom>
                  </pic:spPr>
                </pic:pic>
              </a:graphicData>
            </a:graphic>
          </wp:inline>
        </w:drawing>
      </w:r>
    </w:p>
    <w:p w14:paraId="13CA8F58" w14:textId="07BE7C15" w:rsidR="00205215" w:rsidRPr="004F166B" w:rsidRDefault="009E6E43" w:rsidP="0016093C">
      <w:pPr>
        <w:pStyle w:val="Ttulo2"/>
        <w:rPr>
          <w:lang w:val="en-GB"/>
        </w:rPr>
      </w:pPr>
      <w:r w:rsidRPr="004F166B">
        <w:rPr>
          <w:lang w:val="en-GB"/>
        </w:rPr>
        <w:t>Impact</w:t>
      </w:r>
    </w:p>
    <w:p w14:paraId="79C1DEC8" w14:textId="33407AC3" w:rsidR="0016093C" w:rsidRPr="004F166B" w:rsidRDefault="00F77CCE" w:rsidP="0016093C">
      <w:pPr>
        <w:rPr>
          <w:lang w:val="en-GB"/>
        </w:rPr>
      </w:pPr>
      <w:r w:rsidRPr="004F166B">
        <w:rPr>
          <w:i/>
          <w:lang w:val="en-GB"/>
        </w:rPr>
        <w:t>Describe to what extent you</w:t>
      </w:r>
      <w:r w:rsidR="009E6E43" w:rsidRPr="004F166B">
        <w:rPr>
          <w:i/>
          <w:lang w:val="en-GB"/>
        </w:rPr>
        <w:t>r interventions</w:t>
      </w:r>
      <w:r w:rsidRPr="004F166B">
        <w:rPr>
          <w:i/>
          <w:lang w:val="en-GB"/>
        </w:rPr>
        <w:t xml:space="preserve"> </w:t>
      </w:r>
      <w:r w:rsidR="00D32399" w:rsidRPr="004F166B">
        <w:rPr>
          <w:i/>
          <w:lang w:val="en-GB"/>
        </w:rPr>
        <w:t xml:space="preserve">and outcomes </w:t>
      </w:r>
      <w:r w:rsidR="009E6E43" w:rsidRPr="004F166B">
        <w:rPr>
          <w:i/>
          <w:lang w:val="en-GB"/>
        </w:rPr>
        <w:t xml:space="preserve">contributed to impactful changes, using </w:t>
      </w:r>
      <w:r w:rsidR="00CD6DDA" w:rsidRPr="004F166B">
        <w:rPr>
          <w:i/>
          <w:lang w:val="en-GB"/>
        </w:rPr>
        <w:t xml:space="preserve">the selected </w:t>
      </w:r>
      <w:r w:rsidR="009E6E43" w:rsidRPr="004F166B">
        <w:rPr>
          <w:i/>
          <w:lang w:val="en-GB"/>
        </w:rPr>
        <w:t>key performance indicators (KPIs). Refer to the sub</w:t>
      </w:r>
      <w:r w:rsidR="00982630" w:rsidRPr="004F166B">
        <w:rPr>
          <w:i/>
          <w:lang w:val="en-GB"/>
        </w:rPr>
        <w:t>-</w:t>
      </w:r>
      <w:r w:rsidR="009E6E43" w:rsidRPr="004F166B">
        <w:rPr>
          <w:i/>
          <w:lang w:val="en-GB"/>
        </w:rPr>
        <w:t xml:space="preserve">KPIs for which you have set targets during the inception phase. </w:t>
      </w:r>
      <w:r w:rsidR="00C34370" w:rsidRPr="004F166B">
        <w:rPr>
          <w:i/>
          <w:lang w:val="en-GB"/>
        </w:rPr>
        <w:t>It is not necessary to provide quantitative information, but if you have an indication</w:t>
      </w:r>
      <w:r w:rsidR="00276C44" w:rsidRPr="004F166B">
        <w:rPr>
          <w:i/>
          <w:lang w:val="en-GB"/>
        </w:rPr>
        <w:t xml:space="preserve"> of quantitative changes</w:t>
      </w:r>
      <w:r w:rsidR="00D32399" w:rsidRPr="004F166B">
        <w:rPr>
          <w:i/>
          <w:lang w:val="en-GB"/>
        </w:rPr>
        <w:t>, you can add an estimation of the quantitative impact in numbers of hectares or people</w:t>
      </w:r>
      <w:r w:rsidR="00276C44" w:rsidRPr="004F166B">
        <w:rPr>
          <w:i/>
          <w:lang w:val="en-GB"/>
        </w:rPr>
        <w:t xml:space="preserve"> (gender/age disaggregated) </w:t>
      </w:r>
      <w:r w:rsidR="00D32399" w:rsidRPr="004F166B">
        <w:rPr>
          <w:i/>
          <w:lang w:val="en-GB"/>
        </w:rPr>
        <w:t xml:space="preserve"> impacted. </w:t>
      </w:r>
      <w:r w:rsidR="00CD6DDA" w:rsidRPr="004F166B">
        <w:rPr>
          <w:i/>
          <w:lang w:val="en-GB"/>
        </w:rPr>
        <w:t xml:space="preserve">(use </w:t>
      </w:r>
      <w:r w:rsidR="00186572" w:rsidRPr="004F166B">
        <w:rPr>
          <w:i/>
          <w:lang w:val="en-GB"/>
        </w:rPr>
        <w:t xml:space="preserve">the </w:t>
      </w:r>
      <w:r w:rsidR="00CD6DDA" w:rsidRPr="004F166B">
        <w:rPr>
          <w:i/>
          <w:lang w:val="en-GB"/>
        </w:rPr>
        <w:t xml:space="preserve">setup </w:t>
      </w:r>
      <w:r w:rsidR="00276C44" w:rsidRPr="004F166B">
        <w:rPr>
          <w:i/>
          <w:lang w:val="en-GB"/>
        </w:rPr>
        <w:t xml:space="preserve">of your baseline </w:t>
      </w:r>
      <w:r w:rsidR="00CD6DDA" w:rsidRPr="004F166B">
        <w:rPr>
          <w:i/>
          <w:lang w:val="en-GB"/>
        </w:rPr>
        <w:t>to describe changes)</w:t>
      </w:r>
      <w:r w:rsidR="001062B1" w:rsidRPr="004F166B">
        <w:rPr>
          <w:lang w:val="en-GB"/>
        </w:rPr>
        <w:t>.</w:t>
      </w:r>
    </w:p>
    <w:p w14:paraId="1F6AEE1D" w14:textId="77777777" w:rsidR="00F77CCE" w:rsidRPr="004F166B" w:rsidRDefault="00F77CCE" w:rsidP="0016093C">
      <w:pPr>
        <w:rPr>
          <w:i/>
          <w:lang w:val="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3544"/>
        <w:gridCol w:w="2693"/>
        <w:gridCol w:w="1559"/>
      </w:tblGrid>
      <w:tr w:rsidR="009E6E43" w:rsidRPr="00333080" w14:paraId="26D22206" w14:textId="77777777" w:rsidTr="1A0AE70C">
        <w:trPr>
          <w:trHeight w:val="943"/>
          <w:tblHeader/>
        </w:trPr>
        <w:tc>
          <w:tcPr>
            <w:tcW w:w="1843" w:type="dxa"/>
            <w:shd w:val="clear" w:color="auto" w:fill="DDEBF7"/>
            <w:vAlign w:val="center"/>
            <w:hideMark/>
          </w:tcPr>
          <w:p w14:paraId="504FB70B" w14:textId="6F3601C4" w:rsidR="009E6E43" w:rsidRPr="004F166B" w:rsidRDefault="009E6E43" w:rsidP="00CD6DDA">
            <w:pPr>
              <w:rPr>
                <w:b/>
                <w:lang w:val="en-GB" w:eastAsia="nl-NL"/>
              </w:rPr>
            </w:pPr>
            <w:r w:rsidRPr="004F166B">
              <w:rPr>
                <w:b/>
                <w:lang w:val="en-GB" w:eastAsia="nl-NL"/>
              </w:rPr>
              <w:t>Key performance sub-indicator</w:t>
            </w:r>
          </w:p>
        </w:tc>
        <w:tc>
          <w:tcPr>
            <w:tcW w:w="3544" w:type="dxa"/>
            <w:shd w:val="clear" w:color="auto" w:fill="DDEBF7"/>
            <w:vAlign w:val="center"/>
          </w:tcPr>
          <w:p w14:paraId="1D2E06C0" w14:textId="55DE3108" w:rsidR="009E6E43" w:rsidRPr="004F166B" w:rsidRDefault="009E6E43" w:rsidP="00CD6DDA">
            <w:pPr>
              <w:rPr>
                <w:b/>
                <w:lang w:val="en-GB" w:eastAsia="nl-NL"/>
              </w:rPr>
            </w:pPr>
            <w:r w:rsidRPr="004F166B">
              <w:rPr>
                <w:b/>
                <w:lang w:val="en-GB" w:eastAsia="nl-NL"/>
              </w:rPr>
              <w:t>Description of observed changes in the landscape</w:t>
            </w:r>
          </w:p>
        </w:tc>
        <w:tc>
          <w:tcPr>
            <w:tcW w:w="2693" w:type="dxa"/>
            <w:shd w:val="clear" w:color="auto" w:fill="DDEBF7"/>
            <w:vAlign w:val="center"/>
          </w:tcPr>
          <w:p w14:paraId="09C5C0DB" w14:textId="3E42FA8B" w:rsidR="009E6E43" w:rsidRPr="004F166B" w:rsidRDefault="00CD6DDA" w:rsidP="00CD6DDA">
            <w:pPr>
              <w:rPr>
                <w:b/>
                <w:lang w:val="en-GB" w:eastAsia="nl-NL"/>
              </w:rPr>
            </w:pPr>
            <w:r w:rsidRPr="004F166B">
              <w:rPr>
                <w:b/>
                <w:lang w:val="en-GB" w:eastAsia="nl-NL"/>
              </w:rPr>
              <w:t xml:space="preserve">TBI’s </w:t>
            </w:r>
            <w:r w:rsidR="00D32399" w:rsidRPr="004F166B">
              <w:rPr>
                <w:b/>
                <w:lang w:val="en-GB" w:eastAsia="nl-NL"/>
              </w:rPr>
              <w:t>Contribution</w:t>
            </w:r>
          </w:p>
        </w:tc>
        <w:tc>
          <w:tcPr>
            <w:tcW w:w="1559" w:type="dxa"/>
            <w:shd w:val="clear" w:color="auto" w:fill="DDEBF7"/>
            <w:vAlign w:val="center"/>
          </w:tcPr>
          <w:p w14:paraId="02844184" w14:textId="0A0E0169" w:rsidR="009E6E43" w:rsidRPr="004F166B" w:rsidRDefault="009E6E43" w:rsidP="00CD6DDA">
            <w:pPr>
              <w:rPr>
                <w:b/>
                <w:lang w:val="en-GB" w:eastAsia="nl-NL"/>
              </w:rPr>
            </w:pPr>
            <w:r w:rsidRPr="004F166B">
              <w:rPr>
                <w:b/>
                <w:lang w:val="en-GB" w:eastAsia="nl-NL"/>
              </w:rPr>
              <w:t>Estimated impact in #hectares and #people</w:t>
            </w:r>
          </w:p>
        </w:tc>
      </w:tr>
      <w:tr w:rsidR="009E6E43" w:rsidRPr="004F166B" w14:paraId="4839DCFC" w14:textId="77777777" w:rsidTr="1A0AE70C">
        <w:trPr>
          <w:trHeight w:val="314"/>
        </w:trPr>
        <w:tc>
          <w:tcPr>
            <w:tcW w:w="1843" w:type="dxa"/>
            <w:shd w:val="clear" w:color="auto" w:fill="auto"/>
            <w:vAlign w:val="center"/>
            <w:hideMark/>
          </w:tcPr>
          <w:p w14:paraId="666FF514" w14:textId="68D9210D" w:rsidR="009E6E43" w:rsidRPr="004F166B" w:rsidRDefault="009E6E43" w:rsidP="00CD6DDA">
            <w:pPr>
              <w:rPr>
                <w:lang w:val="en-GB" w:eastAsia="nl-NL"/>
              </w:rPr>
            </w:pPr>
            <w:r w:rsidRPr="004F166B">
              <w:rPr>
                <w:lang w:val="en-GB" w:eastAsia="nl-NL"/>
              </w:rPr>
              <w:t> </w:t>
            </w:r>
            <w:r w:rsidR="29F44055" w:rsidRPr="004F166B">
              <w:rPr>
                <w:lang w:val="en-GB" w:eastAsia="nl-NL"/>
              </w:rPr>
              <w:t>0. Forest cover (</w:t>
            </w:r>
            <w:proofErr w:type="spellStart"/>
            <w:r w:rsidR="29F44055" w:rsidRPr="004F166B">
              <w:rPr>
                <w:lang w:val="en-GB" w:eastAsia="nl-NL"/>
              </w:rPr>
              <w:t>cobertura</w:t>
            </w:r>
            <w:proofErr w:type="spellEnd"/>
            <w:r w:rsidR="29F44055" w:rsidRPr="004F166B">
              <w:rPr>
                <w:lang w:val="en-GB" w:eastAsia="nl-NL"/>
              </w:rPr>
              <w:t xml:space="preserve"> </w:t>
            </w:r>
            <w:proofErr w:type="spellStart"/>
            <w:r w:rsidR="29F44055" w:rsidRPr="004F166B">
              <w:rPr>
                <w:lang w:val="en-GB" w:eastAsia="nl-NL"/>
              </w:rPr>
              <w:t>forestal</w:t>
            </w:r>
            <w:proofErr w:type="spellEnd"/>
            <w:r w:rsidR="29F44055" w:rsidRPr="004F166B">
              <w:rPr>
                <w:lang w:val="en-GB" w:eastAsia="nl-NL"/>
              </w:rPr>
              <w:t>)</w:t>
            </w:r>
          </w:p>
        </w:tc>
        <w:tc>
          <w:tcPr>
            <w:tcW w:w="3544" w:type="dxa"/>
          </w:tcPr>
          <w:p w14:paraId="7019FA3F" w14:textId="1D52FC60" w:rsidR="009E6E43" w:rsidRPr="004F166B" w:rsidRDefault="009150CC" w:rsidP="00CD6DDA">
            <w:pPr>
              <w:rPr>
                <w:lang w:val="en-GB" w:eastAsia="nl-NL"/>
              </w:rPr>
            </w:pPr>
            <w:r w:rsidRPr="004F166B">
              <w:rPr>
                <w:lang w:val="en-GB" w:eastAsia="nl-NL"/>
              </w:rPr>
              <w:t>The high percentage of the area under forest management is conserved.</w:t>
            </w:r>
          </w:p>
        </w:tc>
        <w:tc>
          <w:tcPr>
            <w:tcW w:w="2693" w:type="dxa"/>
          </w:tcPr>
          <w:p w14:paraId="2FA23800" w14:textId="220D57B6" w:rsidR="009E6E43" w:rsidRPr="004F166B" w:rsidRDefault="001A5513" w:rsidP="250B5896">
            <w:pPr>
              <w:rPr>
                <w:lang w:val="en-GB" w:eastAsia="nl-NL"/>
              </w:rPr>
            </w:pPr>
            <w:r w:rsidRPr="004F166B">
              <w:rPr>
                <w:lang w:val="en-GB" w:eastAsia="nl-NL"/>
              </w:rPr>
              <w:t>The CFOs San Juan, AISU and Ascensión received technical assistance harvest timber sustainably and avoid land use change.</w:t>
            </w:r>
          </w:p>
        </w:tc>
        <w:tc>
          <w:tcPr>
            <w:tcW w:w="1559" w:type="dxa"/>
          </w:tcPr>
          <w:p w14:paraId="3D63D84E" w14:textId="6DEBA1E4" w:rsidR="009E6E43" w:rsidRPr="004F166B" w:rsidRDefault="6A1C4CB4" w:rsidP="2FD60741">
            <w:pPr>
              <w:rPr>
                <w:lang w:val="en-GB" w:eastAsia="nl-NL"/>
              </w:rPr>
            </w:pPr>
            <w:r w:rsidRPr="004F166B">
              <w:rPr>
                <w:lang w:val="en-GB" w:eastAsia="nl-NL"/>
              </w:rPr>
              <w:t>209</w:t>
            </w:r>
            <w:r w:rsidR="4043C8D0" w:rsidRPr="004F166B">
              <w:rPr>
                <w:lang w:val="en-GB" w:eastAsia="nl-NL"/>
              </w:rPr>
              <w:t>.</w:t>
            </w:r>
            <w:r w:rsidRPr="004F166B">
              <w:rPr>
                <w:lang w:val="en-GB" w:eastAsia="nl-NL"/>
              </w:rPr>
              <w:t>000 ha</w:t>
            </w:r>
          </w:p>
          <w:p w14:paraId="62C5E609" w14:textId="3D8D5BFC" w:rsidR="009E6E43" w:rsidRPr="004F166B" w:rsidRDefault="565F8D84" w:rsidP="2FD60741">
            <w:pPr>
              <w:rPr>
                <w:rFonts w:eastAsia="Calibri"/>
                <w:szCs w:val="22"/>
                <w:lang w:val="en-GB" w:eastAsia="nl-NL"/>
              </w:rPr>
            </w:pPr>
            <w:r w:rsidRPr="004F166B">
              <w:rPr>
                <w:rFonts w:eastAsia="Calibri"/>
                <w:szCs w:val="22"/>
                <w:lang w:val="en-GB" w:eastAsia="nl-NL"/>
              </w:rPr>
              <w:t>185 famili</w:t>
            </w:r>
            <w:r w:rsidR="001A5513" w:rsidRPr="004F166B">
              <w:rPr>
                <w:rFonts w:eastAsia="Calibri"/>
                <w:szCs w:val="22"/>
                <w:lang w:val="en-GB" w:eastAsia="nl-NL"/>
              </w:rPr>
              <w:t>e</w:t>
            </w:r>
            <w:r w:rsidRPr="004F166B">
              <w:rPr>
                <w:rFonts w:eastAsia="Calibri"/>
                <w:szCs w:val="22"/>
                <w:lang w:val="en-GB" w:eastAsia="nl-NL"/>
              </w:rPr>
              <w:t>s, 1100 persons</w:t>
            </w:r>
          </w:p>
          <w:p w14:paraId="7D4B2E3D" w14:textId="39FB1D93" w:rsidR="009E6E43" w:rsidRPr="004F166B" w:rsidRDefault="401773EC" w:rsidP="2FD60741">
            <w:pPr>
              <w:rPr>
                <w:rFonts w:eastAsia="Calibri"/>
                <w:szCs w:val="22"/>
                <w:lang w:val="en-GB" w:eastAsia="nl-NL"/>
              </w:rPr>
            </w:pPr>
            <w:r w:rsidRPr="004F166B">
              <w:rPr>
                <w:rFonts w:eastAsia="Calibri"/>
                <w:szCs w:val="22"/>
                <w:lang w:val="en-GB" w:eastAsia="nl-NL"/>
              </w:rPr>
              <w:t xml:space="preserve">100 </w:t>
            </w:r>
            <w:r w:rsidR="001A5513" w:rsidRPr="004F166B">
              <w:rPr>
                <w:rFonts w:eastAsia="Calibri"/>
                <w:szCs w:val="22"/>
                <w:lang w:val="en-GB" w:eastAsia="nl-NL"/>
              </w:rPr>
              <w:t>women</w:t>
            </w:r>
          </w:p>
        </w:tc>
      </w:tr>
      <w:tr w:rsidR="009E6E43" w:rsidRPr="004F166B" w14:paraId="0F47115A" w14:textId="77777777" w:rsidTr="1A0AE70C">
        <w:trPr>
          <w:trHeight w:val="314"/>
        </w:trPr>
        <w:tc>
          <w:tcPr>
            <w:tcW w:w="1843" w:type="dxa"/>
            <w:shd w:val="clear" w:color="auto" w:fill="auto"/>
            <w:vAlign w:val="center"/>
            <w:hideMark/>
          </w:tcPr>
          <w:p w14:paraId="6EDF8F14" w14:textId="3495D220" w:rsidR="009E6E43" w:rsidRPr="004F166B" w:rsidRDefault="009E6E43" w:rsidP="00CD6DDA">
            <w:pPr>
              <w:rPr>
                <w:lang w:val="en-GB" w:eastAsia="nl-NL"/>
              </w:rPr>
            </w:pPr>
            <w:r w:rsidRPr="004F166B">
              <w:rPr>
                <w:lang w:val="en-GB" w:eastAsia="nl-NL"/>
              </w:rPr>
              <w:t> </w:t>
            </w:r>
            <w:r w:rsidR="476765FD" w:rsidRPr="004F166B">
              <w:rPr>
                <w:lang w:val="en-GB" w:eastAsia="nl-NL"/>
              </w:rPr>
              <w:t>1. Area that has been restored or reforested</w:t>
            </w:r>
          </w:p>
        </w:tc>
        <w:tc>
          <w:tcPr>
            <w:tcW w:w="3544" w:type="dxa"/>
          </w:tcPr>
          <w:p w14:paraId="1180E2D0" w14:textId="0F7FF8BB" w:rsidR="009E6E43" w:rsidRPr="004F166B" w:rsidRDefault="20EB788C" w:rsidP="00CD6DDA">
            <w:pPr>
              <w:rPr>
                <w:lang w:val="en-GB" w:eastAsia="nl-NL"/>
              </w:rPr>
            </w:pPr>
            <w:r w:rsidRPr="004F166B">
              <w:rPr>
                <w:lang w:val="en-GB" w:eastAsia="nl-NL"/>
              </w:rPr>
              <w:t>NA</w:t>
            </w:r>
          </w:p>
        </w:tc>
        <w:tc>
          <w:tcPr>
            <w:tcW w:w="2693" w:type="dxa"/>
          </w:tcPr>
          <w:p w14:paraId="1889F273" w14:textId="77777777" w:rsidR="009E6E43" w:rsidRPr="004F166B" w:rsidRDefault="009E6E43" w:rsidP="00CD6DDA">
            <w:pPr>
              <w:rPr>
                <w:lang w:val="en-GB" w:eastAsia="nl-NL"/>
              </w:rPr>
            </w:pPr>
          </w:p>
        </w:tc>
        <w:tc>
          <w:tcPr>
            <w:tcW w:w="1559" w:type="dxa"/>
          </w:tcPr>
          <w:p w14:paraId="7F26D1AF" w14:textId="77777777" w:rsidR="009E6E43" w:rsidRPr="004F166B" w:rsidRDefault="009E6E43" w:rsidP="00CD6DDA">
            <w:pPr>
              <w:rPr>
                <w:lang w:val="en-GB" w:eastAsia="nl-NL"/>
              </w:rPr>
            </w:pPr>
          </w:p>
        </w:tc>
      </w:tr>
      <w:tr w:rsidR="009E6E43" w:rsidRPr="004F166B" w14:paraId="495BF73C" w14:textId="77777777" w:rsidTr="1A0AE70C">
        <w:trPr>
          <w:trHeight w:val="314"/>
        </w:trPr>
        <w:tc>
          <w:tcPr>
            <w:tcW w:w="1843" w:type="dxa"/>
            <w:shd w:val="clear" w:color="auto" w:fill="auto"/>
            <w:vAlign w:val="center"/>
            <w:hideMark/>
          </w:tcPr>
          <w:p w14:paraId="34715707" w14:textId="43215701" w:rsidR="009E6E43" w:rsidRPr="004F166B" w:rsidRDefault="009E6E43" w:rsidP="00CD6DDA">
            <w:pPr>
              <w:rPr>
                <w:lang w:val="en-GB" w:eastAsia="nl-NL"/>
              </w:rPr>
            </w:pPr>
            <w:r w:rsidRPr="004F166B">
              <w:rPr>
                <w:lang w:val="en-GB" w:eastAsia="nl-NL"/>
              </w:rPr>
              <w:t> </w:t>
            </w:r>
            <w:r w:rsidR="1DD3266F" w:rsidRPr="004F166B">
              <w:rPr>
                <w:lang w:val="en-GB" w:eastAsia="nl-NL"/>
              </w:rPr>
              <w:t>2.       Area under improved smallholder agroforestry and community forestry</w:t>
            </w:r>
          </w:p>
        </w:tc>
        <w:tc>
          <w:tcPr>
            <w:tcW w:w="3544" w:type="dxa"/>
          </w:tcPr>
          <w:p w14:paraId="7B247D42" w14:textId="741F3F80" w:rsidR="009E6E43" w:rsidRPr="004F166B" w:rsidRDefault="001A5513" w:rsidP="00CD6DDA">
            <w:pPr>
              <w:rPr>
                <w:lang w:val="en-GB" w:eastAsia="nl-NL"/>
              </w:rPr>
            </w:pPr>
            <w:r w:rsidRPr="004F166B">
              <w:rPr>
                <w:lang w:val="en-GB" w:eastAsia="nl-NL"/>
              </w:rPr>
              <w:t xml:space="preserve">Improved community forest management using indicators of the national forest management certification scheme. </w:t>
            </w:r>
          </w:p>
        </w:tc>
        <w:tc>
          <w:tcPr>
            <w:tcW w:w="2693" w:type="dxa"/>
          </w:tcPr>
          <w:p w14:paraId="41E64563" w14:textId="6DD3FC32" w:rsidR="009E6E43" w:rsidRPr="004F166B" w:rsidRDefault="001A5513" w:rsidP="00CD6DDA">
            <w:pPr>
              <w:rPr>
                <w:lang w:val="en-GB" w:eastAsia="nl-NL"/>
              </w:rPr>
            </w:pPr>
            <w:r w:rsidRPr="004F166B">
              <w:rPr>
                <w:lang w:val="en-GB" w:eastAsia="nl-NL"/>
              </w:rPr>
              <w:t>IBIF supports the renewal of the forest management plans of the CFOs Ascensión, AISU and San Juan, applying the indicators of the national forest management certification scheme to improve community forest management.</w:t>
            </w:r>
          </w:p>
        </w:tc>
        <w:tc>
          <w:tcPr>
            <w:tcW w:w="1559" w:type="dxa"/>
          </w:tcPr>
          <w:p w14:paraId="3A00BCE9" w14:textId="1942D462" w:rsidR="009E6E43" w:rsidRPr="004F166B" w:rsidRDefault="77C2C5BF" w:rsidP="00CD6DDA">
            <w:pPr>
              <w:rPr>
                <w:lang w:val="en-GB" w:eastAsia="nl-NL"/>
              </w:rPr>
            </w:pPr>
            <w:r w:rsidRPr="004F166B">
              <w:rPr>
                <w:lang w:val="en-GB" w:eastAsia="nl-NL"/>
              </w:rPr>
              <w:t>209</w:t>
            </w:r>
            <w:r w:rsidR="20C63225" w:rsidRPr="004F166B">
              <w:rPr>
                <w:lang w:val="en-GB" w:eastAsia="nl-NL"/>
              </w:rPr>
              <w:t>.</w:t>
            </w:r>
            <w:r w:rsidRPr="004F166B">
              <w:rPr>
                <w:lang w:val="en-GB" w:eastAsia="nl-NL"/>
              </w:rPr>
              <w:t>000 ha</w:t>
            </w:r>
          </w:p>
        </w:tc>
      </w:tr>
      <w:tr w:rsidR="009E6E43" w:rsidRPr="004F166B" w14:paraId="455F1434" w14:textId="77777777" w:rsidTr="1A0AE70C">
        <w:trPr>
          <w:trHeight w:val="314"/>
        </w:trPr>
        <w:tc>
          <w:tcPr>
            <w:tcW w:w="1843" w:type="dxa"/>
            <w:shd w:val="clear" w:color="auto" w:fill="auto"/>
            <w:vAlign w:val="center"/>
            <w:hideMark/>
          </w:tcPr>
          <w:p w14:paraId="6828824D" w14:textId="1F290BBB" w:rsidR="009E6E43" w:rsidRPr="004F166B" w:rsidRDefault="6925DFFD" w:rsidP="00CD6DDA">
            <w:pPr>
              <w:rPr>
                <w:lang w:val="en-GB" w:eastAsia="nl-NL"/>
              </w:rPr>
            </w:pPr>
            <w:r w:rsidRPr="004F166B">
              <w:rPr>
                <w:lang w:val="en-GB" w:eastAsia="nl-NL"/>
              </w:rPr>
              <w:lastRenderedPageBreak/>
              <w:t>3.</w:t>
            </w:r>
            <w:r w:rsidR="003E15AF">
              <w:rPr>
                <w:lang w:val="en-GB" w:eastAsia="nl-NL"/>
              </w:rPr>
              <w:t xml:space="preserve"> </w:t>
            </w:r>
            <w:r w:rsidRPr="004F166B">
              <w:rPr>
                <w:lang w:val="en-GB" w:eastAsia="nl-NL"/>
              </w:rPr>
              <w:t>Area under improved environmental and social standards</w:t>
            </w:r>
          </w:p>
        </w:tc>
        <w:tc>
          <w:tcPr>
            <w:tcW w:w="3544" w:type="dxa"/>
          </w:tcPr>
          <w:p w14:paraId="751BA514" w14:textId="005E55E9" w:rsidR="009E6E43" w:rsidRPr="004F166B" w:rsidRDefault="001A5513" w:rsidP="00CD6DDA">
            <w:pPr>
              <w:rPr>
                <w:lang w:val="en-GB" w:eastAsia="nl-NL"/>
              </w:rPr>
            </w:pPr>
            <w:r w:rsidRPr="004F166B">
              <w:rPr>
                <w:lang w:val="en-GB" w:eastAsia="nl-NL"/>
              </w:rPr>
              <w:t>Forest management area of CFOs with good commercial relations, complying with 80% compliance with contracts.</w:t>
            </w:r>
          </w:p>
        </w:tc>
        <w:tc>
          <w:tcPr>
            <w:tcW w:w="2693" w:type="dxa"/>
          </w:tcPr>
          <w:p w14:paraId="4098D9B1" w14:textId="70A2C687" w:rsidR="009E6E43" w:rsidRPr="004F166B" w:rsidRDefault="001A5513" w:rsidP="00CD6DDA">
            <w:pPr>
              <w:rPr>
                <w:lang w:val="en-GB" w:eastAsia="nl-NL"/>
              </w:rPr>
            </w:pPr>
            <w:r w:rsidRPr="004F166B">
              <w:rPr>
                <w:lang w:val="en-GB" w:eastAsia="nl-NL"/>
              </w:rPr>
              <w:t xml:space="preserve">Mediation between CFOs and timber enterprises </w:t>
            </w:r>
            <w:r w:rsidR="003D24CE" w:rsidRPr="004F166B">
              <w:rPr>
                <w:lang w:val="en-GB" w:eastAsia="nl-NL"/>
              </w:rPr>
              <w:t>to remove barriers to improved understanding and trust has led to better commercial relations and improved compliance with the timber sale contracts by both parties.</w:t>
            </w:r>
          </w:p>
        </w:tc>
        <w:tc>
          <w:tcPr>
            <w:tcW w:w="1559" w:type="dxa"/>
          </w:tcPr>
          <w:p w14:paraId="42E424A8" w14:textId="08E23361" w:rsidR="009E6E43" w:rsidRPr="004F166B" w:rsidRDefault="008C0728" w:rsidP="00CD6DDA">
            <w:pPr>
              <w:rPr>
                <w:lang w:val="en-GB" w:eastAsia="nl-NL"/>
              </w:rPr>
            </w:pPr>
            <w:r w:rsidRPr="004865FC">
              <w:rPr>
                <w:lang w:val="en-GB" w:eastAsia="nl-NL"/>
              </w:rPr>
              <w:t>15000 ha</w:t>
            </w:r>
          </w:p>
        </w:tc>
      </w:tr>
      <w:tr w:rsidR="009E6E43" w:rsidRPr="00091E00" w14:paraId="252856EF" w14:textId="77777777" w:rsidTr="1A0AE70C">
        <w:trPr>
          <w:trHeight w:val="314"/>
        </w:trPr>
        <w:tc>
          <w:tcPr>
            <w:tcW w:w="1843" w:type="dxa"/>
            <w:shd w:val="clear" w:color="auto" w:fill="auto"/>
            <w:vAlign w:val="center"/>
            <w:hideMark/>
          </w:tcPr>
          <w:p w14:paraId="6B96DA31" w14:textId="69F05898" w:rsidR="009E6E43" w:rsidRPr="004F166B" w:rsidRDefault="1007B7F1" w:rsidP="00CD6DDA">
            <w:pPr>
              <w:rPr>
                <w:lang w:val="en-GB" w:eastAsia="nl-NL"/>
              </w:rPr>
            </w:pPr>
            <w:r w:rsidRPr="004F166B">
              <w:rPr>
                <w:lang w:val="en-GB" w:eastAsia="nl-NL"/>
              </w:rPr>
              <w:t>4. Area under local control</w:t>
            </w:r>
          </w:p>
        </w:tc>
        <w:tc>
          <w:tcPr>
            <w:tcW w:w="3544" w:type="dxa"/>
          </w:tcPr>
          <w:p w14:paraId="42FB4525" w14:textId="77777777" w:rsidR="003E15AF" w:rsidRPr="003E15AF" w:rsidRDefault="003E15AF" w:rsidP="003E15AF">
            <w:pPr>
              <w:rPr>
                <w:lang w:val="en-US" w:eastAsia="nl-NL"/>
              </w:rPr>
            </w:pPr>
            <w:r w:rsidRPr="003E15AF">
              <w:rPr>
                <w:lang w:val="en-US" w:eastAsia="nl-NL"/>
              </w:rPr>
              <w:t xml:space="preserve">COPNAG promotes continuity of stalled PGMFs </w:t>
            </w:r>
          </w:p>
          <w:p w14:paraId="3C986C64" w14:textId="77777777" w:rsidR="003E15AF" w:rsidRPr="003E15AF" w:rsidRDefault="003E15AF" w:rsidP="003E15AF">
            <w:pPr>
              <w:rPr>
                <w:lang w:val="en-US" w:eastAsia="nl-NL"/>
              </w:rPr>
            </w:pPr>
            <w:r w:rsidRPr="003E15AF">
              <w:rPr>
                <w:lang w:val="en-US" w:eastAsia="nl-NL"/>
              </w:rPr>
              <w:t xml:space="preserve">COPNAG respects the PGMF </w:t>
            </w:r>
          </w:p>
          <w:p w14:paraId="153D78B3" w14:textId="3E830AE6" w:rsidR="003E15AF" w:rsidRPr="003E15AF" w:rsidRDefault="003E15AF" w:rsidP="003E15AF">
            <w:pPr>
              <w:rPr>
                <w:lang w:val="en-US" w:eastAsia="nl-NL"/>
              </w:rPr>
            </w:pPr>
            <w:r w:rsidRPr="003E15AF">
              <w:rPr>
                <w:lang w:val="en-US" w:eastAsia="nl-NL"/>
              </w:rPr>
              <w:t>COPNAG reformulates Life Plan of the TIOC Guarayos</w:t>
            </w:r>
          </w:p>
        </w:tc>
        <w:tc>
          <w:tcPr>
            <w:tcW w:w="2693" w:type="dxa"/>
          </w:tcPr>
          <w:p w14:paraId="724C17E8" w14:textId="572F1BE2" w:rsidR="009E6E43" w:rsidRPr="00091E00" w:rsidRDefault="00091E00" w:rsidP="00CD6DDA">
            <w:pPr>
              <w:rPr>
                <w:lang w:val="en-US" w:eastAsia="nl-NL"/>
              </w:rPr>
            </w:pPr>
            <w:r w:rsidRPr="00091E00">
              <w:rPr>
                <w:lang w:val="en-US" w:eastAsia="nl-NL"/>
              </w:rPr>
              <w:t>The granting of areas for forest harvesting is given by COPNAG, IBIF supports in sustaining and updating the FMPs.</w:t>
            </w:r>
          </w:p>
        </w:tc>
        <w:tc>
          <w:tcPr>
            <w:tcW w:w="1559" w:type="dxa"/>
          </w:tcPr>
          <w:p w14:paraId="6C3E17EA" w14:textId="3F06E4BA" w:rsidR="009E6E43" w:rsidRPr="00091E00" w:rsidRDefault="008C0728" w:rsidP="00CD6DDA">
            <w:pPr>
              <w:rPr>
                <w:lang w:val="en-US" w:eastAsia="nl-NL"/>
              </w:rPr>
            </w:pPr>
            <w:r w:rsidRPr="004865FC">
              <w:rPr>
                <w:lang w:val="en-GB" w:eastAsia="nl-NL"/>
              </w:rPr>
              <w:t>209.000 ha</w:t>
            </w:r>
          </w:p>
        </w:tc>
      </w:tr>
      <w:tr w:rsidR="2FD60741" w:rsidRPr="004F166B" w14:paraId="5157797A" w14:textId="77777777" w:rsidTr="1A0AE70C">
        <w:trPr>
          <w:trHeight w:val="314"/>
        </w:trPr>
        <w:tc>
          <w:tcPr>
            <w:tcW w:w="1843" w:type="dxa"/>
            <w:shd w:val="clear" w:color="auto" w:fill="auto"/>
            <w:vAlign w:val="center"/>
            <w:hideMark/>
          </w:tcPr>
          <w:p w14:paraId="11AB1531" w14:textId="2790A5F7" w:rsidR="1007B7F1" w:rsidRPr="004F166B" w:rsidRDefault="1007B7F1" w:rsidP="2FD60741">
            <w:pPr>
              <w:rPr>
                <w:rFonts w:eastAsia="Calibri"/>
                <w:szCs w:val="22"/>
                <w:lang w:val="en-GB" w:eastAsia="nl-NL"/>
              </w:rPr>
            </w:pPr>
            <w:r w:rsidRPr="004F166B">
              <w:rPr>
                <w:rFonts w:eastAsia="Calibri"/>
                <w:szCs w:val="22"/>
                <w:lang w:val="en-GB" w:eastAsia="nl-NL"/>
              </w:rPr>
              <w:t>5. Area subject to more inclusive governance and participatory planning (landscape approaches, participatory land use plans)</w:t>
            </w:r>
          </w:p>
        </w:tc>
        <w:tc>
          <w:tcPr>
            <w:tcW w:w="3544" w:type="dxa"/>
          </w:tcPr>
          <w:p w14:paraId="379043B8" w14:textId="294F71BF" w:rsidR="00091E00" w:rsidRPr="00091E00" w:rsidRDefault="00091E00" w:rsidP="00091E00">
            <w:pPr>
              <w:rPr>
                <w:rFonts w:eastAsia="Calibri"/>
                <w:szCs w:val="22"/>
                <w:lang w:val="en-US" w:eastAsia="nl-NL"/>
              </w:rPr>
            </w:pPr>
            <w:r w:rsidRPr="00091E00">
              <w:rPr>
                <w:rFonts w:eastAsia="Calibri"/>
                <w:szCs w:val="22"/>
                <w:lang w:val="en-US" w:eastAsia="nl-NL"/>
              </w:rPr>
              <w:t xml:space="preserve"># ha with greater participation and decision-making power of the 7 community </w:t>
            </w:r>
            <w:r>
              <w:rPr>
                <w:rFonts w:eastAsia="Calibri"/>
                <w:szCs w:val="22"/>
                <w:lang w:val="en-US" w:eastAsia="nl-NL"/>
              </w:rPr>
              <w:t xml:space="preserve">organisations </w:t>
            </w:r>
            <w:r w:rsidRPr="00091E00">
              <w:rPr>
                <w:rFonts w:eastAsia="Calibri"/>
                <w:szCs w:val="22"/>
                <w:lang w:val="en-US" w:eastAsia="nl-NL"/>
              </w:rPr>
              <w:t xml:space="preserve">with inclusion of women, youth and other </w:t>
            </w:r>
            <w:proofErr w:type="spellStart"/>
            <w:r w:rsidRPr="00091E00">
              <w:rPr>
                <w:rFonts w:eastAsia="Calibri"/>
                <w:szCs w:val="22"/>
                <w:lang w:val="en-US" w:eastAsia="nl-NL"/>
              </w:rPr>
              <w:t>marginalised</w:t>
            </w:r>
            <w:proofErr w:type="spellEnd"/>
            <w:r w:rsidRPr="00091E00">
              <w:rPr>
                <w:rFonts w:eastAsia="Calibri"/>
                <w:szCs w:val="22"/>
                <w:lang w:val="en-US" w:eastAsia="nl-NL"/>
              </w:rPr>
              <w:t xml:space="preserve"> groups in land and forest use.</w:t>
            </w:r>
          </w:p>
          <w:p w14:paraId="3D224CE2" w14:textId="5CC85DE5" w:rsidR="27DEAA4D" w:rsidRPr="00091E00" w:rsidRDefault="00091E00" w:rsidP="00091E00">
            <w:pPr>
              <w:rPr>
                <w:rFonts w:eastAsia="Calibri"/>
                <w:szCs w:val="22"/>
                <w:lang w:val="en-US" w:eastAsia="nl-NL"/>
              </w:rPr>
            </w:pPr>
            <w:r w:rsidRPr="00091E00">
              <w:rPr>
                <w:rFonts w:eastAsia="Calibri"/>
                <w:szCs w:val="22"/>
                <w:lang w:val="en-US" w:eastAsia="nl-NL"/>
              </w:rPr>
              <w:t xml:space="preserve"># ha with inclusive participation of women, youth and other </w:t>
            </w:r>
            <w:proofErr w:type="spellStart"/>
            <w:r w:rsidRPr="00091E00">
              <w:rPr>
                <w:rFonts w:eastAsia="Calibri"/>
                <w:szCs w:val="22"/>
                <w:lang w:val="en-US" w:eastAsia="nl-NL"/>
              </w:rPr>
              <w:t>marginalised</w:t>
            </w:r>
            <w:proofErr w:type="spellEnd"/>
            <w:r w:rsidRPr="00091E00">
              <w:rPr>
                <w:rFonts w:eastAsia="Calibri"/>
                <w:szCs w:val="22"/>
                <w:lang w:val="en-US" w:eastAsia="nl-NL"/>
              </w:rPr>
              <w:t xml:space="preserve"> groups in the planning of access and use of land and forest of the territory by the 7 c</w:t>
            </w:r>
            <w:r>
              <w:rPr>
                <w:rFonts w:eastAsia="Calibri"/>
                <w:szCs w:val="22"/>
                <w:lang w:val="en-US" w:eastAsia="nl-NL"/>
              </w:rPr>
              <w:t>ommunity organisations</w:t>
            </w:r>
            <w:r w:rsidRPr="00091E00">
              <w:rPr>
                <w:rFonts w:eastAsia="Calibri"/>
                <w:szCs w:val="22"/>
                <w:lang w:val="en-US" w:eastAsia="nl-NL"/>
              </w:rPr>
              <w:t>.</w:t>
            </w:r>
          </w:p>
        </w:tc>
        <w:tc>
          <w:tcPr>
            <w:tcW w:w="2693" w:type="dxa"/>
          </w:tcPr>
          <w:p w14:paraId="2FE95502" w14:textId="5D26942B" w:rsidR="2FD60741" w:rsidRPr="00091E00" w:rsidRDefault="00091E00" w:rsidP="2FD60741">
            <w:pPr>
              <w:rPr>
                <w:rFonts w:eastAsia="Calibri"/>
                <w:szCs w:val="22"/>
                <w:lang w:val="en-US" w:eastAsia="nl-NL"/>
              </w:rPr>
            </w:pPr>
            <w:r w:rsidRPr="00091E00">
              <w:rPr>
                <w:rFonts w:eastAsia="Calibri"/>
                <w:szCs w:val="22"/>
                <w:lang w:val="en-US" w:eastAsia="nl-NL"/>
              </w:rPr>
              <w:t xml:space="preserve">IBIF facilitates meetings, workshops and encounters with the inclusion of youth, women and other </w:t>
            </w:r>
            <w:proofErr w:type="spellStart"/>
            <w:r w:rsidRPr="00091E00">
              <w:rPr>
                <w:rFonts w:eastAsia="Calibri"/>
                <w:szCs w:val="22"/>
                <w:lang w:val="en-US" w:eastAsia="nl-NL"/>
              </w:rPr>
              <w:t>marginalised</w:t>
            </w:r>
            <w:proofErr w:type="spellEnd"/>
            <w:r w:rsidRPr="00091E00">
              <w:rPr>
                <w:rFonts w:eastAsia="Calibri"/>
                <w:szCs w:val="22"/>
                <w:lang w:val="en-US" w:eastAsia="nl-NL"/>
              </w:rPr>
              <w:t xml:space="preserve"> groups in the use of the natural resources of the TCO.</w:t>
            </w:r>
          </w:p>
        </w:tc>
        <w:tc>
          <w:tcPr>
            <w:tcW w:w="1559" w:type="dxa"/>
          </w:tcPr>
          <w:p w14:paraId="5186CBA4" w14:textId="73A8E374" w:rsidR="49FF2979" w:rsidRPr="004F166B" w:rsidRDefault="099BD3D0" w:rsidP="2FD60741">
            <w:pPr>
              <w:rPr>
                <w:rFonts w:eastAsia="Calibri"/>
                <w:szCs w:val="22"/>
                <w:lang w:val="en-GB" w:eastAsia="nl-NL"/>
              </w:rPr>
            </w:pPr>
            <w:r w:rsidRPr="004F166B">
              <w:rPr>
                <w:rFonts w:eastAsia="Calibri"/>
                <w:szCs w:val="22"/>
                <w:lang w:val="en-GB" w:eastAsia="nl-NL"/>
              </w:rPr>
              <w:t>1</w:t>
            </w:r>
            <w:r w:rsidR="1186E79E" w:rsidRPr="004F166B">
              <w:rPr>
                <w:rFonts w:eastAsia="Calibri"/>
                <w:szCs w:val="22"/>
                <w:lang w:val="en-GB" w:eastAsia="nl-NL"/>
              </w:rPr>
              <w:t>.</w:t>
            </w:r>
            <w:r w:rsidRPr="004F166B">
              <w:rPr>
                <w:rFonts w:eastAsia="Calibri"/>
                <w:szCs w:val="22"/>
                <w:lang w:val="en-GB" w:eastAsia="nl-NL"/>
              </w:rPr>
              <w:t>200</w:t>
            </w:r>
            <w:r w:rsidR="77D9140B" w:rsidRPr="004F166B">
              <w:rPr>
                <w:rFonts w:eastAsia="Calibri"/>
                <w:szCs w:val="22"/>
                <w:lang w:val="en-GB" w:eastAsia="nl-NL"/>
              </w:rPr>
              <w:t>.</w:t>
            </w:r>
            <w:r w:rsidRPr="004F166B">
              <w:rPr>
                <w:rFonts w:eastAsia="Calibri"/>
                <w:szCs w:val="22"/>
                <w:lang w:val="en-GB" w:eastAsia="nl-NL"/>
              </w:rPr>
              <w:t>000 ha</w:t>
            </w:r>
          </w:p>
        </w:tc>
      </w:tr>
    </w:tbl>
    <w:p w14:paraId="75E169B7" w14:textId="517157F5" w:rsidR="1A0AE70C" w:rsidRPr="004F166B" w:rsidRDefault="1A0AE70C">
      <w:pPr>
        <w:rPr>
          <w:lang w:val="en-GB"/>
        </w:rPr>
      </w:pPr>
    </w:p>
    <w:p w14:paraId="6269DE2F" w14:textId="2A287EA0" w:rsidR="2FD60741" w:rsidRPr="004F166B" w:rsidRDefault="2FD60741">
      <w:pPr>
        <w:rPr>
          <w:lang w:val="en-GB"/>
        </w:rPr>
      </w:pPr>
    </w:p>
    <w:p w14:paraId="643D99B0" w14:textId="66C6933F" w:rsidR="00F77CCE" w:rsidRPr="004F166B" w:rsidRDefault="00F77CCE" w:rsidP="0016093C">
      <w:pPr>
        <w:rPr>
          <w:i/>
          <w:lang w:val="en-GB"/>
        </w:rPr>
      </w:pPr>
    </w:p>
    <w:p w14:paraId="6948A0BF" w14:textId="7CB324BD" w:rsidR="00DF19F6" w:rsidRPr="004F166B" w:rsidRDefault="0014367F" w:rsidP="00DF19F6">
      <w:pPr>
        <w:rPr>
          <w:i/>
          <w:lang w:val="en-GB"/>
        </w:rPr>
      </w:pPr>
      <w:r w:rsidRPr="004F166B">
        <w:rPr>
          <w:i/>
          <w:lang w:val="en-GB"/>
        </w:rPr>
        <w:t xml:space="preserve">Progress: </w:t>
      </w:r>
      <w:r w:rsidR="00DF19F6" w:rsidRPr="004F166B">
        <w:rPr>
          <w:i/>
          <w:lang w:val="en-GB"/>
        </w:rPr>
        <w:t xml:space="preserve">to what extent are you “on track” towards achieving the 5 year targets for the different KPIs? </w:t>
      </w:r>
      <w:r w:rsidR="006D75CA" w:rsidRPr="004F166B">
        <w:rPr>
          <w:i/>
          <w:lang w:val="en-GB"/>
        </w:rPr>
        <w:t>Why</w:t>
      </w:r>
      <w:r w:rsidR="00756090" w:rsidRPr="004F166B">
        <w:rPr>
          <w:i/>
          <w:lang w:val="en-GB"/>
        </w:rPr>
        <w:t xml:space="preserve"> or</w:t>
      </w:r>
      <w:r w:rsidR="006D75CA" w:rsidRPr="004F166B">
        <w:rPr>
          <w:i/>
          <w:lang w:val="en-GB"/>
        </w:rPr>
        <w:t xml:space="preserve"> wh</w:t>
      </w:r>
      <w:r w:rsidR="00756090" w:rsidRPr="004F166B">
        <w:rPr>
          <w:i/>
          <w:lang w:val="en-GB"/>
        </w:rPr>
        <w:t xml:space="preserve">y not? </w:t>
      </w:r>
    </w:p>
    <w:p w14:paraId="7F95691B" w14:textId="68E6B15B" w:rsidR="00756090" w:rsidRPr="004F166B" w:rsidRDefault="00756090" w:rsidP="250B5896">
      <w:pPr>
        <w:rPr>
          <w:i/>
          <w:iCs/>
          <w:lang w:val="en-GB"/>
        </w:rPr>
      </w:pPr>
    </w:p>
    <w:p w14:paraId="6B0BB7DE" w14:textId="224BAE0F" w:rsidR="0014367F" w:rsidRPr="004F166B" w:rsidRDefault="0014367F" w:rsidP="0016093C">
      <w:pPr>
        <w:rPr>
          <w:i/>
          <w:lang w:val="en-GB"/>
        </w:rPr>
      </w:pPr>
    </w:p>
    <w:p w14:paraId="33A6ABE4" w14:textId="3A1BDF01" w:rsidR="00AB07E8" w:rsidRPr="004F166B" w:rsidRDefault="009B73AF" w:rsidP="00CA02F3">
      <w:pPr>
        <w:pStyle w:val="Ttulo2"/>
        <w:rPr>
          <w:lang w:val="en-GB"/>
        </w:rPr>
      </w:pPr>
      <w:r w:rsidRPr="004F166B">
        <w:rPr>
          <w:lang w:val="en-GB"/>
        </w:rPr>
        <w:t>2020</w:t>
      </w:r>
      <w:r w:rsidR="00F77CCE" w:rsidRPr="004F166B">
        <w:rPr>
          <w:lang w:val="en-GB"/>
        </w:rPr>
        <w:t xml:space="preserve"> O</w:t>
      </w:r>
      <w:r w:rsidR="00872B9D" w:rsidRPr="004F166B">
        <w:rPr>
          <w:lang w:val="en-GB"/>
        </w:rPr>
        <w:t>utcomes</w:t>
      </w:r>
    </w:p>
    <w:p w14:paraId="1C1D1DE6" w14:textId="3751DC02" w:rsidR="00AB07E8" w:rsidRPr="004F166B" w:rsidRDefault="61B6C0CA" w:rsidP="76BB749E">
      <w:pPr>
        <w:rPr>
          <w:i/>
          <w:iCs/>
          <w:u w:val="single"/>
          <w:lang w:val="en-GB"/>
        </w:rPr>
      </w:pPr>
      <w:r w:rsidRPr="004F166B">
        <w:rPr>
          <w:i/>
          <w:iCs/>
          <w:u w:val="single"/>
          <w:lang w:val="en-GB"/>
        </w:rPr>
        <w:t xml:space="preserve"> </w:t>
      </w:r>
    </w:p>
    <w:p w14:paraId="34323E7C" w14:textId="77777777" w:rsidR="0093622F" w:rsidRPr="004F166B" w:rsidRDefault="0093622F" w:rsidP="0093622F">
      <w:pPr>
        <w:pStyle w:val="Ttulo3"/>
      </w:pPr>
      <w:r w:rsidRPr="004F166B">
        <w:t>What’s new/different from previous years?</w:t>
      </w:r>
    </w:p>
    <w:p w14:paraId="60C3FBA3" w14:textId="1D4CB04D" w:rsidR="0093622F" w:rsidRPr="004F166B" w:rsidRDefault="0093622F" w:rsidP="00C71777">
      <w:pPr>
        <w:pStyle w:val="Prrafodelista"/>
        <w:numPr>
          <w:ilvl w:val="0"/>
          <w:numId w:val="16"/>
        </w:numPr>
      </w:pPr>
      <w:r w:rsidRPr="004F166B">
        <w:t>In previous years we asked for more elaborate outcome descriptions in annex for the most important/ significant outcomes. This time we don’t use the</w:t>
      </w:r>
      <w:r w:rsidR="00FC230A" w:rsidRPr="004F166B">
        <w:t>se</w:t>
      </w:r>
      <w:r w:rsidRPr="004F166B">
        <w:t xml:space="preserve"> forms anymore but we ask you to put all the information in the table. Because that requires more text, we have split the table in two: the </w:t>
      </w:r>
      <w:r w:rsidRPr="004F166B">
        <w:rPr>
          <w:b/>
          <w:bCs/>
        </w:rPr>
        <w:t>first table</w:t>
      </w:r>
      <w:r w:rsidRPr="004F166B">
        <w:t xml:space="preserve"> has the basic elements of an </w:t>
      </w:r>
      <w:r w:rsidRPr="004F166B">
        <w:rPr>
          <w:b/>
          <w:bCs/>
        </w:rPr>
        <w:t xml:space="preserve">outcome </w:t>
      </w:r>
      <w:r w:rsidR="00ED1D40" w:rsidRPr="004F166B">
        <w:rPr>
          <w:b/>
          <w:bCs/>
        </w:rPr>
        <w:t>statement</w:t>
      </w:r>
      <w:r w:rsidRPr="004F166B">
        <w:t xml:space="preserve"> (i.e. description of the change; significance, contribution</w:t>
      </w:r>
      <w:r w:rsidR="00434183" w:rsidRPr="004F166B">
        <w:t>, evidence</w:t>
      </w:r>
      <w:r w:rsidRPr="004F166B">
        <w:t xml:space="preserve">), the </w:t>
      </w:r>
      <w:r w:rsidRPr="004F166B">
        <w:rPr>
          <w:b/>
          <w:bCs/>
        </w:rPr>
        <w:t xml:space="preserve">second </w:t>
      </w:r>
      <w:r w:rsidR="00F71006" w:rsidRPr="004F166B">
        <w:rPr>
          <w:b/>
          <w:bCs/>
        </w:rPr>
        <w:t>table</w:t>
      </w:r>
      <w:r w:rsidR="00F71006" w:rsidRPr="004F166B">
        <w:t xml:space="preserve"> has </w:t>
      </w:r>
      <w:r w:rsidR="00E760EF" w:rsidRPr="004F166B">
        <w:t xml:space="preserve">the </w:t>
      </w:r>
      <w:r w:rsidRPr="004F166B">
        <w:t>additional information</w:t>
      </w:r>
      <w:r w:rsidR="00E760EF" w:rsidRPr="004F166B">
        <w:t xml:space="preserve"> </w:t>
      </w:r>
      <w:r w:rsidR="00D025A5" w:rsidRPr="004F166B">
        <w:t xml:space="preserve">for the same outcomes </w:t>
      </w:r>
      <w:r w:rsidRPr="004F166B">
        <w:t xml:space="preserve">for aggregation, </w:t>
      </w:r>
      <w:r w:rsidRPr="004F166B">
        <w:rPr>
          <w:b/>
          <w:bCs/>
        </w:rPr>
        <w:t>analysis</w:t>
      </w:r>
      <w:r w:rsidRPr="004F166B">
        <w:t xml:space="preserve"> or other purposes. You need to copy the first </w:t>
      </w:r>
      <w:r w:rsidR="00E760EF" w:rsidRPr="004F166B">
        <w:t>two</w:t>
      </w:r>
      <w:r w:rsidRPr="004F166B">
        <w:t xml:space="preserve"> columns </w:t>
      </w:r>
      <w:r w:rsidR="00A216C3" w:rsidRPr="004F166B">
        <w:t xml:space="preserve">(the outcome number + outcome title) </w:t>
      </w:r>
      <w:r w:rsidRPr="004F166B">
        <w:t>of the first table to the second table then. Perhaps it sound</w:t>
      </w:r>
      <w:r w:rsidR="002B5BCF" w:rsidRPr="004F166B">
        <w:t>s</w:t>
      </w:r>
      <w:r w:rsidRPr="004F166B">
        <w:t xml:space="preserve"> complicated but we hope this is more simple then having to fill in </w:t>
      </w:r>
      <w:r w:rsidR="00CD0706" w:rsidRPr="004F166B">
        <w:t xml:space="preserve">extensive </w:t>
      </w:r>
      <w:r w:rsidRPr="004F166B">
        <w:t>outcome forms in annex.</w:t>
      </w:r>
    </w:p>
    <w:p w14:paraId="2097A374" w14:textId="289348DD" w:rsidR="008559B4" w:rsidRPr="004F166B" w:rsidRDefault="0093622F" w:rsidP="00C71777">
      <w:pPr>
        <w:pStyle w:val="Prrafodelista"/>
        <w:numPr>
          <w:ilvl w:val="0"/>
          <w:numId w:val="16"/>
        </w:numPr>
      </w:pPr>
      <w:r w:rsidRPr="004F166B">
        <w:lastRenderedPageBreak/>
        <w:t>Because we have two tables now and no outcome description forms</w:t>
      </w:r>
      <w:r w:rsidR="00CD0706" w:rsidRPr="004F166B">
        <w:t xml:space="preserve"> anymore</w:t>
      </w:r>
      <w:r w:rsidRPr="004F166B">
        <w:t xml:space="preserve">, </w:t>
      </w:r>
      <w:r w:rsidR="00B37B38" w:rsidRPr="004F166B">
        <w:t>we</w:t>
      </w:r>
      <w:r w:rsidRPr="004F166B">
        <w:t xml:space="preserve"> added columns</w:t>
      </w:r>
      <w:r w:rsidR="008559B4" w:rsidRPr="004F166B">
        <w:t xml:space="preserve"> (out of the outcome forms</w:t>
      </w:r>
      <w:r w:rsidRPr="004F166B">
        <w:t xml:space="preserve">: </w:t>
      </w:r>
    </w:p>
    <w:p w14:paraId="69BFD0F8" w14:textId="4C82CCEC" w:rsidR="004C0EF5" w:rsidRPr="004F166B" w:rsidRDefault="0093622F" w:rsidP="00C71777">
      <w:pPr>
        <w:pStyle w:val="Prrafodelista"/>
        <w:numPr>
          <w:ilvl w:val="1"/>
          <w:numId w:val="16"/>
        </w:numPr>
      </w:pPr>
      <w:r w:rsidRPr="004F166B">
        <w:t xml:space="preserve">in the first table </w:t>
      </w:r>
      <w:r w:rsidR="00FC3700" w:rsidRPr="004F166B">
        <w:t xml:space="preserve">(1a) </w:t>
      </w:r>
      <w:r w:rsidR="00B37B38" w:rsidRPr="004F166B">
        <w:t>we</w:t>
      </w:r>
      <w:r w:rsidRPr="004F166B">
        <w:t xml:space="preserve"> ask </w:t>
      </w:r>
      <w:r w:rsidR="00C66822" w:rsidRPr="004F166B">
        <w:t xml:space="preserve">now </w:t>
      </w:r>
      <w:r w:rsidRPr="004F166B">
        <w:t xml:space="preserve">to give a </w:t>
      </w:r>
      <w:r w:rsidR="003C4799" w:rsidRPr="004F166B">
        <w:t xml:space="preserve">summary description (the </w:t>
      </w:r>
      <w:r w:rsidR="00C66822" w:rsidRPr="004F166B">
        <w:t>‘</w:t>
      </w:r>
      <w:r w:rsidR="00C66822" w:rsidRPr="004F166B">
        <w:rPr>
          <w:b/>
          <w:bCs/>
        </w:rPr>
        <w:t>outcome title</w:t>
      </w:r>
      <w:r w:rsidR="009D039A" w:rsidRPr="004F166B">
        <w:rPr>
          <w:b/>
          <w:bCs/>
        </w:rPr>
        <w:t>’</w:t>
      </w:r>
      <w:r w:rsidR="00C66822" w:rsidRPr="004F166B">
        <w:t xml:space="preserve">) and </w:t>
      </w:r>
      <w:r w:rsidR="00DA5979" w:rsidRPr="004F166B">
        <w:t xml:space="preserve">a </w:t>
      </w:r>
      <w:r w:rsidRPr="004F166B">
        <w:t>more elaborate description of who changed what and when</w:t>
      </w:r>
      <w:r w:rsidR="00F124D4" w:rsidRPr="004F166B">
        <w:t xml:space="preserve"> (the </w:t>
      </w:r>
      <w:r w:rsidR="00F124D4" w:rsidRPr="004F166B">
        <w:rPr>
          <w:b/>
          <w:bCs/>
        </w:rPr>
        <w:t>‘outcome description’</w:t>
      </w:r>
      <w:r w:rsidR="00F124D4" w:rsidRPr="004F166B">
        <w:t>)</w:t>
      </w:r>
      <w:r w:rsidR="003E6DFA" w:rsidRPr="004F166B">
        <w:t>.</w:t>
      </w:r>
      <w:r w:rsidRPr="004F166B">
        <w:t xml:space="preserve"> </w:t>
      </w:r>
      <w:r w:rsidR="003E6DFA" w:rsidRPr="004F166B">
        <w:t>With th</w:t>
      </w:r>
      <w:r w:rsidR="00E22274" w:rsidRPr="004F166B">
        <w:t>is</w:t>
      </w:r>
      <w:r w:rsidR="003E6DFA" w:rsidRPr="004F166B">
        <w:t xml:space="preserve"> more elaborate description </w:t>
      </w:r>
      <w:r w:rsidRPr="004F166B">
        <w:t xml:space="preserve">an outsider should be able to understand the change. </w:t>
      </w:r>
      <w:r w:rsidR="00894002" w:rsidRPr="004F166B">
        <w:t>W</w:t>
      </w:r>
      <w:r w:rsidR="00B37B38" w:rsidRPr="004F166B">
        <w:t>e</w:t>
      </w:r>
      <w:r w:rsidRPr="004F166B">
        <w:t xml:space="preserve"> </w:t>
      </w:r>
      <w:r w:rsidR="00894002" w:rsidRPr="004F166B">
        <w:t xml:space="preserve">also </w:t>
      </w:r>
      <w:r w:rsidRPr="004F166B">
        <w:t xml:space="preserve">ask </w:t>
      </w:r>
      <w:r w:rsidR="00894002" w:rsidRPr="004F166B">
        <w:t>which ‘</w:t>
      </w:r>
      <w:r w:rsidR="00894002" w:rsidRPr="004F166B">
        <w:rPr>
          <w:b/>
          <w:bCs/>
        </w:rPr>
        <w:t>evidence’</w:t>
      </w:r>
      <w:r w:rsidRPr="004F166B">
        <w:t xml:space="preserve"> </w:t>
      </w:r>
      <w:r w:rsidR="00F84BC4" w:rsidRPr="004F166B">
        <w:t>(</w:t>
      </w:r>
      <w:r w:rsidRPr="004F166B">
        <w:t>sources of information</w:t>
      </w:r>
      <w:r w:rsidR="00F84BC4" w:rsidRPr="004F166B">
        <w:t>) you have</w:t>
      </w:r>
      <w:r w:rsidRPr="004F166B">
        <w:t xml:space="preserve"> to substantiate/validate the outcome</w:t>
      </w:r>
      <w:r w:rsidR="004C0EF5" w:rsidRPr="004F166B">
        <w:t xml:space="preserve"> </w:t>
      </w:r>
      <w:r w:rsidR="000313E8" w:rsidRPr="004F166B">
        <w:t>(columns 1, 5 and 11).</w:t>
      </w:r>
    </w:p>
    <w:p w14:paraId="24773341" w14:textId="6F09E817" w:rsidR="0004466F" w:rsidRPr="004F166B" w:rsidRDefault="00F84BC4" w:rsidP="00C71777">
      <w:pPr>
        <w:pStyle w:val="Prrafodelista"/>
        <w:numPr>
          <w:ilvl w:val="1"/>
          <w:numId w:val="16"/>
        </w:numPr>
      </w:pPr>
      <w:r w:rsidRPr="004F166B">
        <w:t xml:space="preserve">In </w:t>
      </w:r>
      <w:r w:rsidR="00FC3700" w:rsidRPr="004F166B">
        <w:t>the second table (</w:t>
      </w:r>
      <w:r w:rsidR="00D025A5" w:rsidRPr="004F166B">
        <w:t xml:space="preserve">1b) we added a column to ask </w:t>
      </w:r>
      <w:r w:rsidR="00863FF7" w:rsidRPr="004F166B">
        <w:t xml:space="preserve">to which </w:t>
      </w:r>
      <w:r w:rsidR="00863FF7" w:rsidRPr="004F166B">
        <w:rPr>
          <w:b/>
          <w:bCs/>
        </w:rPr>
        <w:t>key proposition(s)</w:t>
      </w:r>
      <w:r w:rsidR="00863FF7" w:rsidRPr="004F166B">
        <w:t xml:space="preserve"> the outcome contributes,</w:t>
      </w:r>
      <w:r w:rsidRPr="004F166B">
        <w:t xml:space="preserve"> </w:t>
      </w:r>
      <w:r w:rsidR="00C34B17" w:rsidRPr="004F166B">
        <w:t xml:space="preserve">and </w:t>
      </w:r>
      <w:r w:rsidR="000313E8" w:rsidRPr="004F166B">
        <w:t xml:space="preserve">we added columns on the </w:t>
      </w:r>
      <w:r w:rsidR="000313E8" w:rsidRPr="004F166B">
        <w:rPr>
          <w:b/>
          <w:bCs/>
        </w:rPr>
        <w:t>gender or youth dimension</w:t>
      </w:r>
      <w:r w:rsidR="000313E8" w:rsidRPr="004F166B">
        <w:t xml:space="preserve"> in relation to the </w:t>
      </w:r>
      <w:r w:rsidR="0004466F" w:rsidRPr="004F166B">
        <w:t>outcome.</w:t>
      </w:r>
      <w:r w:rsidR="000313E8" w:rsidRPr="004F166B">
        <w:t xml:space="preserve"> </w:t>
      </w:r>
      <w:r w:rsidR="0004466F" w:rsidRPr="004F166B">
        <w:t>W</w:t>
      </w:r>
      <w:r w:rsidRPr="004F166B">
        <w:t>e also ask</w:t>
      </w:r>
      <w:r w:rsidR="0093622F" w:rsidRPr="004F166B">
        <w:t xml:space="preserve"> </w:t>
      </w:r>
      <w:r w:rsidR="00FD27CA" w:rsidRPr="004F166B">
        <w:t xml:space="preserve">about the </w:t>
      </w:r>
      <w:r w:rsidR="00FD27CA" w:rsidRPr="004F166B">
        <w:rPr>
          <w:b/>
          <w:bCs/>
        </w:rPr>
        <w:t>confidentiality</w:t>
      </w:r>
      <w:r w:rsidR="00FD27CA" w:rsidRPr="004F166B">
        <w:t xml:space="preserve"> of</w:t>
      </w:r>
      <w:r w:rsidR="0093622F" w:rsidRPr="004F166B">
        <w:t xml:space="preserve"> the outcome</w:t>
      </w:r>
      <w:r w:rsidR="0004466F" w:rsidRPr="004F166B">
        <w:t xml:space="preserve"> (columns </w:t>
      </w:r>
      <w:r w:rsidR="00060B67" w:rsidRPr="004F166B">
        <w:t>15</w:t>
      </w:r>
      <w:r w:rsidR="0004466F" w:rsidRPr="004F166B">
        <w:t xml:space="preserve">, </w:t>
      </w:r>
      <w:r w:rsidR="00060B67" w:rsidRPr="004F166B">
        <w:t>17, 18, 19</w:t>
      </w:r>
      <w:r w:rsidR="0004466F" w:rsidRPr="004F166B">
        <w:t>).</w:t>
      </w:r>
    </w:p>
    <w:p w14:paraId="72552618" w14:textId="1EDC4A13" w:rsidR="0093622F" w:rsidRPr="004F166B" w:rsidRDefault="0093622F" w:rsidP="00EA06CF">
      <w:pPr>
        <w:ind w:left="720"/>
        <w:rPr>
          <w:lang w:val="en-GB"/>
        </w:rPr>
      </w:pPr>
      <w:r w:rsidRPr="004F166B">
        <w:rPr>
          <w:color w:val="FF0000"/>
          <w:lang w:val="en-GB"/>
        </w:rPr>
        <w:t xml:space="preserve">I indicated these </w:t>
      </w:r>
      <w:r w:rsidR="00655E57" w:rsidRPr="004F166B">
        <w:rPr>
          <w:color w:val="FF0000"/>
          <w:lang w:val="en-GB"/>
        </w:rPr>
        <w:t>changes</w:t>
      </w:r>
      <w:r w:rsidR="00EA06CF" w:rsidRPr="004F166B">
        <w:rPr>
          <w:color w:val="FF0000"/>
          <w:lang w:val="en-GB"/>
        </w:rPr>
        <w:t>/new columns</w:t>
      </w:r>
      <w:r w:rsidR="00655E57" w:rsidRPr="004F166B">
        <w:rPr>
          <w:color w:val="FF0000"/>
          <w:lang w:val="en-GB"/>
        </w:rPr>
        <w:t xml:space="preserve"> </w:t>
      </w:r>
      <w:r w:rsidRPr="004F166B">
        <w:rPr>
          <w:color w:val="FF0000"/>
          <w:lang w:val="en-GB"/>
        </w:rPr>
        <w:t>in red</w:t>
      </w:r>
      <w:r w:rsidR="00FC3700" w:rsidRPr="004F166B">
        <w:rPr>
          <w:color w:val="FF0000"/>
          <w:lang w:val="en-GB"/>
        </w:rPr>
        <w:t>.</w:t>
      </w:r>
      <w:r w:rsidRPr="004F166B">
        <w:rPr>
          <w:color w:val="FF0000"/>
          <w:lang w:val="en-GB"/>
        </w:rPr>
        <w:t xml:space="preserve"> </w:t>
      </w:r>
    </w:p>
    <w:p w14:paraId="47A36E90" w14:textId="77777777" w:rsidR="0093622F" w:rsidRPr="004F166B" w:rsidRDefault="0093622F" w:rsidP="00C71777">
      <w:pPr>
        <w:pStyle w:val="Prrafodelista"/>
        <w:numPr>
          <w:ilvl w:val="0"/>
          <w:numId w:val="16"/>
        </w:numPr>
      </w:pPr>
      <w:r w:rsidRPr="004F166B">
        <w:t>In some tables I added columns to add reflections on the gender or youth dimension in relation to certain outcomes/results, etc.</w:t>
      </w:r>
    </w:p>
    <w:p w14:paraId="63D5704A" w14:textId="257AEFCB" w:rsidR="0093622F" w:rsidRPr="004F166B" w:rsidRDefault="0093622F" w:rsidP="00C71777">
      <w:pPr>
        <w:pStyle w:val="Prrafodelista"/>
        <w:numPr>
          <w:ilvl w:val="0"/>
          <w:numId w:val="16"/>
        </w:numPr>
      </w:pPr>
      <w:r w:rsidRPr="004F166B">
        <w:t>In annex 1 I added the TBI thematic &amp; strategic priorities, a mix of what we reported on for GLA and WL previously.</w:t>
      </w:r>
    </w:p>
    <w:p w14:paraId="4B2D305B" w14:textId="77777777" w:rsidR="0093622F" w:rsidRPr="004F166B" w:rsidRDefault="0093622F" w:rsidP="00AB07E8">
      <w:pPr>
        <w:rPr>
          <w:i/>
          <w:iCs/>
          <w:u w:val="single"/>
          <w:lang w:val="en-GB"/>
        </w:rPr>
      </w:pPr>
    </w:p>
    <w:p w14:paraId="1FA4E75B" w14:textId="77777777" w:rsidR="0093622F" w:rsidRPr="004F166B" w:rsidRDefault="0093622F" w:rsidP="00AB07E8">
      <w:pPr>
        <w:rPr>
          <w:i/>
          <w:iCs/>
          <w:u w:val="single"/>
          <w:lang w:val="en-GB"/>
        </w:rPr>
      </w:pPr>
    </w:p>
    <w:p w14:paraId="2410D2C1" w14:textId="4A6CDD1C" w:rsidR="00AB07E8" w:rsidRPr="004F166B" w:rsidRDefault="00AB07E8" w:rsidP="00AB07E8">
      <w:pPr>
        <w:rPr>
          <w:rFonts w:asciiTheme="majorHAnsi" w:hAnsiTheme="majorHAnsi"/>
          <w:b/>
          <w:color w:val="1F4E79" w:themeColor="accent1" w:themeShade="80"/>
          <w:sz w:val="24"/>
          <w:lang w:val="en-GB"/>
        </w:rPr>
      </w:pPr>
      <w:r w:rsidRPr="004F166B">
        <w:rPr>
          <w:rFonts w:asciiTheme="majorHAnsi" w:hAnsiTheme="majorHAnsi"/>
          <w:b/>
          <w:color w:val="1F4E79" w:themeColor="accent1" w:themeShade="80"/>
          <w:sz w:val="24"/>
          <w:lang w:val="en-GB"/>
        </w:rPr>
        <w:t xml:space="preserve">Table 1a:  </w:t>
      </w:r>
      <w:r w:rsidR="009B73AF" w:rsidRPr="004F166B">
        <w:rPr>
          <w:rFonts w:asciiTheme="majorHAnsi" w:hAnsiTheme="majorHAnsi"/>
          <w:b/>
          <w:color w:val="1F4E79" w:themeColor="accent1" w:themeShade="80"/>
          <w:sz w:val="24"/>
          <w:lang w:val="en-GB"/>
        </w:rPr>
        <w:t>2020</w:t>
      </w:r>
      <w:r w:rsidR="00816F07" w:rsidRPr="004F166B">
        <w:rPr>
          <w:rFonts w:asciiTheme="majorHAnsi" w:hAnsiTheme="majorHAnsi"/>
          <w:b/>
          <w:color w:val="1F4E79" w:themeColor="accent1" w:themeShade="80"/>
          <w:sz w:val="24"/>
          <w:lang w:val="en-GB"/>
        </w:rPr>
        <w:t xml:space="preserve"> </w:t>
      </w:r>
      <w:r w:rsidRPr="004F166B">
        <w:rPr>
          <w:rFonts w:asciiTheme="majorHAnsi" w:hAnsiTheme="majorHAnsi"/>
          <w:b/>
          <w:color w:val="1F4E79" w:themeColor="accent1" w:themeShade="80"/>
          <w:sz w:val="24"/>
          <w:lang w:val="en-GB"/>
        </w:rPr>
        <w:t>outcomes</w:t>
      </w:r>
    </w:p>
    <w:p w14:paraId="3471F38E" w14:textId="0F104CF4" w:rsidR="00AB07E8" w:rsidRPr="004F166B" w:rsidRDefault="00AB07E8" w:rsidP="00AB07E8">
      <w:pPr>
        <w:rPr>
          <w:b/>
          <w:bCs/>
          <w:i/>
          <w:iCs/>
          <w:lang w:val="en-GB"/>
        </w:rPr>
      </w:pPr>
      <w:r w:rsidRPr="004F166B">
        <w:rPr>
          <w:i/>
          <w:iCs/>
          <w:lang w:val="en-GB"/>
        </w:rPr>
        <w:t xml:space="preserve">Describe all your harvested / achieved outcomes by completing </w:t>
      </w:r>
      <w:r w:rsidRPr="004F166B">
        <w:rPr>
          <w:b/>
          <w:i/>
          <w:lang w:val="en-GB"/>
        </w:rPr>
        <w:t>table</w:t>
      </w:r>
      <w:r w:rsidR="002F5540" w:rsidRPr="004F166B">
        <w:rPr>
          <w:b/>
          <w:i/>
          <w:lang w:val="en-GB"/>
        </w:rPr>
        <w:t>s</w:t>
      </w:r>
      <w:r w:rsidRPr="004F166B">
        <w:rPr>
          <w:b/>
          <w:i/>
          <w:lang w:val="en-GB"/>
        </w:rPr>
        <w:t xml:space="preserve"> </w:t>
      </w:r>
      <w:proofErr w:type="spellStart"/>
      <w:r w:rsidRPr="004F166B">
        <w:rPr>
          <w:b/>
          <w:i/>
          <w:lang w:val="en-GB"/>
        </w:rPr>
        <w:t>Ia</w:t>
      </w:r>
      <w:proofErr w:type="spellEnd"/>
      <w:r w:rsidR="002761F1" w:rsidRPr="004F166B">
        <w:rPr>
          <w:b/>
          <w:i/>
          <w:lang w:val="en-GB"/>
        </w:rPr>
        <w:t xml:space="preserve">  (outcome statem</w:t>
      </w:r>
      <w:r w:rsidR="002F5540" w:rsidRPr="004F166B">
        <w:rPr>
          <w:b/>
          <w:i/>
          <w:lang w:val="en-GB"/>
        </w:rPr>
        <w:t>ent and evidence) and 1b (info for analysis)</w:t>
      </w:r>
      <w:r w:rsidRPr="004F166B">
        <w:rPr>
          <w:i/>
          <w:iCs/>
          <w:lang w:val="en-GB"/>
        </w:rPr>
        <w:t xml:space="preserve">. Summarize harvested outcomes for </w:t>
      </w:r>
      <w:r w:rsidR="00186572" w:rsidRPr="004F166B">
        <w:rPr>
          <w:i/>
          <w:iCs/>
          <w:lang w:val="en-GB"/>
        </w:rPr>
        <w:t>2020</w:t>
      </w:r>
      <w:r w:rsidRPr="004F166B">
        <w:rPr>
          <w:i/>
          <w:iCs/>
          <w:lang w:val="en-GB"/>
        </w:rPr>
        <w:t xml:space="preserve"> to the format of the table</w:t>
      </w:r>
      <w:r w:rsidR="000F55E6" w:rsidRPr="004F166B">
        <w:rPr>
          <w:i/>
          <w:iCs/>
          <w:lang w:val="en-GB"/>
        </w:rPr>
        <w:t>s.</w:t>
      </w:r>
      <w:r w:rsidRPr="004F166B">
        <w:rPr>
          <w:i/>
          <w:iCs/>
          <w:lang w:val="en-GB"/>
        </w:rPr>
        <w:t xml:space="preserve"> Fill in expected as well as unexpected or perhaps negative outcomes</w:t>
      </w:r>
      <w:r w:rsidR="00A647F1" w:rsidRPr="004F166B">
        <w:rPr>
          <w:i/>
          <w:iCs/>
          <w:lang w:val="en-GB"/>
        </w:rPr>
        <w:t>!</w:t>
      </w:r>
      <w:r w:rsidRPr="004F166B">
        <w:rPr>
          <w:i/>
          <w:iCs/>
          <w:lang w:val="en-GB"/>
        </w:rPr>
        <w:t xml:space="preserve"> Make ample use of the </w:t>
      </w:r>
      <w:r w:rsidRPr="004F166B">
        <w:rPr>
          <w:b/>
          <w:bCs/>
          <w:i/>
          <w:iCs/>
          <w:lang w:val="en-GB"/>
        </w:rPr>
        <w:t>PMEL outcome table I</w:t>
      </w:r>
      <w:r w:rsidRPr="004F166B">
        <w:rPr>
          <w:i/>
          <w:iCs/>
          <w:lang w:val="en-GB"/>
        </w:rPr>
        <w:t xml:space="preserve"> in yo</w:t>
      </w:r>
      <w:r w:rsidR="00261BDB" w:rsidRPr="004F166B">
        <w:rPr>
          <w:i/>
          <w:iCs/>
          <w:lang w:val="en-GB"/>
        </w:rPr>
        <w:t xml:space="preserve">ur </w:t>
      </w:r>
      <w:r w:rsidR="00186572" w:rsidRPr="004F166B">
        <w:rPr>
          <w:i/>
          <w:iCs/>
          <w:lang w:val="en-GB"/>
        </w:rPr>
        <w:t>2020</w:t>
      </w:r>
      <w:r w:rsidR="00261BDB" w:rsidRPr="004F166B">
        <w:rPr>
          <w:i/>
          <w:iCs/>
          <w:lang w:val="en-GB"/>
        </w:rPr>
        <w:t xml:space="preserve"> work plan</w:t>
      </w:r>
      <w:r w:rsidR="00126CF3" w:rsidRPr="004F166B">
        <w:rPr>
          <w:i/>
          <w:iCs/>
          <w:lang w:val="en-GB"/>
        </w:rPr>
        <w:t>!</w:t>
      </w:r>
      <w:r w:rsidRPr="004F166B">
        <w:rPr>
          <w:i/>
          <w:iCs/>
          <w:lang w:val="en-GB"/>
        </w:rPr>
        <w:t xml:space="preserve"> </w:t>
      </w:r>
      <w:r w:rsidRPr="004F166B">
        <w:rPr>
          <w:b/>
          <w:bCs/>
          <w:i/>
          <w:iCs/>
          <w:lang w:val="en-GB"/>
        </w:rPr>
        <w:t>Use one row for each achieved outcome</w:t>
      </w:r>
      <w:r w:rsidR="002A16E2" w:rsidRPr="004F166B">
        <w:rPr>
          <w:b/>
          <w:bCs/>
          <w:i/>
          <w:iCs/>
          <w:lang w:val="en-GB"/>
        </w:rPr>
        <w:t xml:space="preserve"> for only one type of actor!</w:t>
      </w:r>
    </w:p>
    <w:p w14:paraId="23259EE1" w14:textId="77777777" w:rsidR="00066276" w:rsidRPr="004F166B" w:rsidRDefault="00066276" w:rsidP="00AB07E8">
      <w:pPr>
        <w:rPr>
          <w:b/>
          <w:i/>
          <w:highlight w:val="yellow"/>
          <w:u w:val="single"/>
          <w:lang w:val="en-GB"/>
        </w:rPr>
      </w:pPr>
    </w:p>
    <w:p w14:paraId="12996654" w14:textId="68C1CC40" w:rsidR="00F634AC" w:rsidRPr="004F166B" w:rsidRDefault="00261BDB" w:rsidP="00AB07E8">
      <w:pPr>
        <w:rPr>
          <w:rFonts w:asciiTheme="minorHAnsi" w:hAnsiTheme="minorHAnsi" w:cstheme="minorBidi"/>
          <w:color w:val="000000" w:themeColor="text1"/>
          <w:szCs w:val="22"/>
          <w:lang w:val="en-GB"/>
        </w:rPr>
      </w:pPr>
      <w:r w:rsidRPr="004F166B">
        <w:rPr>
          <w:b/>
          <w:i/>
          <w:highlight w:val="yellow"/>
          <w:u w:val="single"/>
          <w:lang w:val="en-GB"/>
        </w:rPr>
        <w:t xml:space="preserve">Please </w:t>
      </w:r>
      <w:r w:rsidR="00AB07E8" w:rsidRPr="004F166B">
        <w:rPr>
          <w:b/>
          <w:i/>
          <w:highlight w:val="yellow"/>
          <w:u w:val="single"/>
          <w:lang w:val="en-GB"/>
        </w:rPr>
        <w:t xml:space="preserve">read the </w:t>
      </w:r>
      <w:r w:rsidR="00066276" w:rsidRPr="004F166B">
        <w:rPr>
          <w:b/>
          <w:bCs/>
          <w:i/>
          <w:iCs/>
          <w:highlight w:val="yellow"/>
          <w:u w:val="single"/>
          <w:lang w:val="en-GB"/>
        </w:rPr>
        <w:t>following instructions carefully before</w:t>
      </w:r>
      <w:r w:rsidR="00AB07E8" w:rsidRPr="004F166B">
        <w:rPr>
          <w:b/>
          <w:i/>
          <w:highlight w:val="yellow"/>
          <w:u w:val="single"/>
          <w:lang w:val="en-GB"/>
        </w:rPr>
        <w:t xml:space="preserve"> completing the table</w:t>
      </w:r>
      <w:r w:rsidR="00F634AC" w:rsidRPr="004F166B">
        <w:rPr>
          <w:rFonts w:asciiTheme="minorHAnsi" w:hAnsiTheme="minorHAnsi" w:cstheme="minorBidi"/>
          <w:b/>
          <w:i/>
          <w:color w:val="000000" w:themeColor="text1"/>
          <w:szCs w:val="22"/>
          <w:highlight w:val="yellow"/>
          <w:u w:val="single"/>
          <w:lang w:val="en-GB"/>
        </w:rPr>
        <w:t>!</w:t>
      </w:r>
      <w:r w:rsidR="001F4A5D" w:rsidRPr="004F166B">
        <w:rPr>
          <w:rFonts w:asciiTheme="minorHAnsi" w:hAnsiTheme="minorHAnsi" w:cstheme="minorBidi"/>
          <w:color w:val="000000" w:themeColor="text1"/>
          <w:szCs w:val="22"/>
          <w:lang w:val="en-GB"/>
        </w:rPr>
        <w:t xml:space="preserve"> </w:t>
      </w:r>
    </w:p>
    <w:p w14:paraId="0C16B6EC" w14:textId="77777777" w:rsidR="001F4A5D" w:rsidRPr="004F166B" w:rsidRDefault="001F4A5D" w:rsidP="00AB07E8">
      <w:pPr>
        <w:rPr>
          <w:rFonts w:asciiTheme="minorHAnsi" w:hAnsiTheme="minorHAnsi" w:cstheme="minorBidi"/>
          <w:color w:val="000000" w:themeColor="text1"/>
          <w:szCs w:val="22"/>
          <w:lang w:val="en-GB"/>
        </w:rPr>
      </w:pPr>
    </w:p>
    <w:p w14:paraId="394246E0" w14:textId="6EF823A2" w:rsidR="00EF3427" w:rsidRPr="004F166B" w:rsidRDefault="00B738E8" w:rsidP="00235AE3">
      <w:pPr>
        <w:pStyle w:val="Ttulo4"/>
      </w:pPr>
      <w:r w:rsidRPr="004F166B">
        <w:t xml:space="preserve">Table 1a </w:t>
      </w:r>
      <w:r w:rsidR="0027118D" w:rsidRPr="004F166B">
        <w:t>e</w:t>
      </w:r>
      <w:r w:rsidR="00EF3427" w:rsidRPr="004F166B">
        <w:t>xplanation</w:t>
      </w:r>
      <w:r w:rsidR="00FA116D" w:rsidRPr="004F166B">
        <w:t xml:space="preserve"> part one</w:t>
      </w:r>
      <w:r w:rsidR="00EF3427" w:rsidRPr="004F166B">
        <w:t>:</w:t>
      </w:r>
      <w:r w:rsidR="0027118D" w:rsidRPr="004F166B">
        <w:t xml:space="preserve"> outcome statement and evidence</w:t>
      </w:r>
    </w:p>
    <w:p w14:paraId="517B704F" w14:textId="14A34E3C" w:rsidR="005F6E34" w:rsidRPr="004F166B" w:rsidRDefault="0073645D" w:rsidP="00C71777">
      <w:pPr>
        <w:pStyle w:val="Prrafodelista"/>
        <w:numPr>
          <w:ilvl w:val="0"/>
          <w:numId w:val="17"/>
        </w:numPr>
      </w:pPr>
      <w:r w:rsidRPr="004F166B">
        <w:rPr>
          <w:b/>
          <w:bCs/>
          <w:u w:val="single"/>
        </w:rPr>
        <w:t>#:</w:t>
      </w:r>
      <w:r w:rsidRPr="004F166B">
        <w:t xml:space="preserve"> number the outcome</w:t>
      </w:r>
      <w:r w:rsidR="00FD00C1" w:rsidRPr="004F166B">
        <w:t>s</w:t>
      </w:r>
      <w:r w:rsidRPr="004F166B">
        <w:t xml:space="preserve"> for easy reference in table </w:t>
      </w:r>
      <w:r w:rsidR="00D7129A" w:rsidRPr="004F166B">
        <w:t>1b.</w:t>
      </w:r>
    </w:p>
    <w:p w14:paraId="669D3832" w14:textId="77777777" w:rsidR="00483F58" w:rsidRPr="004F166B" w:rsidRDefault="00483F58" w:rsidP="00C71777">
      <w:pPr>
        <w:pStyle w:val="Prrafodelista"/>
        <w:numPr>
          <w:ilvl w:val="0"/>
          <w:numId w:val="17"/>
        </w:numPr>
      </w:pPr>
      <w:r w:rsidRPr="004F166B">
        <w:rPr>
          <w:b/>
          <w:bCs/>
          <w:u w:val="single"/>
        </w:rPr>
        <w:t>Outcome title</w:t>
      </w:r>
      <w:r w:rsidRPr="004F166B">
        <w:rPr>
          <w:i/>
          <w:iCs/>
        </w:rPr>
        <w:t>: </w:t>
      </w:r>
      <w:r w:rsidRPr="004F166B">
        <w:t>Summarize the outcome in </w:t>
      </w:r>
      <w:r w:rsidRPr="004F166B">
        <w:rPr>
          <w:b/>
          <w:bCs/>
        </w:rPr>
        <w:t>one sentence</w:t>
      </w:r>
      <w:r w:rsidRPr="004F166B">
        <w:t>: </w:t>
      </w:r>
      <w:r w:rsidRPr="004F166B">
        <w:rPr>
          <w:b/>
          <w:bCs/>
        </w:rPr>
        <w:t>who</w:t>
      </w:r>
      <w:r w:rsidRPr="004F166B">
        <w:t> changed </w:t>
      </w:r>
      <w:r w:rsidRPr="004F166B">
        <w:rPr>
          <w:b/>
          <w:bCs/>
        </w:rPr>
        <w:t>what,</w:t>
      </w:r>
      <w:r w:rsidRPr="004F166B">
        <w:t> </w:t>
      </w:r>
      <w:r w:rsidRPr="004F166B">
        <w:rPr>
          <w:b/>
          <w:bCs/>
        </w:rPr>
        <w:t>when</w:t>
      </w:r>
      <w:r w:rsidRPr="004F166B">
        <w:t> and </w:t>
      </w:r>
      <w:r w:rsidRPr="004F166B">
        <w:rPr>
          <w:b/>
          <w:bCs/>
        </w:rPr>
        <w:t>where</w:t>
      </w:r>
      <w:r w:rsidRPr="004F166B">
        <w:t>, as precise </w:t>
      </w:r>
      <w:r w:rsidRPr="004F166B">
        <w:rPr>
          <w:b/>
          <w:bCs/>
        </w:rPr>
        <w:t>(SMART)</w:t>
      </w:r>
      <w:r w:rsidRPr="004F166B">
        <w:t> as possible. Include unexpected or negative outcomes and use one row for only one type of actor.  </w:t>
      </w:r>
    </w:p>
    <w:p w14:paraId="3881BA45" w14:textId="38B2B970" w:rsidR="00483F58" w:rsidRPr="004F166B" w:rsidRDefault="00483F58" w:rsidP="00C71777">
      <w:pPr>
        <w:pStyle w:val="Prrafodelista"/>
        <w:numPr>
          <w:ilvl w:val="0"/>
          <w:numId w:val="17"/>
        </w:numPr>
      </w:pPr>
      <w:r w:rsidRPr="004F166B">
        <w:rPr>
          <w:b/>
          <w:bCs/>
          <w:u w:val="single"/>
        </w:rPr>
        <w:t>ToC end outcome</w:t>
      </w:r>
      <w:r w:rsidRPr="004F166B">
        <w:rPr>
          <w:b/>
          <w:bCs/>
        </w:rPr>
        <w:t>: </w:t>
      </w:r>
      <w:r w:rsidRPr="004F166B">
        <w:t>To which </w:t>
      </w:r>
      <w:r w:rsidRPr="004F166B">
        <w:rPr>
          <w:b/>
          <w:bCs/>
        </w:rPr>
        <w:t>longer term</w:t>
      </w:r>
      <w:r w:rsidRPr="004F166B">
        <w:t> </w:t>
      </w:r>
      <w:r w:rsidRPr="004F166B">
        <w:rPr>
          <w:b/>
          <w:bCs/>
        </w:rPr>
        <w:t>ToC</w:t>
      </w:r>
      <w:r w:rsidR="008373FC" w:rsidRPr="004F166B">
        <w:rPr>
          <w:b/>
          <w:bCs/>
        </w:rPr>
        <w:t>/thematic</w:t>
      </w:r>
      <w:r w:rsidRPr="004F166B">
        <w:rPr>
          <w:b/>
          <w:bCs/>
        </w:rPr>
        <w:t> end</w:t>
      </w:r>
      <w:r w:rsidRPr="004F166B">
        <w:t> </w:t>
      </w:r>
      <w:r w:rsidRPr="004F166B">
        <w:rPr>
          <w:b/>
          <w:bCs/>
        </w:rPr>
        <w:t>outcome</w:t>
      </w:r>
      <w:r w:rsidRPr="004F166B">
        <w:t xml:space="preserve"> the outcome in column </w:t>
      </w:r>
      <w:r w:rsidR="008373FC" w:rsidRPr="004F166B">
        <w:t>1</w:t>
      </w:r>
      <w:r w:rsidRPr="004F166B">
        <w:t xml:space="preserve"> contributes? </w:t>
      </w:r>
      <w:r w:rsidR="004844FC" w:rsidRPr="004F166B">
        <w:t>Refer to the number of the ToC outcome, unless the outcomes in the ToC are not numbered.</w:t>
      </w:r>
    </w:p>
    <w:p w14:paraId="3203E09F" w14:textId="4C274A20" w:rsidR="00C7429F" w:rsidRPr="004F166B" w:rsidRDefault="00483F58" w:rsidP="00C71777">
      <w:pPr>
        <w:pStyle w:val="Prrafodelista"/>
        <w:numPr>
          <w:ilvl w:val="0"/>
          <w:numId w:val="17"/>
        </w:numPr>
        <w:rPr>
          <w:color w:val="FF0000"/>
        </w:rPr>
      </w:pPr>
      <w:r w:rsidRPr="004F166B">
        <w:rPr>
          <w:b/>
          <w:bCs/>
          <w:color w:val="FF0000"/>
          <w:u w:val="single"/>
        </w:rPr>
        <w:t>Description of change</w:t>
      </w:r>
      <w:r w:rsidRPr="004F166B">
        <w:rPr>
          <w:b/>
          <w:bCs/>
          <w:color w:val="FF0000"/>
        </w:rPr>
        <w:t>: </w:t>
      </w:r>
      <w:r w:rsidRPr="004F166B">
        <w:rPr>
          <w:color w:val="FF0000"/>
        </w:rPr>
        <w:t>Elaborate on the </w:t>
      </w:r>
      <w:r w:rsidRPr="004F166B">
        <w:rPr>
          <w:b/>
          <w:bCs/>
          <w:color w:val="FF0000"/>
        </w:rPr>
        <w:t>who</w:t>
      </w:r>
      <w:r w:rsidRPr="004F166B">
        <w:rPr>
          <w:color w:val="FF0000"/>
        </w:rPr>
        <w:t>, </w:t>
      </w:r>
      <w:r w:rsidRPr="004F166B">
        <w:rPr>
          <w:b/>
          <w:bCs/>
          <w:color w:val="FF0000"/>
        </w:rPr>
        <w:t>what</w:t>
      </w:r>
      <w:r w:rsidRPr="004F166B">
        <w:rPr>
          <w:color w:val="FF0000"/>
        </w:rPr>
        <w:t>, </w:t>
      </w:r>
      <w:r w:rsidRPr="004F166B">
        <w:rPr>
          <w:b/>
          <w:bCs/>
          <w:color w:val="FF0000"/>
        </w:rPr>
        <w:t>when</w:t>
      </w:r>
      <w:r w:rsidRPr="004F166B">
        <w:rPr>
          <w:color w:val="FF0000"/>
        </w:rPr>
        <w:t> and </w:t>
      </w:r>
      <w:r w:rsidRPr="004F166B">
        <w:rPr>
          <w:b/>
          <w:bCs/>
          <w:color w:val="FF0000"/>
        </w:rPr>
        <w:t>where</w:t>
      </w:r>
      <w:r w:rsidRPr="004F166B">
        <w:rPr>
          <w:color w:val="FF0000"/>
        </w:rPr>
        <w:t xml:space="preserve"> in the outcome title. Give additional facts so </w:t>
      </w:r>
      <w:r w:rsidR="008A5CC5" w:rsidRPr="004F166B">
        <w:rPr>
          <w:color w:val="FF0000"/>
        </w:rPr>
        <w:t xml:space="preserve">that </w:t>
      </w:r>
      <w:r w:rsidRPr="004F166B">
        <w:rPr>
          <w:color w:val="FF0000"/>
        </w:rPr>
        <w:t>an outsider can understand what your outcome title means. Describe the social actor (</w:t>
      </w:r>
      <w:r w:rsidRPr="004F166B">
        <w:rPr>
          <w:b/>
          <w:bCs/>
          <w:color w:val="FF0000"/>
        </w:rPr>
        <w:t>who</w:t>
      </w:r>
      <w:r w:rsidRPr="004F166B">
        <w:rPr>
          <w:color w:val="FF0000"/>
        </w:rPr>
        <w:t>) as specifically as possible and describe in max. 4 sentences </w:t>
      </w:r>
      <w:r w:rsidRPr="004F166B">
        <w:rPr>
          <w:b/>
          <w:bCs/>
          <w:color w:val="FF0000"/>
        </w:rPr>
        <w:t>what</w:t>
      </w:r>
      <w:r w:rsidRPr="004F166B">
        <w:rPr>
          <w:color w:val="FF0000"/>
        </w:rPr>
        <w:t> this actor did that was new or different. Be as specific as possible about </w:t>
      </w:r>
      <w:r w:rsidRPr="004F166B">
        <w:rPr>
          <w:b/>
          <w:bCs/>
          <w:color w:val="FF0000"/>
        </w:rPr>
        <w:t>when</w:t>
      </w:r>
      <w:r w:rsidRPr="004F166B">
        <w:rPr>
          <w:color w:val="FF0000"/>
        </w:rPr>
        <w:t> this happened and </w:t>
      </w:r>
      <w:r w:rsidRPr="004F166B">
        <w:rPr>
          <w:b/>
          <w:bCs/>
          <w:color w:val="FF0000"/>
        </w:rPr>
        <w:t>where</w:t>
      </w:r>
      <w:r w:rsidRPr="004F166B">
        <w:rPr>
          <w:color w:val="FF0000"/>
        </w:rPr>
        <w:t>.</w:t>
      </w:r>
      <w:r w:rsidR="00C7429F" w:rsidRPr="004F166B">
        <w:rPr>
          <w:color w:val="FF0000"/>
        </w:rPr>
        <w:t xml:space="preserve"> </w:t>
      </w:r>
    </w:p>
    <w:p w14:paraId="1FE377AD" w14:textId="76842C0A" w:rsidR="00C713BD" w:rsidRPr="004F166B" w:rsidRDefault="00380088" w:rsidP="00C71777">
      <w:pPr>
        <w:pStyle w:val="Prrafodelista"/>
        <w:numPr>
          <w:ilvl w:val="0"/>
          <w:numId w:val="17"/>
        </w:numPr>
      </w:pPr>
      <w:r w:rsidRPr="004F166B">
        <w:rPr>
          <w:b/>
          <w:u w:val="single"/>
        </w:rPr>
        <w:t>Expected</w:t>
      </w:r>
      <w:r w:rsidR="0046023F" w:rsidRPr="004F166B">
        <w:rPr>
          <w:b/>
          <w:u w:val="single"/>
        </w:rPr>
        <w:t xml:space="preserve"> </w:t>
      </w:r>
      <w:r w:rsidRPr="004F166B">
        <w:rPr>
          <w:b/>
          <w:u w:val="single"/>
        </w:rPr>
        <w:t>/unexpected</w:t>
      </w:r>
      <w:r w:rsidRPr="004F166B">
        <w:t>: was the outcome expected or unexpected</w:t>
      </w:r>
      <w:r w:rsidRPr="004F166B">
        <w:rPr>
          <w:b/>
          <w:i/>
        </w:rPr>
        <w:t xml:space="preserve">? If the outcome was expected refer to the number of the outcome in your </w:t>
      </w:r>
      <w:r w:rsidR="00186572" w:rsidRPr="004F166B">
        <w:rPr>
          <w:b/>
          <w:i/>
        </w:rPr>
        <w:t>2020</w:t>
      </w:r>
      <w:r w:rsidRPr="004F166B">
        <w:rPr>
          <w:b/>
          <w:i/>
        </w:rPr>
        <w:t xml:space="preserve"> work plan</w:t>
      </w:r>
      <w:r w:rsidRPr="004F166B">
        <w:t xml:space="preserve">, or a ‘yes’ if the outcome is not numbered. </w:t>
      </w:r>
      <w:r w:rsidRPr="004F166B">
        <w:rPr>
          <w:b/>
          <w:i/>
        </w:rPr>
        <w:t>If the outcome was unexpected add a ‘No’.</w:t>
      </w:r>
    </w:p>
    <w:p w14:paraId="0EAE1189" w14:textId="59EC13D3" w:rsidR="00380088" w:rsidRPr="004F166B" w:rsidRDefault="00380088" w:rsidP="00C71777">
      <w:pPr>
        <w:pStyle w:val="Prrafodelista"/>
        <w:numPr>
          <w:ilvl w:val="0"/>
          <w:numId w:val="17"/>
        </w:numPr>
      </w:pPr>
      <w:r w:rsidRPr="004F166B">
        <w:rPr>
          <w:b/>
          <w:color w:val="auto"/>
          <w:u w:val="single"/>
        </w:rPr>
        <w:t>Positive or negative?:</w:t>
      </w:r>
      <w:r w:rsidRPr="004F166B">
        <w:rPr>
          <w:color w:val="auto"/>
        </w:rPr>
        <w:t xml:space="preserve"> was </w:t>
      </w:r>
      <w:r w:rsidRPr="004F166B">
        <w:t xml:space="preserve">the outcome a positive (put </w:t>
      </w:r>
      <w:r w:rsidRPr="004F166B">
        <w:rPr>
          <w:b/>
          <w:sz w:val="24"/>
        </w:rPr>
        <w:t>‘+</w:t>
      </w:r>
      <w:r w:rsidRPr="004F166B">
        <w:t xml:space="preserve">’) or negative change (put </w:t>
      </w:r>
      <w:r w:rsidRPr="004F166B">
        <w:rPr>
          <w:b/>
          <w:sz w:val="24"/>
        </w:rPr>
        <w:t>‘-‘</w:t>
      </w:r>
      <w:r w:rsidRPr="004F166B">
        <w:t xml:space="preserve">)? </w:t>
      </w:r>
    </w:p>
    <w:p w14:paraId="46E36E77" w14:textId="64C8D731" w:rsidR="00380088" w:rsidRPr="004F166B" w:rsidRDefault="00380088" w:rsidP="00C71777">
      <w:pPr>
        <w:pStyle w:val="Textonotapie"/>
        <w:numPr>
          <w:ilvl w:val="0"/>
          <w:numId w:val="17"/>
        </w:numPr>
        <w:rPr>
          <w:rFonts w:ascii="Calibri" w:hAnsi="Calibri"/>
          <w:color w:val="auto"/>
          <w:sz w:val="22"/>
        </w:rPr>
      </w:pPr>
      <w:r w:rsidRPr="004F166B">
        <w:rPr>
          <w:rFonts w:ascii="Calibri" w:hAnsi="Calibri"/>
          <w:b/>
          <w:sz w:val="22"/>
          <w:u w:val="single"/>
        </w:rPr>
        <w:t>Significance:</w:t>
      </w:r>
      <w:r w:rsidRPr="004F166B">
        <w:rPr>
          <w:rFonts w:ascii="Calibri" w:hAnsi="Calibri"/>
          <w:sz w:val="22"/>
        </w:rPr>
        <w:t xml:space="preserve"> Explain the </w:t>
      </w:r>
      <w:r w:rsidRPr="004F166B">
        <w:rPr>
          <w:rFonts w:ascii="Calibri" w:hAnsi="Calibri"/>
          <w:b/>
          <w:sz w:val="22"/>
        </w:rPr>
        <w:t>significance</w:t>
      </w:r>
      <w:r w:rsidRPr="004F166B">
        <w:rPr>
          <w:rFonts w:ascii="Calibri" w:hAnsi="Calibri"/>
          <w:sz w:val="22"/>
        </w:rPr>
        <w:t xml:space="preserve"> of the achieved outcome in relation to the end outcomes in the </w:t>
      </w:r>
      <w:r w:rsidRPr="004F166B">
        <w:rPr>
          <w:rFonts w:ascii="Calibri" w:hAnsi="Calibri"/>
          <w:color w:val="auto"/>
          <w:sz w:val="22"/>
        </w:rPr>
        <w:t xml:space="preserve">ToC briefly. </w:t>
      </w:r>
    </w:p>
    <w:p w14:paraId="42AC92F5" w14:textId="5D2E82B0" w:rsidR="00657CC3" w:rsidRPr="004F166B" w:rsidRDefault="00380088" w:rsidP="00C71777">
      <w:pPr>
        <w:pStyle w:val="Textonotapie"/>
        <w:numPr>
          <w:ilvl w:val="0"/>
          <w:numId w:val="17"/>
        </w:numPr>
        <w:rPr>
          <w:rFonts w:ascii="Calibri" w:hAnsi="Calibri"/>
          <w:sz w:val="22"/>
        </w:rPr>
      </w:pPr>
      <w:r w:rsidRPr="004F166B">
        <w:rPr>
          <w:b/>
          <w:color w:val="auto"/>
          <w:sz w:val="22"/>
          <w:u w:val="single"/>
        </w:rPr>
        <w:t>Significance scale</w:t>
      </w:r>
      <w:r w:rsidRPr="004F166B">
        <w:rPr>
          <w:b/>
          <w:color w:val="auto"/>
          <w:sz w:val="22"/>
        </w:rPr>
        <w:t xml:space="preserve">: </w:t>
      </w:r>
      <w:r w:rsidRPr="004F166B">
        <w:rPr>
          <w:color w:val="auto"/>
          <w:sz w:val="22"/>
        </w:rPr>
        <w:t xml:space="preserve"> How </w:t>
      </w:r>
      <w:r w:rsidRPr="004F166B">
        <w:rPr>
          <w:sz w:val="22"/>
        </w:rPr>
        <w:t>would you rate the significance of the change in relation to the goal</w:t>
      </w:r>
      <w:r w:rsidR="002A5D16" w:rsidRPr="004F166B">
        <w:rPr>
          <w:sz w:val="22"/>
        </w:rPr>
        <w:t>s</w:t>
      </w:r>
      <w:r w:rsidRPr="004F166B">
        <w:rPr>
          <w:sz w:val="22"/>
        </w:rPr>
        <w:t xml:space="preserve"> of the programme? Please determine the level of significance and fill in a number between 0- 5:</w:t>
      </w:r>
      <w:r w:rsidR="00F66D90" w:rsidRPr="004F166B">
        <w:rPr>
          <w:sz w:val="22"/>
        </w:rPr>
        <w:t xml:space="preserve"> </w:t>
      </w:r>
      <w:r w:rsidRPr="004F166B">
        <w:rPr>
          <w:b/>
          <w:sz w:val="22"/>
        </w:rPr>
        <w:t>“The change</w:t>
      </w:r>
      <w:r w:rsidR="00CD1DAD" w:rsidRPr="004F166B">
        <w:rPr>
          <w:b/>
          <w:sz w:val="22"/>
        </w:rPr>
        <w:t>/outcome</w:t>
      </w:r>
      <w:r w:rsidRPr="004F166B">
        <w:rPr>
          <w:b/>
          <w:sz w:val="22"/>
        </w:rPr>
        <w:t xml:space="preserve"> is not significant” 0    -    1    -    2    -    3    -    4    -    5 “The change</w:t>
      </w:r>
      <w:r w:rsidR="00CD1DAD" w:rsidRPr="004F166B">
        <w:rPr>
          <w:b/>
          <w:sz w:val="22"/>
        </w:rPr>
        <w:t>/outcome</w:t>
      </w:r>
      <w:r w:rsidRPr="004F166B">
        <w:rPr>
          <w:b/>
          <w:sz w:val="22"/>
        </w:rPr>
        <w:t xml:space="preserve"> is vital for our long term ToC goals”. </w:t>
      </w:r>
    </w:p>
    <w:p w14:paraId="53BA7DA9" w14:textId="19C08A5F" w:rsidR="00380088" w:rsidRPr="004F166B" w:rsidRDefault="00DC38CA" w:rsidP="00C71777">
      <w:pPr>
        <w:pStyle w:val="Textonotapie"/>
        <w:numPr>
          <w:ilvl w:val="0"/>
          <w:numId w:val="17"/>
        </w:numPr>
        <w:rPr>
          <w:rFonts w:ascii="Calibri" w:hAnsi="Calibri"/>
          <w:sz w:val="22"/>
        </w:rPr>
      </w:pPr>
      <w:r w:rsidRPr="004F166B">
        <w:rPr>
          <w:rFonts w:ascii="Calibri" w:hAnsi="Calibri"/>
          <w:b/>
          <w:sz w:val="22"/>
          <w:u w:val="single"/>
        </w:rPr>
        <w:t>Contribution</w:t>
      </w:r>
      <w:r w:rsidRPr="004F166B">
        <w:rPr>
          <w:rFonts w:ascii="Calibri" w:hAnsi="Calibri"/>
          <w:b/>
          <w:sz w:val="22"/>
        </w:rPr>
        <w:t xml:space="preserve"> (</w:t>
      </w:r>
      <w:r w:rsidR="00380088" w:rsidRPr="004F166B">
        <w:rPr>
          <w:rFonts w:ascii="Calibri" w:hAnsi="Calibri"/>
          <w:b/>
          <w:sz w:val="22"/>
          <w:u w:val="single"/>
        </w:rPr>
        <w:t>Intervention(s)</w:t>
      </w:r>
      <w:r w:rsidR="007356F9" w:rsidRPr="004F166B">
        <w:rPr>
          <w:rFonts w:ascii="Calibri" w:hAnsi="Calibri"/>
          <w:b/>
          <w:sz w:val="22"/>
          <w:u w:val="single"/>
        </w:rPr>
        <w:t>)</w:t>
      </w:r>
      <w:r w:rsidR="00380088" w:rsidRPr="004F166B">
        <w:rPr>
          <w:rFonts w:ascii="Calibri" w:hAnsi="Calibri"/>
          <w:b/>
          <w:sz w:val="22"/>
        </w:rPr>
        <w:t xml:space="preserve">: </w:t>
      </w:r>
      <w:r w:rsidR="007007C8" w:rsidRPr="004F166B">
        <w:rPr>
          <w:rFonts w:ascii="Calibri" w:hAnsi="Calibri"/>
          <w:sz w:val="22"/>
        </w:rPr>
        <w:t>Describe</w:t>
      </w:r>
      <w:r w:rsidR="00380088" w:rsidRPr="004F166B">
        <w:rPr>
          <w:rFonts w:ascii="Calibri" w:hAnsi="Calibri"/>
          <w:sz w:val="22"/>
        </w:rPr>
        <w:t xml:space="preserve"> </w:t>
      </w:r>
      <w:r w:rsidR="00F413C1" w:rsidRPr="004F166B">
        <w:rPr>
          <w:rFonts w:ascii="Calibri" w:hAnsi="Calibri"/>
          <w:sz w:val="22"/>
        </w:rPr>
        <w:t>your</w:t>
      </w:r>
      <w:r w:rsidR="00F413C1" w:rsidRPr="004F166B">
        <w:rPr>
          <w:rFonts w:ascii="Calibri" w:hAnsi="Calibri"/>
          <w:b/>
          <w:sz w:val="22"/>
        </w:rPr>
        <w:t xml:space="preserve"> </w:t>
      </w:r>
      <w:r w:rsidR="00380088" w:rsidRPr="004F166B">
        <w:rPr>
          <w:rFonts w:ascii="Calibri" w:hAnsi="Calibri"/>
          <w:b/>
          <w:sz w:val="22"/>
        </w:rPr>
        <w:t>interventions</w:t>
      </w:r>
      <w:r w:rsidR="00380088" w:rsidRPr="004F166B">
        <w:rPr>
          <w:rFonts w:ascii="Calibri" w:hAnsi="Calibri"/>
          <w:sz w:val="22"/>
        </w:rPr>
        <w:t xml:space="preserve"> </w:t>
      </w:r>
      <w:r w:rsidR="00380088" w:rsidRPr="004F166B">
        <w:rPr>
          <w:rFonts w:ascii="Calibri" w:hAnsi="Calibri"/>
          <w:b/>
          <w:sz w:val="22"/>
        </w:rPr>
        <w:t>that contributed</w:t>
      </w:r>
      <w:r w:rsidR="00380088" w:rsidRPr="004F166B">
        <w:rPr>
          <w:rFonts w:ascii="Calibri" w:hAnsi="Calibri"/>
          <w:sz w:val="22"/>
        </w:rPr>
        <w:t xml:space="preserve"> to the outcome</w:t>
      </w:r>
      <w:r w:rsidR="00F413C1" w:rsidRPr="004F166B">
        <w:rPr>
          <w:rFonts w:ascii="Calibri" w:hAnsi="Calibri"/>
          <w:sz w:val="22"/>
        </w:rPr>
        <w:t>, and the ones of other organisation</w:t>
      </w:r>
      <w:r w:rsidR="007356F9" w:rsidRPr="004F166B">
        <w:rPr>
          <w:rFonts w:ascii="Calibri" w:hAnsi="Calibri"/>
          <w:sz w:val="22"/>
        </w:rPr>
        <w:t xml:space="preserve">s </w:t>
      </w:r>
      <w:r w:rsidR="0085262C" w:rsidRPr="004F166B">
        <w:rPr>
          <w:rFonts w:ascii="Calibri" w:hAnsi="Calibri"/>
          <w:sz w:val="22"/>
        </w:rPr>
        <w:t xml:space="preserve">that </w:t>
      </w:r>
      <w:r w:rsidR="007356F9" w:rsidRPr="004F166B">
        <w:rPr>
          <w:rFonts w:ascii="Calibri" w:hAnsi="Calibri"/>
          <w:sz w:val="22"/>
        </w:rPr>
        <w:t>where relevant/important</w:t>
      </w:r>
      <w:r w:rsidR="00380088" w:rsidRPr="004F166B">
        <w:rPr>
          <w:rFonts w:ascii="Calibri" w:hAnsi="Calibri"/>
          <w:sz w:val="22"/>
        </w:rPr>
        <w:t xml:space="preserve">. </w:t>
      </w:r>
      <w:r w:rsidR="00380088" w:rsidRPr="004F166B">
        <w:rPr>
          <w:rFonts w:ascii="Calibri" w:hAnsi="Calibri"/>
          <w:b/>
          <w:i/>
          <w:sz w:val="22"/>
        </w:rPr>
        <w:t>NB: more than one activity/intervention can lead to an outcome, and one activity/</w:t>
      </w:r>
      <w:r w:rsidR="002A5D16" w:rsidRPr="004F166B">
        <w:rPr>
          <w:rFonts w:ascii="Calibri" w:hAnsi="Calibri"/>
          <w:b/>
          <w:i/>
          <w:sz w:val="22"/>
        </w:rPr>
        <w:t xml:space="preserve"> </w:t>
      </w:r>
      <w:r w:rsidR="00380088" w:rsidRPr="004F166B">
        <w:rPr>
          <w:rFonts w:ascii="Calibri" w:hAnsi="Calibri"/>
          <w:b/>
          <w:i/>
          <w:sz w:val="22"/>
        </w:rPr>
        <w:t>intervention can lead to more than one outcome.</w:t>
      </w:r>
    </w:p>
    <w:p w14:paraId="347396C2" w14:textId="487DFD55" w:rsidR="00380088" w:rsidRPr="004F166B" w:rsidRDefault="00380088" w:rsidP="00C71777">
      <w:pPr>
        <w:pStyle w:val="Textonotapie"/>
        <w:numPr>
          <w:ilvl w:val="0"/>
          <w:numId w:val="17"/>
        </w:numPr>
        <w:rPr>
          <w:rFonts w:ascii="Calibri" w:hAnsi="Calibri"/>
          <w:sz w:val="22"/>
        </w:rPr>
      </w:pPr>
      <w:r w:rsidRPr="004F166B">
        <w:rPr>
          <w:rFonts w:ascii="Calibri" w:hAnsi="Calibri"/>
          <w:b/>
          <w:color w:val="auto"/>
          <w:sz w:val="22"/>
          <w:u w:val="single"/>
        </w:rPr>
        <w:lastRenderedPageBreak/>
        <w:t>Type of interventions</w:t>
      </w:r>
      <w:r w:rsidRPr="004F166B">
        <w:rPr>
          <w:rFonts w:ascii="Calibri" w:hAnsi="Calibri"/>
          <w:color w:val="auto"/>
          <w:sz w:val="22"/>
        </w:rPr>
        <w:t xml:space="preserve">: to be able to categorize and analyse the type of interventions that are </w:t>
      </w:r>
      <w:r w:rsidRPr="004F166B">
        <w:rPr>
          <w:rFonts w:ascii="Calibri" w:hAnsi="Calibri"/>
          <w:sz w:val="22"/>
        </w:rPr>
        <w:t xml:space="preserve">successful please indicate the (main) type of intervention(s) that has led to the outcome. Use the numbers to put in this column of the following categories, e.g. put ‘2.4’ if the main activity to achieve the outcome was </w:t>
      </w:r>
      <w:r w:rsidRPr="004F166B">
        <w:rPr>
          <w:b/>
          <w:sz w:val="22"/>
        </w:rPr>
        <w:t xml:space="preserve">documentation </w:t>
      </w:r>
      <w:r w:rsidRPr="004F166B">
        <w:rPr>
          <w:sz w:val="22"/>
        </w:rPr>
        <w:t xml:space="preserve">&amp; </w:t>
      </w:r>
      <w:r w:rsidRPr="004F166B">
        <w:rPr>
          <w:b/>
          <w:sz w:val="22"/>
        </w:rPr>
        <w:t>research</w:t>
      </w:r>
      <w:r w:rsidRPr="004F166B">
        <w:rPr>
          <w:sz w:val="22"/>
        </w:rPr>
        <w:t xml:space="preserve"> (e.g. case studies, evidence finding etc.) </w:t>
      </w:r>
      <w:r w:rsidRPr="004F166B">
        <w:rPr>
          <w:b/>
          <w:sz w:val="22"/>
        </w:rPr>
        <w:t>for dialogue</w:t>
      </w:r>
      <w:r w:rsidRPr="004F166B">
        <w:rPr>
          <w:rFonts w:ascii="Calibri" w:hAnsi="Calibri"/>
          <w:sz w:val="22"/>
        </w:rPr>
        <w:t>:</w:t>
      </w:r>
    </w:p>
    <w:p w14:paraId="40D30F93" w14:textId="7C54BF86" w:rsidR="005523DA" w:rsidRPr="004F166B" w:rsidRDefault="00EF3427" w:rsidP="002D63D4">
      <w:pPr>
        <w:pStyle w:val="Textonotapie"/>
        <w:ind w:left="708"/>
        <w:rPr>
          <w:bCs/>
          <w:sz w:val="22"/>
        </w:rPr>
      </w:pPr>
      <w:r w:rsidRPr="004F166B">
        <w:rPr>
          <w:b/>
          <w:sz w:val="22"/>
          <w:u w:val="single"/>
        </w:rPr>
        <w:t>Capacity building (1)</w:t>
      </w:r>
      <w:r w:rsidR="008340A5" w:rsidRPr="004F166B">
        <w:rPr>
          <w:b/>
          <w:sz w:val="22"/>
          <w:u w:val="single"/>
        </w:rPr>
        <w:t xml:space="preserve">, </w:t>
      </w:r>
      <w:proofErr w:type="spellStart"/>
      <w:r w:rsidR="00E466C6" w:rsidRPr="004F166B">
        <w:rPr>
          <w:b/>
          <w:sz w:val="22"/>
          <w:u w:val="single"/>
        </w:rPr>
        <w:t>e</w:t>
      </w:r>
      <w:r w:rsidR="005523DA" w:rsidRPr="004F166B">
        <w:rPr>
          <w:bCs/>
          <w:sz w:val="22"/>
        </w:rPr>
        <w:t>.g</w:t>
      </w:r>
      <w:proofErr w:type="spellEnd"/>
      <w:r w:rsidR="005523DA" w:rsidRPr="004F166B">
        <w:rPr>
          <w:bCs/>
          <w:sz w:val="22"/>
        </w:rPr>
        <w:t>:</w:t>
      </w:r>
    </w:p>
    <w:p w14:paraId="3C18EF2E" w14:textId="77777777" w:rsidR="00EF3427" w:rsidRPr="004F166B" w:rsidRDefault="00333080" w:rsidP="002D63D4">
      <w:pPr>
        <w:pStyle w:val="Textonotapie"/>
        <w:ind w:left="708"/>
        <w:rPr>
          <w:sz w:val="22"/>
        </w:rPr>
      </w:pPr>
      <w:sdt>
        <w:sdtPr>
          <w:rPr>
            <w:sz w:val="22"/>
          </w:rPr>
          <w:id w:val="-1677267173"/>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1.1</w:t>
      </w:r>
      <w:r w:rsidR="00EF3427" w:rsidRPr="004F166B">
        <w:rPr>
          <w:sz w:val="22"/>
        </w:rPr>
        <w:t xml:space="preserve"> </w:t>
      </w:r>
      <w:r w:rsidR="00EF3427" w:rsidRPr="004F166B">
        <w:rPr>
          <w:b/>
          <w:sz w:val="22"/>
        </w:rPr>
        <w:t>Trainings</w:t>
      </w:r>
      <w:r w:rsidR="00EF3427" w:rsidRPr="004F166B">
        <w:rPr>
          <w:sz w:val="22"/>
        </w:rPr>
        <w:t xml:space="preserve">, workshops, technical assistance etc. aiming to build capacity &amp; skills; </w:t>
      </w:r>
    </w:p>
    <w:p w14:paraId="239C7AB3" w14:textId="77777777" w:rsidR="00EF3427" w:rsidRPr="004F166B" w:rsidRDefault="00333080" w:rsidP="002D63D4">
      <w:pPr>
        <w:pStyle w:val="Textonotapie"/>
        <w:ind w:left="708"/>
        <w:rPr>
          <w:sz w:val="22"/>
        </w:rPr>
      </w:pPr>
      <w:sdt>
        <w:sdtPr>
          <w:rPr>
            <w:sz w:val="22"/>
          </w:rPr>
          <w:id w:val="1295867686"/>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1.2</w:t>
      </w:r>
      <w:r w:rsidR="00EF3427" w:rsidRPr="004F166B">
        <w:rPr>
          <w:sz w:val="22"/>
        </w:rPr>
        <w:t xml:space="preserve"> </w:t>
      </w:r>
      <w:r w:rsidR="00EF3427" w:rsidRPr="004F166B">
        <w:rPr>
          <w:b/>
          <w:sz w:val="22"/>
        </w:rPr>
        <w:t>Coaching</w:t>
      </w:r>
      <w:r w:rsidR="00EF3427" w:rsidRPr="004F166B">
        <w:rPr>
          <w:sz w:val="22"/>
        </w:rPr>
        <w:t>, consulting, mentoring etc. to build capacity &amp; skills;</w:t>
      </w:r>
    </w:p>
    <w:p w14:paraId="451BE757" w14:textId="77777777" w:rsidR="00EF3427" w:rsidRPr="004F166B" w:rsidRDefault="00333080" w:rsidP="002D63D4">
      <w:pPr>
        <w:pStyle w:val="Textonotapie"/>
        <w:ind w:left="708"/>
        <w:rPr>
          <w:sz w:val="22"/>
        </w:rPr>
      </w:pPr>
      <w:sdt>
        <w:sdtPr>
          <w:rPr>
            <w:sz w:val="22"/>
          </w:rPr>
          <w:id w:val="-1274704714"/>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1.3</w:t>
      </w:r>
      <w:r w:rsidR="00EF3427" w:rsidRPr="004F166B">
        <w:rPr>
          <w:sz w:val="22"/>
        </w:rPr>
        <w:t xml:space="preserve"> Field </w:t>
      </w:r>
      <w:r w:rsidR="00EF3427" w:rsidRPr="004F166B">
        <w:rPr>
          <w:b/>
          <w:sz w:val="22"/>
        </w:rPr>
        <w:t>visits</w:t>
      </w:r>
      <w:r w:rsidR="00EF3427" w:rsidRPr="004F166B">
        <w:rPr>
          <w:sz w:val="22"/>
        </w:rPr>
        <w:t>, exchange visits; exchange of lessons learned between actors</w:t>
      </w:r>
    </w:p>
    <w:p w14:paraId="5A86C4ED" w14:textId="11FEDB61" w:rsidR="00EF3427" w:rsidRPr="004F166B" w:rsidRDefault="00333080" w:rsidP="002D63D4">
      <w:pPr>
        <w:pStyle w:val="Textonotapie"/>
        <w:ind w:left="708"/>
        <w:rPr>
          <w:sz w:val="22"/>
        </w:rPr>
      </w:pPr>
      <w:sdt>
        <w:sdtPr>
          <w:rPr>
            <w:sz w:val="22"/>
          </w:rPr>
          <w:id w:val="-771469066"/>
          <w14:checkbox>
            <w14:checked w14:val="0"/>
            <w14:checkedState w14:val="2612" w14:font="MS Gothic"/>
            <w14:uncheckedState w14:val="2610" w14:font="MS Gothic"/>
          </w14:checkbox>
        </w:sdtPr>
        <w:sdtContent>
          <w:r w:rsidR="00EF3427" w:rsidRPr="004F166B">
            <w:rPr>
              <w:rFonts w:ascii="MS Gothic" w:eastAsia="MS Gothic" w:hAnsi="MS Gothic"/>
              <w:sz w:val="22"/>
            </w:rPr>
            <w:t>☐</w:t>
          </w:r>
        </w:sdtContent>
      </w:sdt>
      <w:r w:rsidR="00EF3427" w:rsidRPr="004F166B">
        <w:rPr>
          <w:b/>
          <w:sz w:val="22"/>
        </w:rPr>
        <w:t>1.4</w:t>
      </w:r>
      <w:r w:rsidR="00EF3427" w:rsidRPr="004F166B">
        <w:rPr>
          <w:sz w:val="22"/>
        </w:rPr>
        <w:t xml:space="preserve"> Development, implementation of- and capacity building through </w:t>
      </w:r>
      <w:r w:rsidR="00EF3427" w:rsidRPr="004F166B">
        <w:rPr>
          <w:b/>
          <w:sz w:val="22"/>
        </w:rPr>
        <w:t>pilot projects;</w:t>
      </w:r>
      <w:r w:rsidR="00EF3427" w:rsidRPr="004F166B">
        <w:rPr>
          <w:sz w:val="22"/>
        </w:rPr>
        <w:t xml:space="preserve"> </w:t>
      </w:r>
    </w:p>
    <w:p w14:paraId="7F3DAD82" w14:textId="77777777" w:rsidR="00EF3427" w:rsidRPr="004F166B" w:rsidRDefault="00333080" w:rsidP="002D63D4">
      <w:pPr>
        <w:pStyle w:val="Textonotapie"/>
        <w:ind w:left="708"/>
        <w:rPr>
          <w:sz w:val="22"/>
        </w:rPr>
      </w:pPr>
      <w:sdt>
        <w:sdtPr>
          <w:rPr>
            <w:sz w:val="22"/>
          </w:rPr>
          <w:id w:val="1961917871"/>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1.5</w:t>
      </w:r>
      <w:r w:rsidR="00EF3427" w:rsidRPr="004F166B">
        <w:rPr>
          <w:sz w:val="22"/>
        </w:rPr>
        <w:t xml:space="preserve"> Awareness raising, sensitization, social events, media outreach, etc., aiming at </w:t>
      </w:r>
      <w:r w:rsidR="00EF3427" w:rsidRPr="004F166B">
        <w:rPr>
          <w:b/>
          <w:sz w:val="22"/>
        </w:rPr>
        <w:t xml:space="preserve">information dissemination, </w:t>
      </w:r>
      <w:r w:rsidR="00EF3427" w:rsidRPr="004F166B">
        <w:rPr>
          <w:sz w:val="22"/>
        </w:rPr>
        <w:t xml:space="preserve">including the development of material for these purposes. </w:t>
      </w:r>
    </w:p>
    <w:p w14:paraId="7C364644" w14:textId="77777777" w:rsidR="00EF3427" w:rsidRPr="004F166B" w:rsidRDefault="00333080" w:rsidP="002D63D4">
      <w:pPr>
        <w:pStyle w:val="Textonotapie"/>
        <w:ind w:left="708"/>
        <w:rPr>
          <w:i/>
          <w:sz w:val="22"/>
        </w:rPr>
      </w:pPr>
      <w:sdt>
        <w:sdtPr>
          <w:rPr>
            <w:sz w:val="22"/>
          </w:rPr>
          <w:id w:val="-367375757"/>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1.6</w:t>
      </w:r>
      <w:r w:rsidR="00EF3427" w:rsidRPr="004F166B">
        <w:rPr>
          <w:sz w:val="22"/>
        </w:rPr>
        <w:t xml:space="preserve"> Documentation &amp; </w:t>
      </w:r>
      <w:r w:rsidR="00EF3427" w:rsidRPr="004F166B">
        <w:rPr>
          <w:b/>
          <w:sz w:val="22"/>
        </w:rPr>
        <w:t>research</w:t>
      </w:r>
      <w:r w:rsidR="00EF3427" w:rsidRPr="004F166B">
        <w:rPr>
          <w:sz w:val="22"/>
        </w:rPr>
        <w:t xml:space="preserve"> initiatives for capacity building interventions.</w:t>
      </w:r>
    </w:p>
    <w:p w14:paraId="1B4B10E7" w14:textId="63467B27" w:rsidR="0005361C" w:rsidRPr="004F166B" w:rsidRDefault="00EF3427" w:rsidP="002D63D4">
      <w:pPr>
        <w:pStyle w:val="Textonotapie"/>
        <w:ind w:left="708"/>
        <w:rPr>
          <w:bCs/>
          <w:sz w:val="22"/>
        </w:rPr>
      </w:pPr>
      <w:r w:rsidRPr="004F166B">
        <w:rPr>
          <w:b/>
          <w:sz w:val="22"/>
          <w:u w:val="single"/>
        </w:rPr>
        <w:t>Dialogue</w:t>
      </w:r>
      <w:r w:rsidR="005523DA" w:rsidRPr="004F166B">
        <w:rPr>
          <w:b/>
          <w:sz w:val="22"/>
          <w:u w:val="single"/>
        </w:rPr>
        <w:t xml:space="preserve"> and coalition building</w:t>
      </w:r>
      <w:r w:rsidRPr="004F166B">
        <w:rPr>
          <w:b/>
          <w:sz w:val="22"/>
          <w:u w:val="single"/>
        </w:rPr>
        <w:t xml:space="preserve"> (2)</w:t>
      </w:r>
      <w:r w:rsidR="00E466C6" w:rsidRPr="004F166B">
        <w:rPr>
          <w:b/>
          <w:sz w:val="22"/>
          <w:u w:val="single"/>
        </w:rPr>
        <w:t>, e</w:t>
      </w:r>
      <w:r w:rsidR="0005361C" w:rsidRPr="004F166B">
        <w:rPr>
          <w:bCs/>
          <w:sz w:val="22"/>
        </w:rPr>
        <w:t>.g.:</w:t>
      </w:r>
    </w:p>
    <w:p w14:paraId="32ED9FB9" w14:textId="77777777" w:rsidR="00EF3427" w:rsidRPr="004F166B" w:rsidRDefault="00333080" w:rsidP="002D63D4">
      <w:pPr>
        <w:pStyle w:val="Textonotapie"/>
        <w:ind w:left="708"/>
        <w:rPr>
          <w:sz w:val="22"/>
        </w:rPr>
      </w:pPr>
      <w:sdt>
        <w:sdtPr>
          <w:rPr>
            <w:sz w:val="22"/>
          </w:rPr>
          <w:id w:val="-1674636832"/>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2.1</w:t>
      </w:r>
      <w:r w:rsidR="00EF3427" w:rsidRPr="004F166B">
        <w:rPr>
          <w:sz w:val="22"/>
        </w:rPr>
        <w:t xml:space="preserve"> </w:t>
      </w:r>
      <w:r w:rsidR="00EF3427" w:rsidRPr="004F166B">
        <w:rPr>
          <w:b/>
          <w:sz w:val="22"/>
        </w:rPr>
        <w:t>Coalition building</w:t>
      </w:r>
      <w:r w:rsidR="00EF3427" w:rsidRPr="004F166B">
        <w:rPr>
          <w:sz w:val="22"/>
        </w:rPr>
        <w:t>, networking, linking public, private and/or civil actors;</w:t>
      </w:r>
    </w:p>
    <w:p w14:paraId="61154F13" w14:textId="77777777" w:rsidR="00EF3427" w:rsidRPr="004F166B" w:rsidRDefault="00333080" w:rsidP="002D63D4">
      <w:pPr>
        <w:pStyle w:val="Textonotapie"/>
        <w:ind w:left="708"/>
        <w:rPr>
          <w:sz w:val="22"/>
        </w:rPr>
      </w:pPr>
      <w:sdt>
        <w:sdtPr>
          <w:rPr>
            <w:sz w:val="22"/>
          </w:rPr>
          <w:id w:val="970408002"/>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b/>
          <w:sz w:val="22"/>
        </w:rPr>
        <w:t xml:space="preserve"> 2.2 Dialogue</w:t>
      </w:r>
      <w:r w:rsidR="00EF3427" w:rsidRPr="004F166B">
        <w:rPr>
          <w:sz w:val="22"/>
        </w:rPr>
        <w:t>, consultative meetings, participation in multi-stakeholder processes, (e.g. participatory planning, joint analysis, policy development, mediation etc.);</w:t>
      </w:r>
    </w:p>
    <w:p w14:paraId="09878810" w14:textId="77777777" w:rsidR="00EF3427" w:rsidRPr="004F166B" w:rsidRDefault="00333080" w:rsidP="002D63D4">
      <w:pPr>
        <w:pStyle w:val="Textonotapie"/>
        <w:ind w:left="708"/>
        <w:rPr>
          <w:sz w:val="22"/>
        </w:rPr>
      </w:pPr>
      <w:sdt>
        <w:sdtPr>
          <w:rPr>
            <w:sz w:val="22"/>
          </w:rPr>
          <w:id w:val="176625990"/>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2.3</w:t>
      </w:r>
      <w:r w:rsidR="00EF3427" w:rsidRPr="004F166B">
        <w:rPr>
          <w:sz w:val="22"/>
        </w:rPr>
        <w:t xml:space="preserve"> </w:t>
      </w:r>
      <w:r w:rsidR="00EF3427" w:rsidRPr="004F166B">
        <w:rPr>
          <w:b/>
          <w:sz w:val="22"/>
        </w:rPr>
        <w:t xml:space="preserve">Collaborative actions </w:t>
      </w:r>
      <w:r w:rsidR="00EF3427" w:rsidRPr="004F166B">
        <w:rPr>
          <w:sz w:val="22"/>
        </w:rPr>
        <w:t>with public, private and/or civil actors, including summits, conferences, etc.;</w:t>
      </w:r>
    </w:p>
    <w:p w14:paraId="2F7B8077" w14:textId="77777777" w:rsidR="00EF3427" w:rsidRPr="004F166B" w:rsidRDefault="00333080" w:rsidP="002D63D4">
      <w:pPr>
        <w:pStyle w:val="Textonotapie"/>
        <w:ind w:left="708"/>
        <w:rPr>
          <w:sz w:val="22"/>
        </w:rPr>
      </w:pPr>
      <w:sdt>
        <w:sdtPr>
          <w:rPr>
            <w:sz w:val="22"/>
          </w:rPr>
          <w:id w:val="-1940669183"/>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2.4</w:t>
      </w:r>
      <w:r w:rsidR="00EF3427" w:rsidRPr="004F166B">
        <w:rPr>
          <w:sz w:val="22"/>
        </w:rPr>
        <w:t xml:space="preserve"> </w:t>
      </w:r>
      <w:r w:rsidR="00EF3427" w:rsidRPr="004F166B">
        <w:rPr>
          <w:b/>
          <w:sz w:val="22"/>
        </w:rPr>
        <w:t xml:space="preserve">Documentation </w:t>
      </w:r>
      <w:r w:rsidR="00EF3427" w:rsidRPr="004F166B">
        <w:rPr>
          <w:sz w:val="22"/>
        </w:rPr>
        <w:t xml:space="preserve">&amp; </w:t>
      </w:r>
      <w:r w:rsidR="00EF3427" w:rsidRPr="004F166B">
        <w:rPr>
          <w:b/>
          <w:sz w:val="22"/>
        </w:rPr>
        <w:t>research</w:t>
      </w:r>
      <w:r w:rsidR="00EF3427" w:rsidRPr="004F166B">
        <w:rPr>
          <w:sz w:val="22"/>
        </w:rPr>
        <w:t xml:space="preserve"> initiatives (e.g. case studies, evidence finding etc.) </w:t>
      </w:r>
      <w:r w:rsidR="00EF3427" w:rsidRPr="004F166B">
        <w:rPr>
          <w:sz w:val="22"/>
          <w:u w:val="single"/>
        </w:rPr>
        <w:t>for dialogue</w:t>
      </w:r>
    </w:p>
    <w:p w14:paraId="2FFC26FB" w14:textId="69FBDB52" w:rsidR="00EF3427" w:rsidRPr="004F166B" w:rsidRDefault="00852DF4" w:rsidP="002D63D4">
      <w:pPr>
        <w:pStyle w:val="Textonotapie"/>
        <w:ind w:left="708"/>
        <w:rPr>
          <w:bCs/>
          <w:sz w:val="22"/>
          <w:u w:val="single"/>
        </w:rPr>
      </w:pPr>
      <w:r w:rsidRPr="004F166B">
        <w:rPr>
          <w:b/>
          <w:sz w:val="22"/>
          <w:u w:val="single"/>
        </w:rPr>
        <w:t xml:space="preserve">Lobby &amp; advocacy </w:t>
      </w:r>
      <w:r w:rsidR="00EF3427" w:rsidRPr="004F166B">
        <w:rPr>
          <w:b/>
          <w:sz w:val="22"/>
          <w:u w:val="single"/>
        </w:rPr>
        <w:t>(3)</w:t>
      </w:r>
      <w:r w:rsidR="00C55446" w:rsidRPr="004F166B">
        <w:rPr>
          <w:b/>
          <w:sz w:val="22"/>
          <w:u w:val="single"/>
        </w:rPr>
        <w:t xml:space="preserve">, </w:t>
      </w:r>
    </w:p>
    <w:p w14:paraId="7770252D" w14:textId="77777777" w:rsidR="00EF3427" w:rsidRPr="004F166B" w:rsidRDefault="00333080" w:rsidP="002D63D4">
      <w:pPr>
        <w:pStyle w:val="Textonotapie"/>
        <w:ind w:left="708"/>
        <w:rPr>
          <w:sz w:val="22"/>
        </w:rPr>
      </w:pPr>
      <w:sdt>
        <w:sdtPr>
          <w:rPr>
            <w:b/>
            <w:sz w:val="22"/>
          </w:rPr>
          <w:id w:val="-1287586699"/>
          <w14:checkbox>
            <w14:checked w14:val="0"/>
            <w14:checkedState w14:val="2612" w14:font="MS Gothic"/>
            <w14:uncheckedState w14:val="2610" w14:font="MS Gothic"/>
          </w14:checkbox>
        </w:sdtPr>
        <w:sdtContent>
          <w:r w:rsidR="00EF3427" w:rsidRPr="004F166B">
            <w:rPr>
              <w:rFonts w:ascii="Segoe UI Symbol" w:hAnsi="Segoe UI Symbol" w:cs="Segoe UI Symbol"/>
              <w:b/>
              <w:sz w:val="22"/>
            </w:rPr>
            <w:t>☐</w:t>
          </w:r>
        </w:sdtContent>
      </w:sdt>
      <w:r w:rsidR="00EF3427" w:rsidRPr="004F166B">
        <w:rPr>
          <w:sz w:val="22"/>
        </w:rPr>
        <w:t xml:space="preserve"> </w:t>
      </w:r>
      <w:r w:rsidR="00EF3427" w:rsidRPr="004F166B">
        <w:rPr>
          <w:b/>
          <w:sz w:val="22"/>
        </w:rPr>
        <w:t>3.1</w:t>
      </w:r>
      <w:r w:rsidR="00EF3427" w:rsidRPr="004F166B">
        <w:rPr>
          <w:sz w:val="22"/>
        </w:rPr>
        <w:t xml:space="preserve"> </w:t>
      </w:r>
      <w:r w:rsidR="00EF3427" w:rsidRPr="004F166B">
        <w:rPr>
          <w:b/>
          <w:sz w:val="22"/>
        </w:rPr>
        <w:t>Advocacy</w:t>
      </w:r>
      <w:r w:rsidR="00EF3427" w:rsidRPr="004F166B">
        <w:rPr>
          <w:sz w:val="22"/>
        </w:rPr>
        <w:t>, mobilize public pressure, including demonstrations, petitions, campaigning, media outreach, etc.;</w:t>
      </w:r>
    </w:p>
    <w:p w14:paraId="244F1FD1" w14:textId="77777777" w:rsidR="00EF3427" w:rsidRPr="004F166B" w:rsidRDefault="00333080" w:rsidP="002D63D4">
      <w:pPr>
        <w:pStyle w:val="Textonotapie"/>
        <w:ind w:left="708"/>
        <w:rPr>
          <w:sz w:val="22"/>
        </w:rPr>
      </w:pPr>
      <w:sdt>
        <w:sdtPr>
          <w:rPr>
            <w:sz w:val="22"/>
          </w:rPr>
          <w:id w:val="1108076197"/>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3.2</w:t>
      </w:r>
      <w:r w:rsidR="00EF3427" w:rsidRPr="004F166B">
        <w:rPr>
          <w:sz w:val="22"/>
        </w:rPr>
        <w:t xml:space="preserve"> </w:t>
      </w:r>
      <w:r w:rsidR="00EF3427" w:rsidRPr="004F166B">
        <w:rPr>
          <w:b/>
          <w:sz w:val="22"/>
        </w:rPr>
        <w:t>Lobby</w:t>
      </w:r>
      <w:r w:rsidR="00EF3427" w:rsidRPr="004F166B">
        <w:rPr>
          <w:sz w:val="22"/>
        </w:rPr>
        <w:t>, including (in)formal meetings, the development &amp; dissemination of policy briefs;</w:t>
      </w:r>
    </w:p>
    <w:p w14:paraId="0A846122" w14:textId="77777777" w:rsidR="00EF3427" w:rsidRPr="004F166B" w:rsidRDefault="00333080" w:rsidP="002D63D4">
      <w:pPr>
        <w:pStyle w:val="Textonotapie"/>
        <w:ind w:left="708"/>
        <w:rPr>
          <w:sz w:val="22"/>
        </w:rPr>
      </w:pPr>
      <w:sdt>
        <w:sdtPr>
          <w:rPr>
            <w:sz w:val="22"/>
          </w:rPr>
          <w:id w:val="2030671747"/>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sz w:val="22"/>
        </w:rPr>
        <w:t xml:space="preserve"> </w:t>
      </w:r>
      <w:r w:rsidR="00EF3427" w:rsidRPr="004F166B">
        <w:rPr>
          <w:b/>
          <w:sz w:val="22"/>
        </w:rPr>
        <w:t>3.3</w:t>
      </w:r>
      <w:r w:rsidR="00EF3427" w:rsidRPr="004F166B">
        <w:rPr>
          <w:sz w:val="22"/>
        </w:rPr>
        <w:t xml:space="preserve"> </w:t>
      </w:r>
      <w:r w:rsidR="00EF3427" w:rsidRPr="004F166B">
        <w:rPr>
          <w:b/>
          <w:sz w:val="22"/>
        </w:rPr>
        <w:t>Litigation</w:t>
      </w:r>
      <w:r w:rsidR="00EF3427" w:rsidRPr="004F166B">
        <w:rPr>
          <w:sz w:val="22"/>
        </w:rPr>
        <w:t xml:space="preserve"> and the use of grievance mechanisms (e.g. formal hearings, appealing to existing mediation procedures);</w:t>
      </w:r>
    </w:p>
    <w:p w14:paraId="138EFE6A" w14:textId="77777777" w:rsidR="00EF3427" w:rsidRPr="004F166B" w:rsidRDefault="00333080" w:rsidP="002D63D4">
      <w:pPr>
        <w:pStyle w:val="Textonotapie"/>
        <w:ind w:left="708"/>
        <w:rPr>
          <w:rFonts w:ascii="Calibri" w:hAnsi="Calibri"/>
          <w:sz w:val="22"/>
        </w:rPr>
      </w:pPr>
      <w:sdt>
        <w:sdtPr>
          <w:rPr>
            <w:rFonts w:ascii="Calibri" w:hAnsi="Calibri"/>
            <w:sz w:val="22"/>
          </w:rPr>
          <w:id w:val="751545282"/>
          <w14:checkbox>
            <w14:checked w14:val="0"/>
            <w14:checkedState w14:val="2612" w14:font="MS Gothic"/>
            <w14:uncheckedState w14:val="2610" w14:font="MS Gothic"/>
          </w14:checkbox>
        </w:sdtPr>
        <w:sdtContent>
          <w:r w:rsidR="00EF3427" w:rsidRPr="004F166B">
            <w:rPr>
              <w:rFonts w:ascii="Segoe UI Symbol" w:hAnsi="Segoe UI Symbol" w:cs="Segoe UI Symbol"/>
              <w:sz w:val="22"/>
            </w:rPr>
            <w:t>☐</w:t>
          </w:r>
        </w:sdtContent>
      </w:sdt>
      <w:r w:rsidR="00EF3427" w:rsidRPr="004F166B">
        <w:rPr>
          <w:rFonts w:ascii="Calibri" w:hAnsi="Calibri"/>
          <w:sz w:val="22"/>
        </w:rPr>
        <w:t xml:space="preserve"> </w:t>
      </w:r>
      <w:r w:rsidR="00EF3427" w:rsidRPr="004F166B">
        <w:rPr>
          <w:rFonts w:ascii="Calibri" w:hAnsi="Calibri"/>
          <w:b/>
          <w:sz w:val="22"/>
        </w:rPr>
        <w:t>3.4</w:t>
      </w:r>
      <w:r w:rsidR="00EF3427" w:rsidRPr="004F166B">
        <w:rPr>
          <w:rFonts w:ascii="Calibri" w:hAnsi="Calibri"/>
          <w:sz w:val="22"/>
        </w:rPr>
        <w:t xml:space="preserve"> </w:t>
      </w:r>
      <w:r w:rsidR="00EF3427" w:rsidRPr="004F166B">
        <w:rPr>
          <w:rFonts w:ascii="Calibri" w:hAnsi="Calibri"/>
          <w:b/>
          <w:sz w:val="22"/>
        </w:rPr>
        <w:t xml:space="preserve">Documentation </w:t>
      </w:r>
      <w:r w:rsidR="00EF3427" w:rsidRPr="004F166B">
        <w:rPr>
          <w:rFonts w:ascii="Calibri" w:hAnsi="Calibri"/>
          <w:sz w:val="22"/>
        </w:rPr>
        <w:t xml:space="preserve">&amp; </w:t>
      </w:r>
      <w:r w:rsidR="00EF3427" w:rsidRPr="004F166B">
        <w:rPr>
          <w:rFonts w:ascii="Calibri" w:hAnsi="Calibri"/>
          <w:b/>
          <w:sz w:val="22"/>
        </w:rPr>
        <w:t>research</w:t>
      </w:r>
      <w:r w:rsidR="00EF3427" w:rsidRPr="004F166B">
        <w:rPr>
          <w:rFonts w:ascii="Calibri" w:hAnsi="Calibri"/>
          <w:sz w:val="22"/>
        </w:rPr>
        <w:t xml:space="preserve"> initiatives (e.g. case studies, evidence finding etc.) </w:t>
      </w:r>
      <w:r w:rsidR="00EF3427" w:rsidRPr="004F166B">
        <w:rPr>
          <w:rFonts w:ascii="Calibri" w:hAnsi="Calibri"/>
          <w:sz w:val="22"/>
          <w:u w:val="single"/>
        </w:rPr>
        <w:t>for lobby, advocacy &amp; litigation efforts</w:t>
      </w:r>
      <w:r w:rsidR="00EF3427" w:rsidRPr="004F166B">
        <w:rPr>
          <w:rFonts w:ascii="Calibri" w:hAnsi="Calibri"/>
          <w:sz w:val="22"/>
        </w:rPr>
        <w:t>.</w:t>
      </w:r>
    </w:p>
    <w:p w14:paraId="3237BA94" w14:textId="2565C39B" w:rsidR="00380088" w:rsidRPr="004F166B" w:rsidRDefault="00380088" w:rsidP="00C71777">
      <w:pPr>
        <w:pStyle w:val="Textonotapie"/>
        <w:numPr>
          <w:ilvl w:val="0"/>
          <w:numId w:val="17"/>
        </w:numPr>
        <w:rPr>
          <w:sz w:val="22"/>
        </w:rPr>
      </w:pPr>
      <w:r w:rsidRPr="004F166B">
        <w:rPr>
          <w:rFonts w:ascii="Calibri" w:hAnsi="Calibri"/>
          <w:b/>
          <w:color w:val="auto"/>
          <w:sz w:val="22"/>
          <w:u w:val="single"/>
        </w:rPr>
        <w:t>Contribution scale</w:t>
      </w:r>
      <w:r w:rsidRPr="004F166B">
        <w:rPr>
          <w:rFonts w:ascii="Calibri" w:hAnsi="Calibri"/>
          <w:b/>
          <w:color w:val="auto"/>
          <w:sz w:val="22"/>
        </w:rPr>
        <w:t xml:space="preserve">: </w:t>
      </w:r>
      <w:r w:rsidRPr="004F166B">
        <w:rPr>
          <w:color w:val="auto"/>
          <w:sz w:val="22"/>
        </w:rPr>
        <w:t xml:space="preserve">How would you rate your organisations' contribution towards the outcome? </w:t>
      </w:r>
      <w:r w:rsidRPr="004F166B">
        <w:rPr>
          <w:sz w:val="22"/>
        </w:rPr>
        <w:t>Please determine the level of contribution and fill in a number between 0  - 5:.</w:t>
      </w:r>
      <w:r w:rsidR="00EE4235" w:rsidRPr="004F166B">
        <w:rPr>
          <w:sz w:val="22"/>
        </w:rPr>
        <w:t xml:space="preserve"> </w:t>
      </w:r>
      <w:r w:rsidRPr="004F166B">
        <w:rPr>
          <w:b/>
          <w:sz w:val="22"/>
        </w:rPr>
        <w:t>“The outcome would also have been achieved without our contribution</w:t>
      </w:r>
      <w:r w:rsidRPr="004F166B">
        <w:rPr>
          <w:b/>
          <w:bCs/>
          <w:sz w:val="22"/>
        </w:rPr>
        <w:t xml:space="preserve">“ </w:t>
      </w:r>
      <w:r w:rsidRPr="004F166B">
        <w:rPr>
          <w:b/>
          <w:sz w:val="22"/>
        </w:rPr>
        <w:t>0 -  1  -   2  -  3  -  4  -  5   “T</w:t>
      </w:r>
      <w:r w:rsidRPr="004F166B">
        <w:rPr>
          <w:b/>
          <w:bCs/>
          <w:sz w:val="22"/>
        </w:rPr>
        <w:t>he outcome would not have been achieved without our intervention(s)“</w:t>
      </w:r>
    </w:p>
    <w:p w14:paraId="56A961E9" w14:textId="1F023FF1" w:rsidR="00EE4235" w:rsidRPr="004F166B" w:rsidRDefault="002C000D" w:rsidP="00C71777">
      <w:pPr>
        <w:pStyle w:val="Textonotapie"/>
        <w:numPr>
          <w:ilvl w:val="0"/>
          <w:numId w:val="17"/>
        </w:numPr>
        <w:rPr>
          <w:sz w:val="22"/>
        </w:rPr>
      </w:pPr>
      <w:r w:rsidRPr="004F166B">
        <w:rPr>
          <w:b/>
          <w:bCs/>
          <w:color w:val="FF0000"/>
          <w:sz w:val="22"/>
          <w:u w:val="single"/>
        </w:rPr>
        <w:t>Evidence</w:t>
      </w:r>
      <w:r w:rsidRPr="004F166B">
        <w:rPr>
          <w:b/>
          <w:bCs/>
          <w:i/>
          <w:iCs/>
          <w:color w:val="FF0000"/>
          <w:sz w:val="22"/>
        </w:rPr>
        <w:t>:</w:t>
      </w:r>
      <w:r w:rsidRPr="004F166B">
        <w:rPr>
          <w:color w:val="FF0000"/>
          <w:sz w:val="22"/>
        </w:rPr>
        <w:t> On what sources of information is above information based? Where relevant provide web links, videos, photos, news articles, sound recordings, lobby documents, meeting reports, contracts, field reports, official government communication, public corporate information, etc.</w:t>
      </w:r>
      <w:r w:rsidRPr="004F166B">
        <w:rPr>
          <w:sz w:val="22"/>
        </w:rPr>
        <w:t> </w:t>
      </w:r>
    </w:p>
    <w:p w14:paraId="7A19DFB8" w14:textId="3942EF8D" w:rsidR="00B67917" w:rsidRPr="004F166B" w:rsidRDefault="00B67917" w:rsidP="001A04D2">
      <w:pPr>
        <w:pStyle w:val="Textonotapie"/>
        <w:rPr>
          <w:rFonts w:ascii="Calibri" w:hAnsi="Calibri"/>
          <w:sz w:val="22"/>
        </w:rPr>
        <w:sectPr w:rsidR="00B67917" w:rsidRPr="004F166B" w:rsidSect="00E67767">
          <w:headerReference w:type="default" r:id="rId15"/>
          <w:footerReference w:type="default" r:id="rId16"/>
          <w:type w:val="continuous"/>
          <w:pgSz w:w="11907" w:h="16839" w:code="9"/>
          <w:pgMar w:top="1134" w:right="1152" w:bottom="540" w:left="1440" w:header="540" w:footer="706" w:gutter="0"/>
          <w:cols w:space="708"/>
          <w:docGrid w:linePitch="299" w:charSpace="-2049"/>
        </w:sectPr>
      </w:pPr>
    </w:p>
    <w:p w14:paraId="5E3FA80D" w14:textId="3C5C9C6D" w:rsidR="00AB07E8" w:rsidRPr="004F166B" w:rsidRDefault="00AB07E8" w:rsidP="00AB07E8">
      <w:pPr>
        <w:rPr>
          <w:i/>
          <w:iCs/>
          <w:lang w:val="en-GB"/>
        </w:rPr>
      </w:pPr>
    </w:p>
    <w:p w14:paraId="03657BAE" w14:textId="2D1F3181" w:rsidR="0078708D" w:rsidRPr="004F166B" w:rsidRDefault="0078708D" w:rsidP="0078708D">
      <w:pPr>
        <w:pStyle w:val="Ttulo3"/>
      </w:pPr>
      <w:r w:rsidRPr="004F166B">
        <w:t xml:space="preserve">Table </w:t>
      </w:r>
      <w:r w:rsidR="00CE3BCA" w:rsidRPr="004F166B">
        <w:t>1</w:t>
      </w:r>
      <w:r w:rsidRPr="004F166B">
        <w:t xml:space="preserve">a: 2020 outcomes – </w:t>
      </w:r>
      <w:r w:rsidR="00CE3BCA" w:rsidRPr="004F166B">
        <w:t xml:space="preserve">part </w:t>
      </w:r>
      <w:r w:rsidR="00FA116D" w:rsidRPr="004F166B">
        <w:t>one</w:t>
      </w:r>
      <w:r w:rsidR="00CE3BCA" w:rsidRPr="004F166B">
        <w:t xml:space="preserve">: </w:t>
      </w:r>
      <w:r w:rsidR="00900E97" w:rsidRPr="004F166B">
        <w:t xml:space="preserve">outcome </w:t>
      </w:r>
      <w:r w:rsidR="00CE3BCA" w:rsidRPr="004F166B">
        <w:t>statements and evidence</w:t>
      </w:r>
    </w:p>
    <w:p w14:paraId="67467563" w14:textId="52906EBA" w:rsidR="0078708D" w:rsidRPr="004F166B" w:rsidRDefault="0078708D" w:rsidP="0078708D">
      <w:pPr>
        <w:pStyle w:val="Standard"/>
        <w:spacing w:after="120"/>
        <w:rPr>
          <w:b/>
          <w:i/>
          <w:u w:val="single"/>
          <w:lang w:val="en-GB"/>
        </w:rPr>
      </w:pPr>
      <w:r w:rsidRPr="004F166B">
        <w:rPr>
          <w:i/>
          <w:iCs/>
          <w:lang w:val="en-GB"/>
        </w:rPr>
        <w:t>Please keep your entries in the tables below brief. For instructions, see above.</w:t>
      </w:r>
      <w:r w:rsidRPr="004F166B">
        <w:rPr>
          <w:b/>
          <w:i/>
          <w:u w:val="single"/>
          <w:lang w:val="en-GB"/>
        </w:rPr>
        <w:t xml:space="preserve"> </w:t>
      </w:r>
    </w:p>
    <w:p w14:paraId="15123321" w14:textId="054DB37F" w:rsidR="0078708D" w:rsidRPr="004F166B" w:rsidRDefault="0078708D" w:rsidP="0078708D">
      <w:pPr>
        <w:pStyle w:val="Standard"/>
        <w:spacing w:after="120"/>
        <w:rPr>
          <w:i/>
          <w:iCs/>
          <w:lang w:val="en-GB"/>
        </w:rPr>
      </w:pPr>
      <w:r w:rsidRPr="004F166B">
        <w:rPr>
          <w:b/>
          <w:i/>
          <w:lang w:val="en-GB"/>
        </w:rPr>
        <w:t xml:space="preserve">NB the first time you use an </w:t>
      </w:r>
      <w:r w:rsidR="004A064B" w:rsidRPr="004F166B">
        <w:rPr>
          <w:b/>
          <w:i/>
          <w:lang w:val="en-GB"/>
        </w:rPr>
        <w:t>acronym / abbreviation</w:t>
      </w:r>
      <w:r w:rsidRPr="004F166B">
        <w:rPr>
          <w:b/>
          <w:i/>
          <w:lang w:val="en-GB"/>
        </w:rPr>
        <w:t xml:space="preserve">, please write it first in full </w:t>
      </w:r>
    </w:p>
    <w:tbl>
      <w:tblPr>
        <w:tblW w:w="15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8"/>
        <w:gridCol w:w="1672"/>
        <w:gridCol w:w="827"/>
        <w:gridCol w:w="629"/>
        <w:gridCol w:w="538"/>
        <w:gridCol w:w="2842"/>
        <w:gridCol w:w="2921"/>
        <w:gridCol w:w="563"/>
        <w:gridCol w:w="2618"/>
        <w:gridCol w:w="710"/>
        <w:gridCol w:w="660"/>
        <w:gridCol w:w="1475"/>
      </w:tblGrid>
      <w:tr w:rsidR="008B63E9" w:rsidRPr="004F166B" w14:paraId="2F3B0A69" w14:textId="77777777" w:rsidTr="003E15AF">
        <w:trPr>
          <w:tblHeader/>
        </w:trPr>
        <w:tc>
          <w:tcPr>
            <w:tcW w:w="298" w:type="dxa"/>
            <w:shd w:val="clear" w:color="auto" w:fill="DDEBF7"/>
          </w:tcPr>
          <w:p w14:paraId="76403C7F" w14:textId="77777777" w:rsidR="00080F1A" w:rsidRPr="004F166B" w:rsidRDefault="12BB4355"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0</w:t>
            </w:r>
          </w:p>
        </w:tc>
        <w:tc>
          <w:tcPr>
            <w:tcW w:w="1672" w:type="dxa"/>
            <w:shd w:val="clear" w:color="auto" w:fill="DDEBF7"/>
            <w:vAlign w:val="center"/>
          </w:tcPr>
          <w:p w14:paraId="195DC73B" w14:textId="77777777" w:rsidR="00080F1A" w:rsidRPr="004F166B" w:rsidRDefault="12BB4355"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1</w:t>
            </w:r>
          </w:p>
        </w:tc>
        <w:tc>
          <w:tcPr>
            <w:tcW w:w="827" w:type="dxa"/>
            <w:shd w:val="clear" w:color="auto" w:fill="DDEBF7"/>
            <w:vAlign w:val="center"/>
          </w:tcPr>
          <w:p w14:paraId="3DB0D5E9" w14:textId="77777777" w:rsidR="00080F1A" w:rsidRPr="004F166B" w:rsidRDefault="12BB4355"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2</w:t>
            </w:r>
          </w:p>
        </w:tc>
        <w:tc>
          <w:tcPr>
            <w:tcW w:w="629" w:type="dxa"/>
            <w:shd w:val="clear" w:color="auto" w:fill="DDEBF7"/>
            <w:vAlign w:val="center"/>
          </w:tcPr>
          <w:p w14:paraId="495DFB53" w14:textId="41577213" w:rsidR="00080F1A" w:rsidRPr="004F166B" w:rsidRDefault="7DD3C646"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3</w:t>
            </w:r>
          </w:p>
        </w:tc>
        <w:tc>
          <w:tcPr>
            <w:tcW w:w="538" w:type="dxa"/>
            <w:shd w:val="clear" w:color="auto" w:fill="DDEBF7"/>
            <w:vAlign w:val="center"/>
          </w:tcPr>
          <w:p w14:paraId="1E1E9104" w14:textId="2D8628EF" w:rsidR="00080F1A" w:rsidRPr="004F166B" w:rsidRDefault="7DD3C646"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4</w:t>
            </w:r>
          </w:p>
        </w:tc>
        <w:tc>
          <w:tcPr>
            <w:tcW w:w="2842" w:type="dxa"/>
            <w:shd w:val="clear" w:color="auto" w:fill="DDEBF7"/>
          </w:tcPr>
          <w:p w14:paraId="440B1D51" w14:textId="51F40EB8" w:rsidR="00080F1A" w:rsidRPr="004F166B" w:rsidRDefault="7DD3C646"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5</w:t>
            </w:r>
          </w:p>
        </w:tc>
        <w:tc>
          <w:tcPr>
            <w:tcW w:w="2921" w:type="dxa"/>
            <w:shd w:val="clear" w:color="auto" w:fill="DDEBF7"/>
            <w:vAlign w:val="center"/>
          </w:tcPr>
          <w:p w14:paraId="5CB27ED5" w14:textId="75233F18" w:rsidR="00080F1A" w:rsidRPr="004F166B" w:rsidRDefault="7DD3C646"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6</w:t>
            </w:r>
          </w:p>
        </w:tc>
        <w:tc>
          <w:tcPr>
            <w:tcW w:w="563" w:type="dxa"/>
            <w:shd w:val="clear" w:color="auto" w:fill="DDEBF7"/>
            <w:vAlign w:val="center"/>
          </w:tcPr>
          <w:p w14:paraId="797085D0" w14:textId="61EEECD5" w:rsidR="00080F1A" w:rsidRPr="004F166B" w:rsidRDefault="7DD3C646"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7</w:t>
            </w:r>
          </w:p>
        </w:tc>
        <w:tc>
          <w:tcPr>
            <w:tcW w:w="2618" w:type="dxa"/>
            <w:shd w:val="clear" w:color="auto" w:fill="DDEBF7"/>
            <w:vAlign w:val="center"/>
          </w:tcPr>
          <w:p w14:paraId="6CCA7126" w14:textId="5EEAC088" w:rsidR="00080F1A" w:rsidRPr="004F166B" w:rsidRDefault="00900E97"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8</w:t>
            </w:r>
          </w:p>
        </w:tc>
        <w:tc>
          <w:tcPr>
            <w:tcW w:w="710" w:type="dxa"/>
            <w:shd w:val="clear" w:color="auto" w:fill="DDEBF7"/>
            <w:vAlign w:val="center"/>
          </w:tcPr>
          <w:p w14:paraId="2D63B0EC" w14:textId="7BB64926" w:rsidR="00080F1A" w:rsidRPr="004F166B" w:rsidRDefault="00900E97"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9</w:t>
            </w:r>
          </w:p>
        </w:tc>
        <w:tc>
          <w:tcPr>
            <w:tcW w:w="660" w:type="dxa"/>
            <w:shd w:val="clear" w:color="auto" w:fill="DDEBF7"/>
            <w:vAlign w:val="center"/>
          </w:tcPr>
          <w:p w14:paraId="648719C9" w14:textId="761FBEE0" w:rsidR="00080F1A" w:rsidRPr="004F166B" w:rsidRDefault="00900E97"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10</w:t>
            </w:r>
          </w:p>
        </w:tc>
        <w:tc>
          <w:tcPr>
            <w:tcW w:w="1475" w:type="dxa"/>
            <w:shd w:val="clear" w:color="auto" w:fill="DDEBF7"/>
            <w:vAlign w:val="center"/>
          </w:tcPr>
          <w:p w14:paraId="2DF51BDF" w14:textId="52A3B315" w:rsidR="00080F1A" w:rsidRPr="004F166B" w:rsidRDefault="00900E97"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11</w:t>
            </w:r>
          </w:p>
        </w:tc>
      </w:tr>
      <w:tr w:rsidR="008B63E9" w:rsidRPr="004F166B" w14:paraId="7AD8CB76" w14:textId="77777777" w:rsidTr="003E15AF">
        <w:trPr>
          <w:tblHeader/>
        </w:trPr>
        <w:tc>
          <w:tcPr>
            <w:tcW w:w="298" w:type="dxa"/>
            <w:shd w:val="clear" w:color="auto" w:fill="DDEBF7"/>
          </w:tcPr>
          <w:p w14:paraId="070B342A" w14:textId="3131FE35" w:rsidR="00080F1A" w:rsidRPr="004F166B" w:rsidRDefault="7533999D"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w:t>
            </w:r>
          </w:p>
        </w:tc>
        <w:tc>
          <w:tcPr>
            <w:tcW w:w="1672" w:type="dxa"/>
            <w:shd w:val="clear" w:color="auto" w:fill="DDEBF7"/>
          </w:tcPr>
          <w:p w14:paraId="53DCF6D0" w14:textId="77777777" w:rsidR="00080F1A" w:rsidRPr="004F166B" w:rsidRDefault="12BB4355"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Outcome title</w:t>
            </w:r>
          </w:p>
        </w:tc>
        <w:tc>
          <w:tcPr>
            <w:tcW w:w="827" w:type="dxa"/>
            <w:shd w:val="clear" w:color="auto" w:fill="DDEBF7"/>
          </w:tcPr>
          <w:p w14:paraId="5EF5754F" w14:textId="27829EC0" w:rsidR="00080F1A" w:rsidRPr="004F166B" w:rsidRDefault="12BB4355" w:rsidP="2FD60741">
            <w:pPr>
              <w:pStyle w:val="Standard"/>
              <w:rPr>
                <w:rFonts w:asciiTheme="minorHAnsi" w:eastAsiaTheme="minorEastAsia" w:hAnsiTheme="minorHAnsi" w:cstheme="minorBidi"/>
                <w:i/>
                <w:iCs/>
                <w:sz w:val="18"/>
                <w:szCs w:val="18"/>
                <w:lang w:val="en-GB"/>
              </w:rPr>
            </w:pPr>
            <w:r w:rsidRPr="004F166B">
              <w:rPr>
                <w:rFonts w:asciiTheme="minorHAnsi" w:eastAsiaTheme="minorEastAsia" w:hAnsiTheme="minorHAnsi" w:cstheme="minorBidi"/>
                <w:b/>
                <w:bCs/>
                <w:sz w:val="18"/>
                <w:szCs w:val="18"/>
                <w:lang w:val="en-GB"/>
              </w:rPr>
              <w:t xml:space="preserve">ToC </w:t>
            </w:r>
            <w:r w:rsidRPr="004F166B">
              <w:rPr>
                <w:rFonts w:asciiTheme="minorHAnsi" w:eastAsiaTheme="minorEastAsia" w:hAnsiTheme="minorHAnsi" w:cstheme="minorBidi"/>
                <w:b/>
                <w:bCs/>
                <w:sz w:val="18"/>
                <w:szCs w:val="18"/>
                <w:u w:val="single"/>
                <w:lang w:val="en-GB"/>
              </w:rPr>
              <w:t xml:space="preserve">(END) </w:t>
            </w:r>
            <w:r w:rsidRPr="004F166B">
              <w:rPr>
                <w:rFonts w:asciiTheme="minorHAnsi" w:eastAsiaTheme="minorEastAsia" w:hAnsiTheme="minorHAnsi" w:cstheme="minorBidi"/>
                <w:b/>
                <w:bCs/>
                <w:sz w:val="18"/>
                <w:szCs w:val="18"/>
                <w:lang w:val="en-GB"/>
              </w:rPr>
              <w:t xml:space="preserve">Outcome </w:t>
            </w:r>
          </w:p>
        </w:tc>
        <w:tc>
          <w:tcPr>
            <w:tcW w:w="629" w:type="dxa"/>
            <w:shd w:val="clear" w:color="auto" w:fill="DDEBF7"/>
          </w:tcPr>
          <w:p w14:paraId="0BAD4304" w14:textId="77777777" w:rsidR="00080F1A" w:rsidRPr="004F166B" w:rsidRDefault="12BB4355" w:rsidP="2FD60741">
            <w:pPr>
              <w:rPr>
                <w:rFonts w:asciiTheme="minorHAnsi" w:eastAsiaTheme="minorEastAsia" w:hAnsiTheme="minorHAnsi" w:cstheme="minorBidi"/>
                <w:b/>
                <w:bCs/>
                <w:sz w:val="18"/>
                <w:szCs w:val="18"/>
                <w:lang w:val="en-GB" w:eastAsia="nl-NL"/>
              </w:rPr>
            </w:pPr>
            <w:proofErr w:type="spellStart"/>
            <w:r w:rsidRPr="004F166B">
              <w:rPr>
                <w:rFonts w:asciiTheme="minorHAnsi" w:eastAsiaTheme="minorEastAsia" w:hAnsiTheme="minorHAnsi" w:cstheme="minorBidi"/>
                <w:b/>
                <w:bCs/>
                <w:sz w:val="18"/>
                <w:szCs w:val="18"/>
                <w:lang w:val="en-GB" w:eastAsia="nl-NL"/>
              </w:rPr>
              <w:t>Expec</w:t>
            </w:r>
            <w:proofErr w:type="spellEnd"/>
            <w:r w:rsidRPr="004F166B">
              <w:rPr>
                <w:rFonts w:asciiTheme="minorHAnsi" w:eastAsiaTheme="minorEastAsia" w:hAnsiTheme="minorHAnsi" w:cstheme="minorBidi"/>
                <w:b/>
                <w:bCs/>
                <w:sz w:val="18"/>
                <w:szCs w:val="18"/>
                <w:lang w:val="en-GB" w:eastAsia="nl-NL"/>
              </w:rPr>
              <w:t>-</w:t>
            </w:r>
          </w:p>
          <w:p w14:paraId="3A862AAA" w14:textId="2E41E5D2" w:rsidR="00080F1A" w:rsidRPr="004F166B" w:rsidRDefault="12BB4355" w:rsidP="00BD4C31">
            <w:pPr>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eastAsia="nl-NL"/>
              </w:rPr>
              <w:t>ted? (Y/N)</w:t>
            </w:r>
          </w:p>
        </w:tc>
        <w:tc>
          <w:tcPr>
            <w:tcW w:w="538" w:type="dxa"/>
            <w:shd w:val="clear" w:color="auto" w:fill="DDEBF7"/>
          </w:tcPr>
          <w:p w14:paraId="0EF1086C" w14:textId="09460D6F" w:rsidR="00080F1A" w:rsidRPr="004F166B" w:rsidRDefault="12BB4355"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eastAsia="nl-NL"/>
              </w:rPr>
              <w:t>(+/-)</w:t>
            </w:r>
          </w:p>
        </w:tc>
        <w:tc>
          <w:tcPr>
            <w:tcW w:w="2842" w:type="dxa"/>
            <w:shd w:val="clear" w:color="auto" w:fill="DDEBF7"/>
          </w:tcPr>
          <w:p w14:paraId="09A2392F" w14:textId="245FEC18" w:rsidR="00080F1A" w:rsidRPr="004F166B" w:rsidRDefault="12BB4355"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Description of change</w:t>
            </w:r>
          </w:p>
        </w:tc>
        <w:tc>
          <w:tcPr>
            <w:tcW w:w="2921" w:type="dxa"/>
            <w:shd w:val="clear" w:color="auto" w:fill="DDEBF7"/>
          </w:tcPr>
          <w:p w14:paraId="0D57CF50" w14:textId="653E22C6" w:rsidR="00080F1A" w:rsidRPr="004F166B" w:rsidRDefault="12BB4355"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Significance</w:t>
            </w:r>
            <w:r w:rsidR="6E0E5D7F" w:rsidRPr="004F166B">
              <w:rPr>
                <w:rFonts w:asciiTheme="minorHAnsi" w:eastAsiaTheme="minorEastAsia" w:hAnsiTheme="minorHAnsi" w:cstheme="minorBidi"/>
                <w:b/>
                <w:bCs/>
                <w:sz w:val="18"/>
                <w:szCs w:val="18"/>
                <w:lang w:val="en-GB"/>
              </w:rPr>
              <w:t xml:space="preserve"> (descriptive)</w:t>
            </w:r>
          </w:p>
        </w:tc>
        <w:tc>
          <w:tcPr>
            <w:tcW w:w="563" w:type="dxa"/>
            <w:shd w:val="clear" w:color="auto" w:fill="DDEBF7"/>
          </w:tcPr>
          <w:p w14:paraId="4CC58CA1" w14:textId="70ECEC9E" w:rsidR="00080F1A" w:rsidRPr="004F166B" w:rsidRDefault="12BB4355"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Sign</w:t>
            </w:r>
            <w:r w:rsidR="004A064B" w:rsidRPr="004F166B">
              <w:rPr>
                <w:rFonts w:asciiTheme="minorHAnsi" w:eastAsiaTheme="minorEastAsia" w:hAnsiTheme="minorHAnsi" w:cstheme="minorBidi"/>
                <w:b/>
                <w:bCs/>
                <w:sz w:val="18"/>
                <w:szCs w:val="18"/>
                <w:lang w:val="en-GB"/>
              </w:rPr>
              <w:t>.</w:t>
            </w:r>
          </w:p>
          <w:p w14:paraId="2F787F9D" w14:textId="4C3E5419" w:rsidR="00080F1A" w:rsidRPr="004F166B" w:rsidRDefault="5C99D84C"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w:t>
            </w:r>
            <w:r w:rsidR="12BB4355" w:rsidRPr="004F166B">
              <w:rPr>
                <w:rFonts w:asciiTheme="minorHAnsi" w:eastAsiaTheme="minorEastAsia" w:hAnsiTheme="minorHAnsi" w:cstheme="minorBidi"/>
                <w:b/>
                <w:bCs/>
                <w:sz w:val="18"/>
                <w:szCs w:val="18"/>
                <w:lang w:val="en-GB"/>
              </w:rPr>
              <w:t>1-5)</w:t>
            </w:r>
          </w:p>
        </w:tc>
        <w:tc>
          <w:tcPr>
            <w:tcW w:w="2618" w:type="dxa"/>
            <w:shd w:val="clear" w:color="auto" w:fill="DDEBF7"/>
          </w:tcPr>
          <w:p w14:paraId="3CC48513" w14:textId="768C310D" w:rsidR="00080F1A" w:rsidRPr="004F166B" w:rsidRDefault="12BB4355"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Contribution (interventions)</w:t>
            </w:r>
          </w:p>
        </w:tc>
        <w:tc>
          <w:tcPr>
            <w:tcW w:w="710" w:type="dxa"/>
            <w:shd w:val="clear" w:color="auto" w:fill="DDEBF7"/>
          </w:tcPr>
          <w:p w14:paraId="71CD6426" w14:textId="0B080442" w:rsidR="00BD4C31" w:rsidRPr="004F166B" w:rsidRDefault="12BB4355" w:rsidP="00BD4C3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 xml:space="preserve">Type </w:t>
            </w:r>
            <w:r w:rsidR="00BD4C31" w:rsidRPr="004F166B">
              <w:rPr>
                <w:rFonts w:asciiTheme="minorHAnsi" w:eastAsiaTheme="minorEastAsia" w:hAnsiTheme="minorHAnsi" w:cstheme="minorBidi"/>
                <w:b/>
                <w:bCs/>
                <w:sz w:val="18"/>
                <w:szCs w:val="18"/>
                <w:lang w:val="en-GB"/>
              </w:rPr>
              <w:t>inter</w:t>
            </w:r>
          </w:p>
          <w:p w14:paraId="4A031600" w14:textId="0CE13354" w:rsidR="00EA61F3" w:rsidRPr="004F166B" w:rsidRDefault="00BD4C31" w:rsidP="2FD60741">
            <w:pPr>
              <w:pStyle w:val="Standard"/>
              <w:rPr>
                <w:rFonts w:asciiTheme="minorHAnsi" w:eastAsiaTheme="minorEastAsia" w:hAnsiTheme="minorHAnsi" w:cstheme="minorBidi"/>
                <w:b/>
                <w:bCs/>
                <w:sz w:val="18"/>
                <w:szCs w:val="18"/>
                <w:lang w:val="en-GB"/>
              </w:rPr>
            </w:pPr>
            <w:proofErr w:type="spellStart"/>
            <w:r w:rsidRPr="004F166B">
              <w:rPr>
                <w:rFonts w:asciiTheme="minorHAnsi" w:eastAsiaTheme="minorEastAsia" w:hAnsiTheme="minorHAnsi" w:cstheme="minorBidi"/>
                <w:b/>
                <w:bCs/>
                <w:sz w:val="18"/>
                <w:szCs w:val="18"/>
                <w:lang w:val="en-GB"/>
              </w:rPr>
              <w:t>vention</w:t>
            </w:r>
            <w:proofErr w:type="spellEnd"/>
          </w:p>
        </w:tc>
        <w:tc>
          <w:tcPr>
            <w:tcW w:w="660" w:type="dxa"/>
            <w:shd w:val="clear" w:color="auto" w:fill="DDEBF7"/>
          </w:tcPr>
          <w:p w14:paraId="4EA88775" w14:textId="57FECF03" w:rsidR="00080F1A" w:rsidRPr="004F166B" w:rsidRDefault="12BB4355" w:rsidP="2FD60741">
            <w:pPr>
              <w:pStyle w:val="Standard"/>
              <w:rPr>
                <w:rFonts w:asciiTheme="minorHAnsi" w:eastAsiaTheme="minorEastAsia" w:hAnsiTheme="minorHAnsi" w:cstheme="minorBidi"/>
                <w:b/>
                <w:bCs/>
                <w:sz w:val="18"/>
                <w:szCs w:val="18"/>
                <w:lang w:val="en-GB"/>
              </w:rPr>
            </w:pPr>
            <w:r w:rsidRPr="004F166B">
              <w:rPr>
                <w:rFonts w:asciiTheme="minorHAnsi" w:eastAsiaTheme="minorEastAsia" w:hAnsiTheme="minorHAnsi" w:cstheme="minorBidi"/>
                <w:b/>
                <w:bCs/>
                <w:sz w:val="18"/>
                <w:szCs w:val="18"/>
                <w:lang w:val="en-GB"/>
              </w:rPr>
              <w:t>Contr</w:t>
            </w:r>
            <w:r w:rsidR="00EA61F3" w:rsidRPr="004F166B">
              <w:rPr>
                <w:rFonts w:asciiTheme="minorHAnsi" w:eastAsiaTheme="minorEastAsia" w:hAnsiTheme="minorHAnsi" w:cstheme="minorBidi"/>
                <w:b/>
                <w:bCs/>
                <w:sz w:val="18"/>
                <w:szCs w:val="18"/>
                <w:lang w:val="en-GB"/>
              </w:rPr>
              <w:t>.</w:t>
            </w:r>
            <w:r w:rsidRPr="004F166B">
              <w:rPr>
                <w:rFonts w:asciiTheme="minorHAnsi" w:eastAsiaTheme="minorEastAsia" w:hAnsiTheme="minorHAnsi" w:cstheme="minorBidi"/>
                <w:b/>
                <w:bCs/>
                <w:sz w:val="18"/>
                <w:szCs w:val="18"/>
                <w:lang w:val="en-GB"/>
              </w:rPr>
              <w:t xml:space="preserve"> </w:t>
            </w:r>
          </w:p>
          <w:p w14:paraId="736FD237" w14:textId="65589B33" w:rsidR="00080F1A" w:rsidRPr="004F166B" w:rsidRDefault="5C99D84C" w:rsidP="2FD60741">
            <w:pPr>
              <w:pStyle w:val="Standard"/>
              <w:rPr>
                <w:rFonts w:asciiTheme="minorHAnsi" w:eastAsiaTheme="minorEastAsia" w:hAnsiTheme="minorHAnsi" w:cstheme="minorBidi"/>
                <w:b/>
                <w:bCs/>
                <w:i/>
                <w:iCs/>
                <w:sz w:val="18"/>
                <w:szCs w:val="18"/>
                <w:lang w:val="en-GB"/>
              </w:rPr>
            </w:pPr>
            <w:r w:rsidRPr="004F166B">
              <w:rPr>
                <w:rFonts w:asciiTheme="minorHAnsi" w:eastAsiaTheme="minorEastAsia" w:hAnsiTheme="minorHAnsi" w:cstheme="minorBidi"/>
                <w:b/>
                <w:bCs/>
                <w:sz w:val="18"/>
                <w:szCs w:val="18"/>
                <w:lang w:val="en-GB"/>
              </w:rPr>
              <w:t>(</w:t>
            </w:r>
            <w:r w:rsidR="12BB4355" w:rsidRPr="004F166B">
              <w:rPr>
                <w:rFonts w:asciiTheme="minorHAnsi" w:eastAsiaTheme="minorEastAsia" w:hAnsiTheme="minorHAnsi" w:cstheme="minorBidi"/>
                <w:b/>
                <w:bCs/>
                <w:sz w:val="18"/>
                <w:szCs w:val="18"/>
                <w:lang w:val="en-GB"/>
              </w:rPr>
              <w:t>1-5)</w:t>
            </w:r>
          </w:p>
        </w:tc>
        <w:tc>
          <w:tcPr>
            <w:tcW w:w="1475" w:type="dxa"/>
            <w:shd w:val="clear" w:color="auto" w:fill="DDEBF7"/>
          </w:tcPr>
          <w:p w14:paraId="78C6B9F4" w14:textId="7BF21BCE" w:rsidR="00080F1A" w:rsidRPr="004F166B" w:rsidRDefault="12BB4355" w:rsidP="2FD60741">
            <w:pPr>
              <w:pStyle w:val="Standard"/>
              <w:rPr>
                <w:rFonts w:asciiTheme="minorHAnsi" w:eastAsiaTheme="minorEastAsia" w:hAnsiTheme="minorHAnsi" w:cstheme="minorBidi"/>
                <w:b/>
                <w:bCs/>
                <w:color w:val="FF0000"/>
                <w:sz w:val="18"/>
                <w:szCs w:val="18"/>
                <w:lang w:val="en-GB"/>
              </w:rPr>
            </w:pPr>
            <w:r w:rsidRPr="004F166B">
              <w:rPr>
                <w:rFonts w:asciiTheme="minorHAnsi" w:eastAsiaTheme="minorEastAsia" w:hAnsiTheme="minorHAnsi" w:cstheme="minorBidi"/>
                <w:b/>
                <w:bCs/>
                <w:color w:val="FF0000"/>
                <w:sz w:val="18"/>
                <w:szCs w:val="18"/>
                <w:lang w:val="en-GB"/>
              </w:rPr>
              <w:t>Evidence</w:t>
            </w:r>
          </w:p>
        </w:tc>
      </w:tr>
      <w:tr w:rsidR="008B63E9" w:rsidRPr="00333080" w14:paraId="432339B0" w14:textId="77777777" w:rsidTr="003E15AF">
        <w:tc>
          <w:tcPr>
            <w:tcW w:w="29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025797" w14:textId="373984ED" w:rsidR="00D44964" w:rsidRPr="004F166B" w:rsidRDefault="1D76D51C"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1</w:t>
            </w:r>
          </w:p>
        </w:tc>
        <w:tc>
          <w:tcPr>
            <w:tcW w:w="16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6E72115" w14:textId="53E73368" w:rsidR="00D44964" w:rsidRPr="004F166B" w:rsidRDefault="006F65F3"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1A1A1A"/>
                <w:sz w:val="18"/>
                <w:szCs w:val="18"/>
                <w:lang w:val="en-GB"/>
              </w:rPr>
              <w:t xml:space="preserve">Since January 2020, three CFOs from Guarayos (Ascensión, San Juan and AISU), apply their newly acquired financial knowledge and capacities to keep tract of income and expenditures for the financial administration of the Annual Operational Plans. They also developed and put into practice a system </w:t>
            </w:r>
            <w:r>
              <w:rPr>
                <w:rFonts w:asciiTheme="minorHAnsi" w:eastAsiaTheme="minorEastAsia" w:hAnsiTheme="minorHAnsi" w:cstheme="minorBidi"/>
                <w:color w:val="1A1A1A"/>
                <w:sz w:val="18"/>
                <w:szCs w:val="18"/>
                <w:lang w:val="en-GB"/>
              </w:rPr>
              <w:t xml:space="preserve">to monitor and control CFO management </w:t>
            </w:r>
            <w:r w:rsidRPr="004F166B">
              <w:rPr>
                <w:rFonts w:asciiTheme="minorHAnsi" w:eastAsiaTheme="minorEastAsia" w:hAnsiTheme="minorHAnsi" w:cstheme="minorBidi"/>
                <w:color w:val="1A1A1A"/>
                <w:sz w:val="18"/>
                <w:szCs w:val="18"/>
                <w:lang w:val="en-GB"/>
              </w:rPr>
              <w:t>implemented by a special committee</w:t>
            </w:r>
            <w:r>
              <w:rPr>
                <w:rFonts w:asciiTheme="minorHAnsi" w:eastAsiaTheme="minorEastAsia" w:hAnsiTheme="minorHAnsi" w:cstheme="minorBidi"/>
                <w:color w:val="1A1A1A"/>
                <w:sz w:val="18"/>
                <w:szCs w:val="18"/>
                <w:lang w:val="en-GB"/>
              </w:rPr>
              <w:t>.</w:t>
            </w:r>
          </w:p>
        </w:tc>
        <w:tc>
          <w:tcPr>
            <w:tcW w:w="827" w:type="dxa"/>
            <w:tcBorders>
              <w:top w:val="single" w:sz="4" w:space="0" w:color="auto"/>
              <w:left w:val="single" w:sz="4" w:space="0" w:color="auto"/>
              <w:bottom w:val="single" w:sz="4" w:space="0" w:color="auto"/>
              <w:right w:val="single" w:sz="4" w:space="0" w:color="auto"/>
            </w:tcBorders>
            <w:shd w:val="clear" w:color="auto" w:fill="auto"/>
          </w:tcPr>
          <w:p w14:paraId="1BED0BAE" w14:textId="6F2B0F6A" w:rsidR="00D44964" w:rsidRPr="004F166B" w:rsidRDefault="33975CEE"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IV</w:t>
            </w:r>
          </w:p>
        </w:tc>
        <w:tc>
          <w:tcPr>
            <w:tcW w:w="629" w:type="dxa"/>
            <w:tcBorders>
              <w:top w:val="single" w:sz="4" w:space="0" w:color="auto"/>
              <w:left w:val="single" w:sz="4" w:space="0" w:color="auto"/>
              <w:bottom w:val="single" w:sz="4" w:space="0" w:color="auto"/>
              <w:right w:val="single" w:sz="4" w:space="0" w:color="auto"/>
            </w:tcBorders>
          </w:tcPr>
          <w:p w14:paraId="3945651F" w14:textId="65D51514" w:rsidR="00D44964" w:rsidRPr="004F166B" w:rsidRDefault="35AC633A"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Y</w:t>
            </w:r>
          </w:p>
        </w:tc>
        <w:tc>
          <w:tcPr>
            <w:tcW w:w="538" w:type="dxa"/>
            <w:tcBorders>
              <w:top w:val="single" w:sz="4" w:space="0" w:color="auto"/>
              <w:left w:val="single" w:sz="4" w:space="0" w:color="auto"/>
              <w:bottom w:val="single" w:sz="4" w:space="0" w:color="auto"/>
              <w:right w:val="single" w:sz="4" w:space="0" w:color="auto"/>
            </w:tcBorders>
          </w:tcPr>
          <w:p w14:paraId="308AA3A0" w14:textId="52763AE0" w:rsidR="00D44964" w:rsidRPr="004F166B" w:rsidRDefault="35AC633A"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w:t>
            </w:r>
          </w:p>
        </w:tc>
        <w:tc>
          <w:tcPr>
            <w:tcW w:w="2842" w:type="dxa"/>
            <w:tcBorders>
              <w:top w:val="single" w:sz="4" w:space="0" w:color="auto"/>
              <w:left w:val="single" w:sz="4" w:space="0" w:color="auto"/>
              <w:bottom w:val="single" w:sz="4" w:space="0" w:color="auto"/>
              <w:right w:val="single" w:sz="4" w:space="0" w:color="auto"/>
            </w:tcBorders>
          </w:tcPr>
          <w:p w14:paraId="40464708" w14:textId="301D7970"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The grassroots members and managers have acquired knowledge on financial matters (income, expenditure, budgeting) and the importance of savings and credit. This has encouraged 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to plan financial matters, and grassroots members have been able to monitor the functioning of the boards and the financial management of 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s through the supervisory committees.</w:t>
            </w:r>
          </w:p>
          <w:p w14:paraId="6FE5DF29" w14:textId="3367E0AE" w:rsidR="00D44964" w:rsidRPr="004F166B" w:rsidRDefault="00D44964" w:rsidP="2FD60741">
            <w:pPr>
              <w:pStyle w:val="Standard"/>
              <w:rPr>
                <w:rFonts w:asciiTheme="minorHAnsi" w:eastAsiaTheme="minorEastAsia" w:hAnsiTheme="minorHAnsi" w:cstheme="minorBidi"/>
                <w:sz w:val="18"/>
                <w:szCs w:val="18"/>
                <w:lang w:val="en-GB"/>
              </w:rPr>
            </w:pPr>
          </w:p>
        </w:tc>
        <w:tc>
          <w:tcPr>
            <w:tcW w:w="2921" w:type="dxa"/>
            <w:tcBorders>
              <w:top w:val="single" w:sz="4" w:space="0" w:color="auto"/>
              <w:left w:val="single" w:sz="4" w:space="0" w:color="auto"/>
              <w:bottom w:val="single" w:sz="4" w:space="0" w:color="auto"/>
              <w:right w:val="single" w:sz="4" w:space="0" w:color="auto"/>
            </w:tcBorders>
          </w:tcPr>
          <w:p w14:paraId="620A7864" w14:textId="01671AD1" w:rsidR="00D44964" w:rsidRPr="004F166B" w:rsidRDefault="00EA61F3"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1A1A1A"/>
                <w:sz w:val="18"/>
                <w:szCs w:val="18"/>
                <w:lang w:val="en-GB"/>
              </w:rPr>
              <w:t xml:space="preserve">This allows CFOs to make better informed and transparent financial decisions. </w:t>
            </w:r>
          </w:p>
        </w:tc>
        <w:tc>
          <w:tcPr>
            <w:tcW w:w="563" w:type="dxa"/>
            <w:tcBorders>
              <w:top w:val="single" w:sz="4" w:space="0" w:color="auto"/>
              <w:left w:val="single" w:sz="4" w:space="0" w:color="auto"/>
              <w:bottom w:val="single" w:sz="4" w:space="0" w:color="auto"/>
              <w:right w:val="single" w:sz="4" w:space="0" w:color="auto"/>
            </w:tcBorders>
          </w:tcPr>
          <w:p w14:paraId="60AF16A3" w14:textId="738BF308" w:rsidR="00D44964" w:rsidRPr="004F166B" w:rsidRDefault="7FFE0C3B"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3</w:t>
            </w:r>
          </w:p>
        </w:tc>
        <w:tc>
          <w:tcPr>
            <w:tcW w:w="2618" w:type="dxa"/>
            <w:tcBorders>
              <w:top w:val="single" w:sz="4" w:space="0" w:color="auto"/>
              <w:left w:val="single" w:sz="4" w:space="0" w:color="auto"/>
              <w:bottom w:val="single" w:sz="4" w:space="0" w:color="auto"/>
              <w:right w:val="single" w:sz="4" w:space="0" w:color="auto"/>
            </w:tcBorders>
          </w:tcPr>
          <w:p w14:paraId="425FD85F" w14:textId="77777777" w:rsidR="00EA61F3" w:rsidRPr="004F166B" w:rsidRDefault="00EA61F3" w:rsidP="2FD60741">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000000" w:themeColor="text1"/>
                <w:sz w:val="18"/>
                <w:szCs w:val="18"/>
                <w:lang w:val="en-GB"/>
              </w:rPr>
              <w:t xml:space="preserve">This outcome is the result of </w:t>
            </w:r>
            <w:r w:rsidRPr="004F166B">
              <w:rPr>
                <w:rFonts w:asciiTheme="minorHAnsi" w:eastAsiaTheme="minorEastAsia" w:hAnsiTheme="minorHAnsi" w:cstheme="minorBidi"/>
                <w:color w:val="1A1A1A"/>
                <w:sz w:val="18"/>
                <w:szCs w:val="18"/>
                <w:lang w:val="en-GB"/>
              </w:rPr>
              <w:t xml:space="preserve">a capacity building program developed together with PROFIN (local NGO with financial expertise). </w:t>
            </w:r>
          </w:p>
          <w:p w14:paraId="3804570A" w14:textId="041B490E" w:rsidR="00D44964" w:rsidRPr="004F166B" w:rsidRDefault="00EA61F3" w:rsidP="2FD60741">
            <w:pPr>
              <w:pStyle w:val="Standard"/>
              <w:rPr>
                <w:rFonts w:asciiTheme="minorHAnsi" w:eastAsiaTheme="minorEastAsia" w:hAnsiTheme="minorHAnsi" w:cstheme="minorBidi"/>
                <w:sz w:val="20"/>
                <w:szCs w:val="20"/>
                <w:lang w:val="en-GB"/>
              </w:rPr>
            </w:pPr>
            <w:r w:rsidRPr="004F166B">
              <w:rPr>
                <w:rFonts w:asciiTheme="minorHAnsi" w:eastAsiaTheme="minorEastAsia" w:hAnsiTheme="minorHAnsi" w:cstheme="minorBidi"/>
                <w:color w:val="000000" w:themeColor="text1"/>
                <w:sz w:val="18"/>
                <w:szCs w:val="18"/>
                <w:lang w:val="en-GB"/>
              </w:rPr>
              <w:t xml:space="preserve">IBIF and PROFIN have contributed directly to improving the financial literacy of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through the implementation of workshops on financial education and savings and credit systems in a total of 64 events, 24 events for financial education and 40 events for savings and credit groups, training a total of 58 members of the 3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s.</w:t>
            </w:r>
          </w:p>
        </w:tc>
        <w:tc>
          <w:tcPr>
            <w:tcW w:w="710" w:type="dxa"/>
            <w:tcBorders>
              <w:top w:val="single" w:sz="4" w:space="0" w:color="auto"/>
              <w:left w:val="single" w:sz="4" w:space="0" w:color="auto"/>
              <w:bottom w:val="single" w:sz="4" w:space="0" w:color="auto"/>
              <w:right w:val="single" w:sz="4" w:space="0" w:color="auto"/>
            </w:tcBorders>
          </w:tcPr>
          <w:p w14:paraId="353973C5" w14:textId="16D081B0" w:rsidR="00D44964" w:rsidRPr="004F166B" w:rsidRDefault="46A079BF"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1.1</w:t>
            </w:r>
          </w:p>
          <w:p w14:paraId="3C220E4C" w14:textId="1D1806E3" w:rsidR="00D44964" w:rsidRPr="004F166B" w:rsidRDefault="46A079BF" w:rsidP="2FD60741">
            <w:pPr>
              <w:pStyle w:val="Standard"/>
              <w:rPr>
                <w:lang w:val="en-GB"/>
              </w:rPr>
            </w:pPr>
            <w:r w:rsidRPr="004F166B">
              <w:rPr>
                <w:rFonts w:asciiTheme="minorHAnsi" w:eastAsiaTheme="minorEastAsia" w:hAnsiTheme="minorHAnsi" w:cstheme="minorBidi"/>
                <w:sz w:val="18"/>
                <w:szCs w:val="18"/>
                <w:lang w:val="en-GB"/>
              </w:rPr>
              <w:t>1.3</w:t>
            </w:r>
          </w:p>
          <w:p w14:paraId="65D364B0" w14:textId="6F5A0DE4" w:rsidR="00D44964" w:rsidRPr="004F166B" w:rsidRDefault="46A079BF"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1.4</w:t>
            </w:r>
          </w:p>
          <w:p w14:paraId="5C3F517F" w14:textId="50D42190" w:rsidR="00D44964" w:rsidRPr="004F166B" w:rsidRDefault="00D44964" w:rsidP="250B5896">
            <w:pPr>
              <w:pStyle w:val="Standard"/>
              <w:rPr>
                <w:rFonts w:asciiTheme="minorHAnsi" w:eastAsiaTheme="minorEastAsia" w:hAnsiTheme="minorHAnsi" w:cstheme="minorBidi"/>
                <w:sz w:val="18"/>
                <w:szCs w:val="18"/>
                <w:lang w:val="en-GB"/>
              </w:rPr>
            </w:pPr>
          </w:p>
          <w:p w14:paraId="198BDCB9" w14:textId="5340E506" w:rsidR="00D44964" w:rsidRPr="004F166B" w:rsidRDefault="00D44964" w:rsidP="2FD60741">
            <w:pPr>
              <w:pStyle w:val="Standard"/>
              <w:rPr>
                <w:lang w:val="en-GB"/>
              </w:rPr>
            </w:pPr>
          </w:p>
        </w:tc>
        <w:tc>
          <w:tcPr>
            <w:tcW w:w="660" w:type="dxa"/>
            <w:tcBorders>
              <w:top w:val="single" w:sz="4" w:space="0" w:color="auto"/>
              <w:left w:val="single" w:sz="4" w:space="0" w:color="auto"/>
              <w:bottom w:val="single" w:sz="4" w:space="0" w:color="auto"/>
              <w:right w:val="single" w:sz="4" w:space="0" w:color="auto"/>
            </w:tcBorders>
            <w:shd w:val="clear" w:color="auto" w:fill="auto"/>
          </w:tcPr>
          <w:p w14:paraId="259F60A1" w14:textId="1C4DC8A5" w:rsidR="00D44964" w:rsidRPr="004F166B" w:rsidRDefault="31E9C899"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5</w:t>
            </w:r>
          </w:p>
        </w:tc>
        <w:tc>
          <w:tcPr>
            <w:tcW w:w="1475" w:type="dxa"/>
            <w:tcBorders>
              <w:top w:val="single" w:sz="4" w:space="0" w:color="auto"/>
              <w:left w:val="single" w:sz="4" w:space="0" w:color="auto"/>
              <w:bottom w:val="single" w:sz="4" w:space="0" w:color="auto"/>
              <w:right w:val="single" w:sz="4" w:space="0" w:color="auto"/>
            </w:tcBorders>
          </w:tcPr>
          <w:p w14:paraId="6E4AB589" w14:textId="580D02A5" w:rsidR="00D44964" w:rsidRPr="004F166B" w:rsidRDefault="00EA61F3" w:rsidP="2FD60741">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000000" w:themeColor="text1"/>
                <w:sz w:val="18"/>
                <w:szCs w:val="18"/>
                <w:lang w:val="en-GB"/>
              </w:rPr>
              <w:t>1. video 2. summary of the financial education process. 3. presentation of results (</w:t>
            </w:r>
            <w:proofErr w:type="spellStart"/>
            <w:r w:rsidRPr="004F166B">
              <w:rPr>
                <w:rFonts w:asciiTheme="minorHAnsi" w:eastAsiaTheme="minorEastAsia" w:hAnsiTheme="minorHAnsi" w:cstheme="minorBidi"/>
                <w:color w:val="000000" w:themeColor="text1"/>
                <w:sz w:val="18"/>
                <w:szCs w:val="18"/>
                <w:lang w:val="en-GB"/>
              </w:rPr>
              <w:t>Powerpoint</w:t>
            </w:r>
            <w:proofErr w:type="spellEnd"/>
            <w:r w:rsidRPr="004F166B">
              <w:rPr>
                <w:rFonts w:asciiTheme="minorHAnsi" w:eastAsiaTheme="minorEastAsia" w:hAnsiTheme="minorHAnsi" w:cstheme="minorBidi"/>
                <w:color w:val="000000" w:themeColor="text1"/>
                <w:sz w:val="18"/>
                <w:szCs w:val="18"/>
                <w:lang w:val="en-GB"/>
              </w:rPr>
              <w:t>). 4. Diagnostic report</w:t>
            </w:r>
          </w:p>
        </w:tc>
      </w:tr>
      <w:tr w:rsidR="006F65F3" w:rsidRPr="004F166B" w14:paraId="0C6FDD15" w14:textId="77777777" w:rsidTr="00F24FCE">
        <w:trPr>
          <w:trHeight w:val="1783"/>
        </w:trPr>
        <w:tc>
          <w:tcPr>
            <w:tcW w:w="29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68E496" w14:textId="0A530DE3"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2</w:t>
            </w:r>
          </w:p>
        </w:tc>
        <w:tc>
          <w:tcPr>
            <w:tcW w:w="16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8162B8F" w14:textId="49D44FC2" w:rsidR="006F65F3" w:rsidRPr="00F24FCE"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 xml:space="preserve">In the second half of 2020, the CFOs, Ascensión and AISU have contributed to the construction and design of a Competence Development System for Community Forestry (PANACU) that includes a planning </w:t>
            </w:r>
            <w:r w:rsidRPr="004F166B">
              <w:rPr>
                <w:rFonts w:asciiTheme="minorHAnsi" w:eastAsiaTheme="minorEastAsia" w:hAnsiTheme="minorHAnsi" w:cstheme="minorBidi"/>
                <w:color w:val="1A1A1A"/>
                <w:sz w:val="18"/>
                <w:szCs w:val="18"/>
                <w:lang w:val="en-GB"/>
              </w:rPr>
              <w:lastRenderedPageBreak/>
              <w:t xml:space="preserve">and monitoring system and financial administration to </w:t>
            </w:r>
            <w:r>
              <w:rPr>
                <w:rFonts w:asciiTheme="minorHAnsi" w:eastAsiaTheme="minorEastAsia" w:hAnsiTheme="minorHAnsi" w:cstheme="minorBidi"/>
                <w:color w:val="1A1A1A"/>
                <w:sz w:val="18"/>
                <w:szCs w:val="18"/>
                <w:lang w:val="en-GB"/>
              </w:rPr>
              <w:t>i</w:t>
            </w:r>
            <w:r w:rsidRPr="004F166B">
              <w:rPr>
                <w:rFonts w:asciiTheme="minorHAnsi" w:eastAsiaTheme="minorEastAsia" w:hAnsiTheme="minorHAnsi" w:cstheme="minorBidi"/>
                <w:color w:val="1A1A1A"/>
                <w:sz w:val="18"/>
                <w:szCs w:val="18"/>
                <w:lang w:val="en-GB"/>
              </w:rPr>
              <w:t xml:space="preserve">mprove CFOs capacities to monitor the implementation of forestry operations. </w:t>
            </w:r>
          </w:p>
        </w:tc>
        <w:tc>
          <w:tcPr>
            <w:tcW w:w="827" w:type="dxa"/>
            <w:tcBorders>
              <w:top w:val="single" w:sz="4" w:space="0" w:color="auto"/>
              <w:left w:val="single" w:sz="4" w:space="0" w:color="auto"/>
              <w:bottom w:val="single" w:sz="4" w:space="0" w:color="auto"/>
              <w:right w:val="single" w:sz="4" w:space="0" w:color="auto"/>
            </w:tcBorders>
            <w:shd w:val="clear" w:color="auto" w:fill="auto"/>
          </w:tcPr>
          <w:p w14:paraId="5591B0FD" w14:textId="6CAAD696"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lastRenderedPageBreak/>
              <w:t>IV</w:t>
            </w:r>
          </w:p>
        </w:tc>
        <w:tc>
          <w:tcPr>
            <w:tcW w:w="629" w:type="dxa"/>
            <w:tcBorders>
              <w:top w:val="single" w:sz="4" w:space="0" w:color="auto"/>
              <w:left w:val="single" w:sz="4" w:space="0" w:color="auto"/>
              <w:bottom w:val="single" w:sz="4" w:space="0" w:color="auto"/>
              <w:right w:val="single" w:sz="4" w:space="0" w:color="auto"/>
            </w:tcBorders>
          </w:tcPr>
          <w:p w14:paraId="1BEFB188" w14:textId="72F9DFF3"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Y</w:t>
            </w:r>
          </w:p>
        </w:tc>
        <w:tc>
          <w:tcPr>
            <w:tcW w:w="538" w:type="dxa"/>
            <w:tcBorders>
              <w:top w:val="single" w:sz="4" w:space="0" w:color="auto"/>
              <w:left w:val="single" w:sz="4" w:space="0" w:color="auto"/>
              <w:bottom w:val="single" w:sz="4" w:space="0" w:color="auto"/>
              <w:right w:val="single" w:sz="4" w:space="0" w:color="auto"/>
            </w:tcBorders>
          </w:tcPr>
          <w:p w14:paraId="6303CD43" w14:textId="09D4C179"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w:t>
            </w:r>
          </w:p>
        </w:tc>
        <w:tc>
          <w:tcPr>
            <w:tcW w:w="2842" w:type="dxa"/>
            <w:tcBorders>
              <w:top w:val="single" w:sz="4" w:space="0" w:color="auto"/>
              <w:left w:val="single" w:sz="4" w:space="0" w:color="auto"/>
              <w:bottom w:val="single" w:sz="4" w:space="0" w:color="auto"/>
              <w:right w:val="single" w:sz="4" w:space="0" w:color="auto"/>
            </w:tcBorders>
          </w:tcPr>
          <w:p w14:paraId="100B8F05" w14:textId="77777777" w:rsidR="008B14EA" w:rsidRPr="004F166B" w:rsidRDefault="008B14EA" w:rsidP="008B14EA">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The fact that CFOs participated in the development of the system enhances the chance that it is adapted to their capacities and needs and that it will be used in the future. </w:t>
            </w:r>
          </w:p>
          <w:p w14:paraId="513FC1E9" w14:textId="0BE1DED5" w:rsidR="006F65F3" w:rsidRPr="004F166B" w:rsidRDefault="006F65F3" w:rsidP="006F65F3">
            <w:pPr>
              <w:pStyle w:val="Standard"/>
              <w:rPr>
                <w:rFonts w:asciiTheme="minorHAnsi" w:eastAsiaTheme="minorEastAsia" w:hAnsiTheme="minorHAnsi" w:cstheme="minorBidi"/>
                <w:sz w:val="18"/>
                <w:szCs w:val="18"/>
                <w:lang w:val="en-GB"/>
              </w:rPr>
            </w:pPr>
          </w:p>
        </w:tc>
        <w:tc>
          <w:tcPr>
            <w:tcW w:w="2921" w:type="dxa"/>
            <w:tcBorders>
              <w:top w:val="single" w:sz="4" w:space="0" w:color="auto"/>
              <w:left w:val="single" w:sz="4" w:space="0" w:color="auto"/>
              <w:bottom w:val="single" w:sz="4" w:space="0" w:color="auto"/>
              <w:right w:val="single" w:sz="4" w:space="0" w:color="auto"/>
            </w:tcBorders>
          </w:tcPr>
          <w:p w14:paraId="252D7DB9" w14:textId="78B9D75A"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For the CFOs it is important to have information on timber extraction to be able to monitory forest operations carried out by private enterprises. Before, only the forest engineers and enterprises would manage information on timber extraction weakening the negotiation position of the CFOs. Thus, the system helps to empower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information. </w:t>
            </w:r>
          </w:p>
        </w:tc>
        <w:tc>
          <w:tcPr>
            <w:tcW w:w="563" w:type="dxa"/>
            <w:tcBorders>
              <w:top w:val="single" w:sz="4" w:space="0" w:color="auto"/>
              <w:left w:val="single" w:sz="4" w:space="0" w:color="auto"/>
              <w:bottom w:val="single" w:sz="4" w:space="0" w:color="auto"/>
              <w:right w:val="single" w:sz="4" w:space="0" w:color="auto"/>
            </w:tcBorders>
          </w:tcPr>
          <w:p w14:paraId="15FEE5FB" w14:textId="7644DE72"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3</w:t>
            </w:r>
          </w:p>
        </w:tc>
        <w:tc>
          <w:tcPr>
            <w:tcW w:w="2618" w:type="dxa"/>
            <w:tcBorders>
              <w:top w:val="single" w:sz="4" w:space="0" w:color="auto"/>
              <w:left w:val="single" w:sz="4" w:space="0" w:color="auto"/>
              <w:bottom w:val="single" w:sz="4" w:space="0" w:color="auto"/>
              <w:right w:val="single" w:sz="4" w:space="0" w:color="auto"/>
            </w:tcBorders>
          </w:tcPr>
          <w:p w14:paraId="7E45CDE6" w14:textId="113CDA3C"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This system was developed in a participatory manner by IBIF's technical team, in coordination with the management and auxiliary agents of the CFOs.</w:t>
            </w:r>
          </w:p>
          <w:p w14:paraId="2755D2EF" w14:textId="77777777" w:rsidR="006F65F3" w:rsidRPr="004F166B" w:rsidRDefault="006F65F3" w:rsidP="006F65F3">
            <w:pPr>
              <w:pStyle w:val="Standard"/>
              <w:rPr>
                <w:rFonts w:asciiTheme="minorHAnsi" w:eastAsiaTheme="minorEastAsia" w:hAnsiTheme="minorHAnsi" w:cstheme="minorBidi"/>
                <w:color w:val="1A1A1A"/>
                <w:sz w:val="18"/>
                <w:szCs w:val="18"/>
                <w:lang w:val="en-GB"/>
              </w:rPr>
            </w:pPr>
          </w:p>
          <w:p w14:paraId="6EC99BF5" w14:textId="4F884B33"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The PANACU system can also be used to develop competences and governance systems of other CFOs.  </w:t>
            </w:r>
          </w:p>
        </w:tc>
        <w:tc>
          <w:tcPr>
            <w:tcW w:w="710" w:type="dxa"/>
            <w:tcBorders>
              <w:top w:val="single" w:sz="4" w:space="0" w:color="auto"/>
              <w:left w:val="single" w:sz="4" w:space="0" w:color="auto"/>
              <w:bottom w:val="single" w:sz="4" w:space="0" w:color="auto"/>
              <w:right w:val="single" w:sz="4" w:space="0" w:color="auto"/>
            </w:tcBorders>
          </w:tcPr>
          <w:p w14:paraId="04C15ACC" w14:textId="062B9A7D"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1.1</w:t>
            </w:r>
          </w:p>
          <w:p w14:paraId="3FDAA056" w14:textId="12AD0BFE"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1.2</w:t>
            </w:r>
          </w:p>
          <w:p w14:paraId="7E341900" w14:textId="68362C96"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1.3</w:t>
            </w:r>
          </w:p>
          <w:p w14:paraId="5D91F030" w14:textId="727A4BFF"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1.4</w:t>
            </w:r>
          </w:p>
          <w:p w14:paraId="0F57A25B" w14:textId="30D30E99"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1.5</w:t>
            </w:r>
          </w:p>
          <w:p w14:paraId="4770F4AC" w14:textId="67293E58"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1.6</w:t>
            </w:r>
          </w:p>
        </w:tc>
        <w:tc>
          <w:tcPr>
            <w:tcW w:w="660" w:type="dxa"/>
            <w:tcBorders>
              <w:top w:val="single" w:sz="4" w:space="0" w:color="auto"/>
              <w:left w:val="single" w:sz="4" w:space="0" w:color="auto"/>
              <w:bottom w:val="single" w:sz="4" w:space="0" w:color="auto"/>
              <w:right w:val="single" w:sz="4" w:space="0" w:color="auto"/>
            </w:tcBorders>
            <w:shd w:val="clear" w:color="auto" w:fill="auto"/>
          </w:tcPr>
          <w:p w14:paraId="53674F43" w14:textId="7BA07433"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5</w:t>
            </w:r>
          </w:p>
        </w:tc>
        <w:tc>
          <w:tcPr>
            <w:tcW w:w="1475" w:type="dxa"/>
            <w:tcBorders>
              <w:top w:val="single" w:sz="4" w:space="0" w:color="auto"/>
              <w:left w:val="single" w:sz="4" w:space="0" w:color="auto"/>
              <w:bottom w:val="single" w:sz="4" w:space="0" w:color="auto"/>
              <w:right w:val="single" w:sz="4" w:space="0" w:color="auto"/>
            </w:tcBorders>
          </w:tcPr>
          <w:p w14:paraId="331B162C"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1) System in operation. </w:t>
            </w:r>
          </w:p>
          <w:p w14:paraId="5B9EF92E"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2) Minutes of meetings with AISU and ASCENSION </w:t>
            </w:r>
          </w:p>
          <w:p w14:paraId="3D58A2F1" w14:textId="74FA5073"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000000" w:themeColor="text1"/>
                <w:sz w:val="18"/>
                <w:szCs w:val="18"/>
                <w:lang w:val="en-GB"/>
              </w:rPr>
              <w:t>3) PANACU user manual.</w:t>
            </w:r>
          </w:p>
        </w:tc>
      </w:tr>
      <w:tr w:rsidR="006F65F3" w:rsidRPr="00333080" w14:paraId="4CEC55CF" w14:textId="77777777" w:rsidTr="003E15AF">
        <w:tc>
          <w:tcPr>
            <w:tcW w:w="298" w:type="dxa"/>
            <w:shd w:val="clear" w:color="auto" w:fill="E2EFD9" w:themeFill="accent6" w:themeFillTint="33"/>
          </w:tcPr>
          <w:p w14:paraId="3A8126D3" w14:textId="485B401A"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3</w:t>
            </w:r>
          </w:p>
        </w:tc>
        <w:tc>
          <w:tcPr>
            <w:tcW w:w="1672" w:type="dxa"/>
            <w:shd w:val="clear" w:color="auto" w:fill="E2EFD9" w:themeFill="accent6" w:themeFillTint="33"/>
          </w:tcPr>
          <w:p w14:paraId="03B38758" w14:textId="4832FBE8"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1A1A1A"/>
                <w:sz w:val="18"/>
                <w:szCs w:val="18"/>
                <w:lang w:val="en-GB"/>
              </w:rPr>
              <w:t>As of October 2020, s</w:t>
            </w:r>
            <w:r w:rsidRPr="004F166B">
              <w:rPr>
                <w:rFonts w:asciiTheme="minorHAnsi" w:eastAsiaTheme="minorEastAsia" w:hAnsiTheme="minorHAnsi" w:cstheme="minorBidi"/>
                <w:color w:val="000000" w:themeColor="text1"/>
                <w:sz w:val="18"/>
                <w:szCs w:val="18"/>
                <w:lang w:val="en-GB"/>
              </w:rPr>
              <w:t xml:space="preserve">even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from Guarayos and Urubichá (Ascensión, San Juan, AISU, </w:t>
            </w:r>
            <w:proofErr w:type="spellStart"/>
            <w:r w:rsidRPr="004F166B">
              <w:rPr>
                <w:rFonts w:asciiTheme="minorHAnsi" w:eastAsiaTheme="minorEastAsia" w:hAnsiTheme="minorHAnsi" w:cstheme="minorBidi"/>
                <w:color w:val="000000" w:themeColor="text1"/>
                <w:sz w:val="18"/>
                <w:szCs w:val="18"/>
                <w:lang w:val="en-GB"/>
              </w:rPr>
              <w:t>Curuvaré</w:t>
            </w:r>
            <w:proofErr w:type="spellEnd"/>
            <w:r w:rsidRPr="004F166B">
              <w:rPr>
                <w:rFonts w:asciiTheme="minorHAnsi" w:eastAsiaTheme="minorEastAsia" w:hAnsiTheme="minorHAnsi" w:cstheme="minorBidi"/>
                <w:color w:val="000000" w:themeColor="text1"/>
                <w:sz w:val="18"/>
                <w:szCs w:val="18"/>
                <w:lang w:val="en-GB"/>
              </w:rPr>
              <w:t xml:space="preserve">, 31 de Julio, </w:t>
            </w:r>
            <w:proofErr w:type="spellStart"/>
            <w:r w:rsidRPr="004F166B">
              <w:rPr>
                <w:rFonts w:asciiTheme="minorHAnsi" w:eastAsiaTheme="minorEastAsia" w:hAnsiTheme="minorHAnsi" w:cstheme="minorBidi"/>
                <w:color w:val="000000" w:themeColor="text1"/>
                <w:sz w:val="18"/>
                <w:szCs w:val="18"/>
                <w:lang w:val="en-GB"/>
              </w:rPr>
              <w:t>Yaguar</w:t>
            </w:r>
            <w:proofErr w:type="spellEnd"/>
            <w:r w:rsidRPr="004F166B">
              <w:rPr>
                <w:rFonts w:asciiTheme="minorHAnsi" w:eastAsiaTheme="minorEastAsia" w:hAnsiTheme="minorHAnsi" w:cstheme="minorBidi"/>
                <w:color w:val="000000" w:themeColor="text1"/>
                <w:sz w:val="18"/>
                <w:szCs w:val="18"/>
                <w:lang w:val="en-GB"/>
              </w:rPr>
              <w:t xml:space="preserve"> and </w:t>
            </w:r>
            <w:proofErr w:type="spellStart"/>
            <w:r w:rsidRPr="004F166B">
              <w:rPr>
                <w:rFonts w:asciiTheme="minorHAnsi" w:eastAsiaTheme="minorEastAsia" w:hAnsiTheme="minorHAnsi" w:cstheme="minorBidi"/>
                <w:color w:val="000000" w:themeColor="text1"/>
                <w:sz w:val="18"/>
                <w:szCs w:val="18"/>
                <w:lang w:val="en-GB"/>
              </w:rPr>
              <w:t>Agwará</w:t>
            </w:r>
            <w:proofErr w:type="spellEnd"/>
            <w:r w:rsidRPr="004F166B">
              <w:rPr>
                <w:rFonts w:asciiTheme="minorHAnsi" w:eastAsiaTheme="minorEastAsia" w:hAnsiTheme="minorHAnsi" w:cstheme="minorBidi"/>
                <w:color w:val="000000" w:themeColor="text1"/>
                <w:sz w:val="18"/>
                <w:szCs w:val="18"/>
                <w:lang w:val="en-GB"/>
              </w:rPr>
              <w:t>) have committed to develop the strategies that have been defined to reduce the risks associated with the commercial relations and of timber sales.</w:t>
            </w:r>
          </w:p>
          <w:p w14:paraId="748457DA"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07BB4F56" w14:textId="63A5E0F2" w:rsidR="006F65F3" w:rsidRPr="004F166B" w:rsidRDefault="006F65F3" w:rsidP="006F65F3">
            <w:pPr>
              <w:pStyle w:val="Standard"/>
              <w:rPr>
                <w:rFonts w:asciiTheme="minorHAnsi" w:eastAsiaTheme="minorEastAsia" w:hAnsiTheme="minorHAnsi" w:cstheme="minorBidi"/>
                <w:sz w:val="18"/>
                <w:szCs w:val="18"/>
                <w:lang w:val="en-GB"/>
              </w:rPr>
            </w:pPr>
          </w:p>
        </w:tc>
        <w:tc>
          <w:tcPr>
            <w:tcW w:w="827" w:type="dxa"/>
            <w:shd w:val="clear" w:color="auto" w:fill="auto"/>
          </w:tcPr>
          <w:p w14:paraId="37DF5230" w14:textId="08FCD049"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V</w:t>
            </w:r>
          </w:p>
        </w:tc>
        <w:tc>
          <w:tcPr>
            <w:tcW w:w="629" w:type="dxa"/>
          </w:tcPr>
          <w:p w14:paraId="5231EC17" w14:textId="2B34D806"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Y</w:t>
            </w:r>
          </w:p>
        </w:tc>
        <w:tc>
          <w:tcPr>
            <w:tcW w:w="538" w:type="dxa"/>
          </w:tcPr>
          <w:p w14:paraId="3A43400B" w14:textId="1C63B7E1"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w:t>
            </w:r>
          </w:p>
        </w:tc>
        <w:tc>
          <w:tcPr>
            <w:tcW w:w="2842" w:type="dxa"/>
          </w:tcPr>
          <w:p w14:paraId="689B899A" w14:textId="228A2E12"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 xml:space="preserve">The seven </w:t>
            </w:r>
            <w:r w:rsidR="003E15AF">
              <w:rPr>
                <w:rFonts w:asciiTheme="minorHAnsi" w:eastAsiaTheme="minorEastAsia" w:hAnsiTheme="minorHAnsi" w:cstheme="minorBidi"/>
                <w:color w:val="1A1A1A"/>
                <w:sz w:val="18"/>
                <w:szCs w:val="18"/>
                <w:lang w:val="en-GB"/>
              </w:rPr>
              <w:t>CFO</w:t>
            </w:r>
            <w:r w:rsidRPr="004F166B">
              <w:rPr>
                <w:rFonts w:asciiTheme="minorHAnsi" w:eastAsiaTheme="minorEastAsia" w:hAnsiTheme="minorHAnsi" w:cstheme="minorBidi"/>
                <w:color w:val="1A1A1A"/>
                <w:sz w:val="18"/>
                <w:szCs w:val="18"/>
                <w:lang w:val="en-GB"/>
              </w:rPr>
              <w:t xml:space="preserve">s have identified the risks associated with business relationships and developed strategies to reduce these risks. </w:t>
            </w:r>
          </w:p>
          <w:p w14:paraId="7E3E65EC" w14:textId="77777777" w:rsidR="006F65F3" w:rsidRPr="004F166B" w:rsidRDefault="006F65F3" w:rsidP="006F65F3">
            <w:pPr>
              <w:pStyle w:val="Standard"/>
              <w:rPr>
                <w:rFonts w:asciiTheme="minorHAnsi" w:eastAsiaTheme="minorEastAsia" w:hAnsiTheme="minorHAnsi" w:cstheme="minorBidi"/>
                <w:color w:val="1A1A1A"/>
                <w:sz w:val="18"/>
                <w:szCs w:val="18"/>
                <w:lang w:val="en-GB"/>
              </w:rPr>
            </w:pPr>
          </w:p>
          <w:p w14:paraId="1EBA6F70" w14:textId="77777777" w:rsidR="006F65F3" w:rsidRPr="004F166B" w:rsidRDefault="006F65F3" w:rsidP="006F65F3">
            <w:pPr>
              <w:pStyle w:val="Standard"/>
              <w:rPr>
                <w:rFonts w:asciiTheme="minorHAnsi" w:eastAsiaTheme="minorEastAsia" w:hAnsiTheme="minorHAnsi" w:cstheme="minorBidi"/>
                <w:color w:val="1A1A1A"/>
                <w:sz w:val="18"/>
                <w:szCs w:val="18"/>
                <w:lang w:val="en-GB"/>
              </w:rPr>
            </w:pPr>
          </w:p>
          <w:p w14:paraId="0D60BAE8" w14:textId="0F593AC8" w:rsidR="006F65F3" w:rsidRPr="004F166B" w:rsidRDefault="006F65F3" w:rsidP="006F65F3">
            <w:pPr>
              <w:pStyle w:val="Standard"/>
              <w:rPr>
                <w:rFonts w:asciiTheme="minorHAnsi" w:eastAsiaTheme="minorEastAsia" w:hAnsiTheme="minorHAnsi" w:cstheme="minorBidi"/>
                <w:sz w:val="18"/>
                <w:szCs w:val="18"/>
                <w:lang w:val="en-GB"/>
              </w:rPr>
            </w:pPr>
          </w:p>
        </w:tc>
        <w:tc>
          <w:tcPr>
            <w:tcW w:w="2921" w:type="dxa"/>
          </w:tcPr>
          <w:p w14:paraId="65953078" w14:textId="2D5775F6" w:rsidR="006F65F3" w:rsidRPr="004F166B" w:rsidRDefault="003E15AF" w:rsidP="006F65F3">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t>CFO</w:t>
            </w:r>
            <w:r w:rsidR="006F65F3" w:rsidRPr="004F166B">
              <w:rPr>
                <w:rFonts w:asciiTheme="minorHAnsi" w:eastAsiaTheme="minorEastAsia" w:hAnsiTheme="minorHAnsi" w:cstheme="minorBidi"/>
                <w:color w:val="000000" w:themeColor="text1"/>
                <w:sz w:val="18"/>
                <w:szCs w:val="18"/>
                <w:lang w:val="en-GB"/>
              </w:rPr>
              <w:t xml:space="preserve">s have currently relatively bad relationships with the enterprises engaged in timber extraction and purchasing which casus suboptimal commercial results due to high transaction costs. </w:t>
            </w:r>
          </w:p>
          <w:p w14:paraId="43D71314"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71354138" w14:textId="5379B981"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000000" w:themeColor="text1"/>
                <w:sz w:val="18"/>
                <w:szCs w:val="18"/>
                <w:lang w:val="en-GB"/>
              </w:rPr>
              <w:t xml:space="preserve">To develop more inclusive businesses in the medium and long term, business relations need to be improved. The identification of the main risks and internal discussions about how to deal with them are an important step towards the normalization of business relations. </w:t>
            </w:r>
            <w:r w:rsidRPr="004F166B">
              <w:rPr>
                <w:rFonts w:asciiTheme="minorHAnsi" w:eastAsiaTheme="minorEastAsia" w:hAnsiTheme="minorHAnsi" w:cstheme="minorBidi"/>
                <w:color w:val="1A1A1A"/>
                <w:sz w:val="18"/>
                <w:szCs w:val="18"/>
                <w:lang w:val="en-GB"/>
              </w:rPr>
              <w:t xml:space="preserve">Risk identification is also part of the process of empowering </w:t>
            </w:r>
            <w:r w:rsidR="003E15AF">
              <w:rPr>
                <w:rFonts w:asciiTheme="minorHAnsi" w:eastAsiaTheme="minorEastAsia" w:hAnsiTheme="minorHAnsi" w:cstheme="minorBidi"/>
                <w:color w:val="1A1A1A"/>
                <w:sz w:val="18"/>
                <w:szCs w:val="18"/>
                <w:lang w:val="en-GB"/>
              </w:rPr>
              <w:t>CFO</w:t>
            </w:r>
            <w:r w:rsidRPr="004F166B">
              <w:rPr>
                <w:rFonts w:asciiTheme="minorHAnsi" w:eastAsiaTheme="minorEastAsia" w:hAnsiTheme="minorHAnsi" w:cstheme="minorBidi"/>
                <w:color w:val="1A1A1A"/>
                <w:sz w:val="18"/>
                <w:szCs w:val="18"/>
                <w:lang w:val="en-GB"/>
              </w:rPr>
              <w:t xml:space="preserve">s to level the playing field of timber sales by CFOs to private companies. </w:t>
            </w:r>
          </w:p>
          <w:p w14:paraId="130E59E3" w14:textId="23140239"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5F43AB9C"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5D4D048D" w14:textId="62302E14" w:rsidR="006F65F3" w:rsidRPr="004F166B" w:rsidRDefault="006F65F3" w:rsidP="006F65F3">
            <w:pPr>
              <w:pStyle w:val="Standard"/>
              <w:rPr>
                <w:rFonts w:asciiTheme="minorHAnsi" w:eastAsiaTheme="minorEastAsia" w:hAnsiTheme="minorHAnsi" w:cstheme="minorBidi"/>
                <w:sz w:val="18"/>
                <w:szCs w:val="18"/>
                <w:lang w:val="en-GB"/>
              </w:rPr>
            </w:pPr>
          </w:p>
        </w:tc>
        <w:tc>
          <w:tcPr>
            <w:tcW w:w="563" w:type="dxa"/>
          </w:tcPr>
          <w:p w14:paraId="52EF03FD" w14:textId="00174DF8"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3</w:t>
            </w:r>
          </w:p>
        </w:tc>
        <w:tc>
          <w:tcPr>
            <w:tcW w:w="2618" w:type="dxa"/>
          </w:tcPr>
          <w:p w14:paraId="19A6E013" w14:textId="3D6811B0"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000000" w:themeColor="text1"/>
                <w:sz w:val="18"/>
                <w:szCs w:val="18"/>
                <w:lang w:val="en-GB"/>
              </w:rPr>
              <w:t xml:space="preserve">IBIF´s technical team has facilitated a set of roundtables </w:t>
            </w:r>
            <w:r w:rsidRPr="004F166B">
              <w:rPr>
                <w:rFonts w:asciiTheme="minorHAnsi" w:eastAsiaTheme="minorEastAsia" w:hAnsiTheme="minorHAnsi" w:cstheme="minorBidi"/>
                <w:color w:val="1A1A1A"/>
                <w:sz w:val="18"/>
                <w:szCs w:val="18"/>
                <w:lang w:val="en-GB"/>
              </w:rPr>
              <w:t>by through the zoom platform and logistical assistance of a field technician.</w:t>
            </w:r>
          </w:p>
          <w:p w14:paraId="5C7B7250" w14:textId="77777777" w:rsidR="006F65F3" w:rsidRPr="004F166B" w:rsidRDefault="006F65F3" w:rsidP="006F65F3">
            <w:pPr>
              <w:pStyle w:val="Standard"/>
              <w:rPr>
                <w:rFonts w:asciiTheme="minorHAnsi" w:eastAsiaTheme="minorEastAsia" w:hAnsiTheme="minorHAnsi" w:cstheme="minorBidi"/>
                <w:color w:val="1A1A1A"/>
                <w:sz w:val="18"/>
                <w:szCs w:val="18"/>
                <w:lang w:val="en-GB"/>
              </w:rPr>
            </w:pPr>
          </w:p>
          <w:p w14:paraId="4AC24129" w14:textId="11262435"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A first set of technical roundtables with 3 CFOs individually (Ascensión, AISU and San Juan) and first set of technical roundtables with 5 timber companies individually (</w:t>
            </w:r>
            <w:proofErr w:type="spellStart"/>
            <w:r w:rsidRPr="004F166B">
              <w:rPr>
                <w:rFonts w:asciiTheme="minorHAnsi" w:eastAsiaTheme="minorEastAsia" w:hAnsiTheme="minorHAnsi" w:cstheme="minorBidi"/>
                <w:color w:val="000000" w:themeColor="text1"/>
                <w:sz w:val="18"/>
                <w:szCs w:val="18"/>
                <w:lang w:val="en-GB"/>
              </w:rPr>
              <w:t>Industrias</w:t>
            </w:r>
            <w:proofErr w:type="spellEnd"/>
            <w:r w:rsidRPr="004F166B">
              <w:rPr>
                <w:rFonts w:asciiTheme="minorHAnsi" w:eastAsiaTheme="minorEastAsia" w:hAnsiTheme="minorHAnsi" w:cstheme="minorBidi"/>
                <w:color w:val="000000" w:themeColor="text1"/>
                <w:sz w:val="18"/>
                <w:szCs w:val="18"/>
                <w:lang w:val="en-GB"/>
              </w:rPr>
              <w:t xml:space="preserve"> </w:t>
            </w:r>
            <w:proofErr w:type="spellStart"/>
            <w:r w:rsidRPr="004F166B">
              <w:rPr>
                <w:rFonts w:asciiTheme="minorHAnsi" w:eastAsiaTheme="minorEastAsia" w:hAnsiTheme="minorHAnsi" w:cstheme="minorBidi"/>
                <w:color w:val="000000" w:themeColor="text1"/>
                <w:sz w:val="18"/>
                <w:szCs w:val="18"/>
                <w:lang w:val="en-GB"/>
              </w:rPr>
              <w:t>Lide</w:t>
            </w:r>
            <w:proofErr w:type="spellEnd"/>
            <w:r w:rsidRPr="004F166B">
              <w:rPr>
                <w:rFonts w:asciiTheme="minorHAnsi" w:eastAsiaTheme="minorEastAsia" w:hAnsiTheme="minorHAnsi" w:cstheme="minorBidi"/>
                <w:color w:val="000000" w:themeColor="text1"/>
                <w:sz w:val="18"/>
                <w:szCs w:val="18"/>
                <w:lang w:val="en-GB"/>
              </w:rPr>
              <w:t xml:space="preserve"> Chen, Wilder </w:t>
            </w:r>
            <w:proofErr w:type="spellStart"/>
            <w:r w:rsidRPr="004F166B">
              <w:rPr>
                <w:rFonts w:asciiTheme="minorHAnsi" w:eastAsiaTheme="minorEastAsia" w:hAnsiTheme="minorHAnsi" w:cstheme="minorBidi"/>
                <w:color w:val="000000" w:themeColor="text1"/>
                <w:sz w:val="18"/>
                <w:szCs w:val="18"/>
                <w:lang w:val="en-GB"/>
              </w:rPr>
              <w:t>Veizaga</w:t>
            </w:r>
            <w:proofErr w:type="spellEnd"/>
            <w:r w:rsidRPr="004F166B">
              <w:rPr>
                <w:rFonts w:asciiTheme="minorHAnsi" w:eastAsiaTheme="minorEastAsia" w:hAnsiTheme="minorHAnsi" w:cstheme="minorBidi"/>
                <w:color w:val="000000" w:themeColor="text1"/>
                <w:sz w:val="18"/>
                <w:szCs w:val="18"/>
                <w:lang w:val="en-GB"/>
              </w:rPr>
              <w:t xml:space="preserve">, Camacho sawmill, San Ambrosio sawmill and service provider EMACOBLA) were organized to identify the risks of the timber trade for the participating parties. </w:t>
            </w:r>
          </w:p>
          <w:p w14:paraId="5FF47991"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396D33A7" w14:textId="2AB72EDE"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In a second set of rounds of individual roundtables separately with the same participants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and companies) the identified risks were </w:t>
            </w:r>
            <w:proofErr w:type="spellStart"/>
            <w:r w:rsidRPr="004F166B">
              <w:rPr>
                <w:rFonts w:asciiTheme="minorHAnsi" w:eastAsiaTheme="minorEastAsia" w:hAnsiTheme="minorHAnsi" w:cstheme="minorBidi"/>
                <w:color w:val="000000" w:themeColor="text1"/>
                <w:sz w:val="18"/>
                <w:szCs w:val="18"/>
                <w:lang w:val="en-GB"/>
              </w:rPr>
              <w:t>analyzed</w:t>
            </w:r>
            <w:proofErr w:type="spellEnd"/>
            <w:r w:rsidRPr="004F166B">
              <w:rPr>
                <w:rFonts w:asciiTheme="minorHAnsi" w:eastAsiaTheme="minorEastAsia" w:hAnsiTheme="minorHAnsi" w:cstheme="minorBidi"/>
                <w:color w:val="000000" w:themeColor="text1"/>
                <w:sz w:val="18"/>
                <w:szCs w:val="18"/>
                <w:lang w:val="en-GB"/>
              </w:rPr>
              <w:t xml:space="preserve"> and strategies developed to mitigate them were proposed. </w:t>
            </w:r>
          </w:p>
          <w:p w14:paraId="559B8508"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0D452D00" w14:textId="69F5A9E9"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In a third roundtable with seven CFOs together, the identified strategies were validated and all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committed to develop and </w:t>
            </w:r>
            <w:r w:rsidRPr="004F166B">
              <w:rPr>
                <w:rFonts w:asciiTheme="minorHAnsi" w:eastAsiaTheme="minorEastAsia" w:hAnsiTheme="minorHAnsi" w:cstheme="minorBidi"/>
                <w:color w:val="000000" w:themeColor="text1"/>
                <w:sz w:val="18"/>
                <w:szCs w:val="18"/>
                <w:lang w:val="en-GB"/>
              </w:rPr>
              <w:lastRenderedPageBreak/>
              <w:t xml:space="preserve">apply these strategies to improve the commercial relationship with service providers and timber buyers. </w:t>
            </w:r>
          </w:p>
          <w:p w14:paraId="62BD6BA5"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3678D31B" w14:textId="6323D0B2"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Pending is the third roundtable with the companies to validate the proposed strategies and to get them to commit to their development and application as well.</w:t>
            </w:r>
          </w:p>
        </w:tc>
        <w:tc>
          <w:tcPr>
            <w:tcW w:w="710" w:type="dxa"/>
          </w:tcPr>
          <w:p w14:paraId="6721597B" w14:textId="5EA65A66"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lastRenderedPageBreak/>
              <w:t>1.1</w:t>
            </w:r>
          </w:p>
          <w:p w14:paraId="58343B6C" w14:textId="477AFC39"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1.2</w:t>
            </w:r>
          </w:p>
          <w:p w14:paraId="4A1BA1C9" w14:textId="152448A6"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1.4</w:t>
            </w:r>
          </w:p>
          <w:p w14:paraId="62BA229A" w14:textId="33C3F51E"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1.6</w:t>
            </w:r>
          </w:p>
          <w:p w14:paraId="5447969D" w14:textId="4376F6D6" w:rsidR="006F65F3" w:rsidRPr="004F166B" w:rsidRDefault="006F65F3" w:rsidP="006F65F3">
            <w:pPr>
              <w:pStyle w:val="Standard"/>
              <w:rPr>
                <w:lang w:val="en-GB"/>
              </w:rPr>
            </w:pPr>
            <w:r w:rsidRPr="004F166B">
              <w:rPr>
                <w:lang w:val="en-GB"/>
              </w:rPr>
              <w:t>3.4</w:t>
            </w:r>
          </w:p>
        </w:tc>
        <w:tc>
          <w:tcPr>
            <w:tcW w:w="660" w:type="dxa"/>
          </w:tcPr>
          <w:p w14:paraId="5969DCC6" w14:textId="3EC1468E"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3</w:t>
            </w:r>
          </w:p>
        </w:tc>
        <w:tc>
          <w:tcPr>
            <w:tcW w:w="1475" w:type="dxa"/>
          </w:tcPr>
          <w:p w14:paraId="32315DEC"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1) Presentation of results. </w:t>
            </w:r>
          </w:p>
          <w:p w14:paraId="4D478CAB" w14:textId="3CBEE31C"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000000" w:themeColor="text1"/>
                <w:sz w:val="18"/>
                <w:szCs w:val="18"/>
                <w:lang w:val="en-GB"/>
              </w:rPr>
              <w:t xml:space="preserve">2) Video of the technical roundtable, where 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s assume the commitment to develop the strategies.</w:t>
            </w:r>
          </w:p>
        </w:tc>
      </w:tr>
      <w:tr w:rsidR="006F65F3" w:rsidRPr="00333080" w14:paraId="466716D1" w14:textId="77777777" w:rsidTr="003E15AF">
        <w:tc>
          <w:tcPr>
            <w:tcW w:w="298" w:type="dxa"/>
            <w:shd w:val="clear" w:color="auto" w:fill="E2EFD9" w:themeFill="accent6" w:themeFillTint="33"/>
          </w:tcPr>
          <w:p w14:paraId="21A4D04D" w14:textId="21852ACD"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4</w:t>
            </w:r>
          </w:p>
        </w:tc>
        <w:tc>
          <w:tcPr>
            <w:tcW w:w="1672" w:type="dxa"/>
            <w:shd w:val="clear" w:color="auto" w:fill="E2EFD9" w:themeFill="accent6" w:themeFillTint="33"/>
          </w:tcPr>
          <w:p w14:paraId="5B855517" w14:textId="75F94AB0"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San Juan, Ascensión and AISU, have complied with the legal requisite to reformulate their FMP and have </w:t>
            </w:r>
            <w:r w:rsidRPr="004F166B">
              <w:rPr>
                <w:rFonts w:asciiTheme="minorHAnsi" w:eastAsiaTheme="minorEastAsia" w:hAnsiTheme="minorHAnsi" w:cstheme="minorBidi"/>
                <w:color w:val="1A1A1A"/>
                <w:sz w:val="18"/>
                <w:szCs w:val="18"/>
                <w:lang w:val="en-GB"/>
              </w:rPr>
              <w:t>incorporated compliance with the Bolivian System of Forest Certification and Incentives (SBCBI) standards</w:t>
            </w:r>
            <w:r w:rsidRPr="004F166B">
              <w:rPr>
                <w:rFonts w:asciiTheme="minorHAnsi" w:eastAsiaTheme="minorEastAsia" w:hAnsiTheme="minorHAnsi" w:cstheme="minorBidi"/>
                <w:color w:val="000000" w:themeColor="text1"/>
                <w:sz w:val="18"/>
                <w:szCs w:val="18"/>
                <w:lang w:val="en-GB"/>
              </w:rPr>
              <w:t xml:space="preserve"> to be able to monitor forest governance in a transparent manner. </w:t>
            </w:r>
          </w:p>
          <w:p w14:paraId="4AD7D53E" w14:textId="2047004C" w:rsidR="006F65F3" w:rsidRPr="004F166B" w:rsidRDefault="006F65F3" w:rsidP="006F65F3">
            <w:pPr>
              <w:pStyle w:val="Standard"/>
              <w:rPr>
                <w:rFonts w:asciiTheme="minorHAnsi" w:eastAsiaTheme="minorEastAsia" w:hAnsiTheme="minorHAnsi" w:cstheme="minorBidi"/>
                <w:sz w:val="18"/>
                <w:szCs w:val="18"/>
                <w:lang w:val="en-GB"/>
              </w:rPr>
            </w:pPr>
          </w:p>
        </w:tc>
        <w:tc>
          <w:tcPr>
            <w:tcW w:w="827" w:type="dxa"/>
            <w:shd w:val="clear" w:color="auto" w:fill="auto"/>
          </w:tcPr>
          <w:p w14:paraId="551C7900" w14:textId="404702D8"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IV</w:t>
            </w:r>
          </w:p>
        </w:tc>
        <w:tc>
          <w:tcPr>
            <w:tcW w:w="629" w:type="dxa"/>
          </w:tcPr>
          <w:p w14:paraId="5D7D3A54" w14:textId="29D4EBA7"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Y</w:t>
            </w:r>
          </w:p>
        </w:tc>
        <w:tc>
          <w:tcPr>
            <w:tcW w:w="538" w:type="dxa"/>
          </w:tcPr>
          <w:p w14:paraId="57594CCE" w14:textId="154620D7"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w:t>
            </w:r>
          </w:p>
        </w:tc>
        <w:tc>
          <w:tcPr>
            <w:tcW w:w="2842" w:type="dxa"/>
          </w:tcPr>
          <w:p w14:paraId="6EF01029" w14:textId="31E3946E"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 xml:space="preserve">In November 2020, three </w:t>
            </w:r>
            <w:r w:rsidR="003E15AF">
              <w:rPr>
                <w:rFonts w:asciiTheme="minorHAnsi" w:eastAsiaTheme="minorEastAsia" w:hAnsiTheme="minorHAnsi" w:cstheme="minorBidi"/>
                <w:color w:val="1A1A1A"/>
                <w:sz w:val="18"/>
                <w:szCs w:val="18"/>
                <w:lang w:val="en-GB"/>
              </w:rPr>
              <w:t>CFO</w:t>
            </w:r>
            <w:r w:rsidRPr="004F166B">
              <w:rPr>
                <w:rFonts w:asciiTheme="minorHAnsi" w:eastAsiaTheme="minorEastAsia" w:hAnsiTheme="minorHAnsi" w:cstheme="minorBidi"/>
                <w:color w:val="1A1A1A"/>
                <w:sz w:val="18"/>
                <w:szCs w:val="18"/>
                <w:lang w:val="en-GB"/>
              </w:rPr>
              <w:t xml:space="preserve">s (Ascensión, San Juan and AISU), have reformulated their forest management plans incorporating standards of the Bolivian System of Forest Certification and Incentives (SBCBI). The incorporation of these standards implies the inclusion of criteria for the governance, administration and commercialization that were not previously included in the FMP. Initially, FMP mainly focused on technical and ecological aspects to assure sustainability of timber harvesting without considering the importance of governance related aspects. </w:t>
            </w:r>
          </w:p>
          <w:p w14:paraId="405AC7CC" w14:textId="6D8D0E21" w:rsidR="006F65F3" w:rsidRPr="004F166B" w:rsidDel="00990F54"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000000" w:themeColor="text1"/>
                <w:sz w:val="18"/>
                <w:szCs w:val="18"/>
                <w:lang w:val="en-GB"/>
              </w:rPr>
              <w:t>The reformulated plans also include new internal regulations of the CFOs, including the need to monitor governance aspects and commercial relations.</w:t>
            </w:r>
          </w:p>
        </w:tc>
        <w:tc>
          <w:tcPr>
            <w:tcW w:w="2921" w:type="dxa"/>
          </w:tcPr>
          <w:p w14:paraId="3F1105C5" w14:textId="37C732A7" w:rsidR="006F65F3" w:rsidRPr="004F166B" w:rsidDel="00990F54"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have adopted the SBCBI Annex 2 standard as a tool to monitor their community forest management system. This standard has criteria and indicators on the commercial relationship and governance of 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have also already started internal monitoring through self-assessments and are developing work plans to improve community forest management and establish inclusive business models with their buyers. </w:t>
            </w:r>
            <w:r w:rsidRPr="004F166B">
              <w:rPr>
                <w:rFonts w:asciiTheme="minorHAnsi" w:eastAsiaTheme="minorEastAsia" w:hAnsiTheme="minorHAnsi" w:cstheme="minorBidi"/>
                <w:color w:val="1A1A1A"/>
                <w:sz w:val="18"/>
                <w:szCs w:val="18"/>
                <w:lang w:val="en-GB"/>
              </w:rPr>
              <w:t>Having included additional criteria, the CFOs are now better placed to monitor forest governance in a transparent way.</w:t>
            </w:r>
          </w:p>
        </w:tc>
        <w:tc>
          <w:tcPr>
            <w:tcW w:w="563" w:type="dxa"/>
          </w:tcPr>
          <w:p w14:paraId="75AFABEE" w14:textId="3883610A"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3</w:t>
            </w:r>
          </w:p>
        </w:tc>
        <w:tc>
          <w:tcPr>
            <w:tcW w:w="2618" w:type="dxa"/>
          </w:tcPr>
          <w:p w14:paraId="3E43BA63" w14:textId="41AC40CD"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 xml:space="preserve">Based on the analysis of the content of the first forest management plans, the observations of the certification systems and the </w:t>
            </w:r>
            <w:r w:rsidR="003E15AF">
              <w:rPr>
                <w:rFonts w:asciiTheme="minorHAnsi" w:eastAsiaTheme="minorEastAsia" w:hAnsiTheme="minorHAnsi" w:cstheme="minorBidi"/>
                <w:color w:val="1A1A1A"/>
                <w:sz w:val="18"/>
                <w:szCs w:val="18"/>
                <w:lang w:val="en-GB"/>
              </w:rPr>
              <w:t>CFO</w:t>
            </w:r>
            <w:r w:rsidRPr="004F166B">
              <w:rPr>
                <w:rFonts w:asciiTheme="minorHAnsi" w:eastAsiaTheme="minorEastAsia" w:hAnsiTheme="minorHAnsi" w:cstheme="minorBidi"/>
                <w:color w:val="1A1A1A"/>
                <w:sz w:val="18"/>
                <w:szCs w:val="18"/>
                <w:lang w:val="en-GB"/>
              </w:rPr>
              <w:t xml:space="preserve"> self-assessments facilitated by IBIF,  IBIF provided technical assistance to the forest engineers contracted by the communities and the CFOs management to consider the results of the forementioned analysis in the process of reformulation of the forest management plans. </w:t>
            </w:r>
          </w:p>
          <w:p w14:paraId="154DECED" w14:textId="6EB5061C"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The reformulations of the FMPs have been developed in a participatory manner and incorporate a work plan to achieve and maintain 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green certification. </w:t>
            </w:r>
          </w:p>
          <w:p w14:paraId="6F63CCF5" w14:textId="5020CC64" w:rsidR="006F65F3" w:rsidRPr="004F166B" w:rsidDel="00990F54" w:rsidRDefault="006F65F3" w:rsidP="006F65F3">
            <w:pPr>
              <w:pStyle w:val="Standard"/>
              <w:rPr>
                <w:rFonts w:asciiTheme="minorHAnsi" w:eastAsiaTheme="minorEastAsia" w:hAnsiTheme="minorHAnsi" w:cstheme="minorBidi"/>
                <w:sz w:val="18"/>
                <w:szCs w:val="18"/>
                <w:lang w:val="en-GB"/>
              </w:rPr>
            </w:pPr>
          </w:p>
        </w:tc>
        <w:tc>
          <w:tcPr>
            <w:tcW w:w="710" w:type="dxa"/>
          </w:tcPr>
          <w:p w14:paraId="524CF917" w14:textId="7537AF47"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1.1</w:t>
            </w:r>
          </w:p>
          <w:p w14:paraId="3F0FE92C" w14:textId="6AFE7091"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1.2</w:t>
            </w:r>
          </w:p>
          <w:p w14:paraId="72DDB400" w14:textId="113EEFB9"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1.3</w:t>
            </w:r>
          </w:p>
          <w:p w14:paraId="333440C2" w14:textId="1145143A"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1.4</w:t>
            </w:r>
          </w:p>
          <w:p w14:paraId="65D791CE" w14:textId="423B74F9"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1.6</w:t>
            </w:r>
          </w:p>
          <w:p w14:paraId="62BACAD0" w14:textId="5B9FD748" w:rsidR="006F65F3" w:rsidRPr="004F166B" w:rsidRDefault="006F65F3" w:rsidP="006F65F3">
            <w:pPr>
              <w:pStyle w:val="Standard"/>
              <w:rPr>
                <w:lang w:val="en-GB"/>
              </w:rPr>
            </w:pPr>
          </w:p>
        </w:tc>
        <w:tc>
          <w:tcPr>
            <w:tcW w:w="660" w:type="dxa"/>
          </w:tcPr>
          <w:p w14:paraId="3303787C" w14:textId="4B64DDD5"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5</w:t>
            </w:r>
          </w:p>
        </w:tc>
        <w:tc>
          <w:tcPr>
            <w:tcW w:w="1475" w:type="dxa"/>
          </w:tcPr>
          <w:p w14:paraId="5F563EEA" w14:textId="5E01083A"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1. Reports of the analysis reports of the FMPs and reformulated FMPs</w:t>
            </w:r>
          </w:p>
          <w:p w14:paraId="425330A8"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2. Work plan to resolve SBCBI findings. </w:t>
            </w:r>
          </w:p>
          <w:p w14:paraId="67FCB934"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3. Reformulated regulations.</w:t>
            </w:r>
          </w:p>
          <w:p w14:paraId="19624E1C" w14:textId="6559E6C4"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4. Self-assessment spreadsheets and reports.</w:t>
            </w:r>
          </w:p>
          <w:p w14:paraId="27320E9B" w14:textId="44F6D61A" w:rsidR="006F65F3" w:rsidRPr="004F166B" w:rsidRDefault="006F65F3" w:rsidP="006F65F3">
            <w:pPr>
              <w:pStyle w:val="Standard"/>
              <w:rPr>
                <w:rFonts w:asciiTheme="minorHAnsi" w:eastAsiaTheme="minorEastAsia" w:hAnsiTheme="minorHAnsi" w:cstheme="minorBidi"/>
                <w:sz w:val="18"/>
                <w:szCs w:val="18"/>
                <w:lang w:val="en-GB"/>
              </w:rPr>
            </w:pPr>
          </w:p>
        </w:tc>
      </w:tr>
      <w:tr w:rsidR="006F65F3" w:rsidRPr="00333080" w14:paraId="19F66E39" w14:textId="77777777" w:rsidTr="003E15AF">
        <w:tc>
          <w:tcPr>
            <w:tcW w:w="298" w:type="dxa"/>
            <w:shd w:val="clear" w:color="auto" w:fill="E2EFD9" w:themeFill="accent6" w:themeFillTint="33"/>
          </w:tcPr>
          <w:p w14:paraId="7BE326D7" w14:textId="15DCD192"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5</w:t>
            </w:r>
          </w:p>
        </w:tc>
        <w:tc>
          <w:tcPr>
            <w:tcW w:w="1672" w:type="dxa"/>
            <w:shd w:val="clear" w:color="auto" w:fill="E2EFD9" w:themeFill="accent6" w:themeFillTint="33"/>
          </w:tcPr>
          <w:p w14:paraId="5455FAEB" w14:textId="47EBE02E"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1A1A1A"/>
                <w:sz w:val="18"/>
                <w:szCs w:val="18"/>
                <w:lang w:val="en-GB"/>
              </w:rPr>
              <w:t xml:space="preserve">In June 2020, the ABT approved the Administrative Resolution RA-ABT-097-2020, which allows the use of </w:t>
            </w:r>
            <w:r w:rsidRPr="004F166B">
              <w:rPr>
                <w:rFonts w:asciiTheme="minorHAnsi" w:eastAsiaTheme="minorEastAsia" w:hAnsiTheme="minorHAnsi" w:cstheme="minorBidi"/>
                <w:color w:val="1A1A1A"/>
                <w:sz w:val="18"/>
                <w:szCs w:val="18"/>
                <w:lang w:val="en-GB"/>
              </w:rPr>
              <w:lastRenderedPageBreak/>
              <w:t>regionalised forest inventory data to update forest management plans for different forest users nationwide.</w:t>
            </w:r>
          </w:p>
        </w:tc>
        <w:tc>
          <w:tcPr>
            <w:tcW w:w="827" w:type="dxa"/>
            <w:shd w:val="clear" w:color="auto" w:fill="auto"/>
          </w:tcPr>
          <w:p w14:paraId="0187EA1C" w14:textId="70AA5380"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lastRenderedPageBreak/>
              <w:t>III</w:t>
            </w:r>
          </w:p>
        </w:tc>
        <w:tc>
          <w:tcPr>
            <w:tcW w:w="629" w:type="dxa"/>
          </w:tcPr>
          <w:p w14:paraId="6E5FA50D" w14:textId="5E560CC7"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Y</w:t>
            </w:r>
          </w:p>
        </w:tc>
        <w:tc>
          <w:tcPr>
            <w:tcW w:w="538" w:type="dxa"/>
          </w:tcPr>
          <w:p w14:paraId="4D7BB531" w14:textId="4C983140"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w:t>
            </w:r>
          </w:p>
        </w:tc>
        <w:tc>
          <w:tcPr>
            <w:tcW w:w="2842" w:type="dxa"/>
          </w:tcPr>
          <w:p w14:paraId="562CD464" w14:textId="2E052FD7"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1A1A1A"/>
                <w:sz w:val="18"/>
                <w:szCs w:val="18"/>
                <w:lang w:val="en-GB"/>
              </w:rPr>
              <w:t xml:space="preserve">In June 2020, the ABT approved Administrative Resolution RA-ABT-097-2020, which allows the use of regionalised forest inventory data to update forest management plans for different forest users nationwide. </w:t>
            </w:r>
            <w:r w:rsidRPr="004F166B">
              <w:rPr>
                <w:rFonts w:asciiTheme="minorHAnsi" w:eastAsiaTheme="minorEastAsia" w:hAnsiTheme="minorHAnsi" w:cstheme="minorBidi"/>
                <w:color w:val="1A1A1A"/>
                <w:sz w:val="18"/>
                <w:szCs w:val="18"/>
                <w:lang w:val="en-GB"/>
              </w:rPr>
              <w:lastRenderedPageBreak/>
              <w:t xml:space="preserve">Before, FMP could only be updated by redoing the forest inventory that was implemented when drawing up the first forest management plan implying mayor costs for all forest users. </w:t>
            </w:r>
          </w:p>
        </w:tc>
        <w:tc>
          <w:tcPr>
            <w:tcW w:w="2921" w:type="dxa"/>
          </w:tcPr>
          <w:p w14:paraId="37A274A5" w14:textId="134ECDDB"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lastRenderedPageBreak/>
              <w:t xml:space="preserve">This administrative resolution eliminates forest inventory costs, an enormous benefit for communities with forest management plans that frequently have large forest areas but very limited investment capital. </w:t>
            </w:r>
            <w:r w:rsidRPr="004F166B">
              <w:rPr>
                <w:rFonts w:asciiTheme="minorHAnsi" w:eastAsiaTheme="minorEastAsia" w:hAnsiTheme="minorHAnsi" w:cstheme="minorBidi"/>
                <w:color w:val="000000" w:themeColor="text1"/>
                <w:sz w:val="18"/>
                <w:szCs w:val="18"/>
                <w:lang w:val="en-GB"/>
              </w:rPr>
              <w:t xml:space="preserve">The </w:t>
            </w:r>
            <w:r w:rsidRPr="004F166B">
              <w:rPr>
                <w:rFonts w:asciiTheme="minorHAnsi" w:eastAsiaTheme="minorEastAsia" w:hAnsiTheme="minorHAnsi" w:cstheme="minorBidi"/>
                <w:color w:val="000000" w:themeColor="text1"/>
                <w:sz w:val="18"/>
                <w:szCs w:val="18"/>
                <w:lang w:val="en-GB"/>
              </w:rPr>
              <w:lastRenderedPageBreak/>
              <w:t>implementation of a forest inventory for one of the CFOs (AISU: 130.000 ha) would cost more than 70,000 US$ and take a minimum of two months of field work alone.</w:t>
            </w:r>
          </w:p>
          <w:p w14:paraId="006B695E"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2FF7EF86" w14:textId="02001B96"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The measure enables communities to continue with their forest management practices, consolidates their access to the forest and, therewith, avoids the shift from a forestry regime to an agrarian one.</w:t>
            </w:r>
          </w:p>
          <w:p w14:paraId="19FE9FE2" w14:textId="249F0C1B" w:rsidR="006F65F3" w:rsidRPr="004F166B" w:rsidDel="00990F54" w:rsidRDefault="006F65F3" w:rsidP="006F65F3">
            <w:pPr>
              <w:pStyle w:val="Standard"/>
              <w:rPr>
                <w:rFonts w:asciiTheme="minorHAnsi" w:eastAsiaTheme="minorEastAsia" w:hAnsiTheme="minorHAnsi" w:cstheme="minorBidi"/>
                <w:sz w:val="18"/>
                <w:szCs w:val="18"/>
                <w:lang w:val="en-GB"/>
              </w:rPr>
            </w:pPr>
          </w:p>
        </w:tc>
        <w:tc>
          <w:tcPr>
            <w:tcW w:w="563" w:type="dxa"/>
          </w:tcPr>
          <w:p w14:paraId="10DCDE38" w14:textId="5AF474C6"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lastRenderedPageBreak/>
              <w:t>5</w:t>
            </w:r>
          </w:p>
        </w:tc>
        <w:tc>
          <w:tcPr>
            <w:tcW w:w="2618" w:type="dxa"/>
          </w:tcPr>
          <w:p w14:paraId="36A4BCFE" w14:textId="3DE7E8B8"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 xml:space="preserve">Since 2018, IBIF has supported different technical working groups with the ABT to reach a consensus on a technical document to use the data of the already implemented forest </w:t>
            </w:r>
            <w:r w:rsidRPr="004F166B">
              <w:rPr>
                <w:rFonts w:asciiTheme="minorHAnsi" w:eastAsiaTheme="minorEastAsia" w:hAnsiTheme="minorHAnsi" w:cstheme="minorBidi"/>
                <w:color w:val="1A1A1A"/>
                <w:sz w:val="18"/>
                <w:szCs w:val="18"/>
                <w:lang w:val="en-GB"/>
              </w:rPr>
              <w:lastRenderedPageBreak/>
              <w:t xml:space="preserve">inventories for the elaboration of forest management plans. The reformulation of the management plans was initially excluded from the resolutions. </w:t>
            </w:r>
          </w:p>
          <w:p w14:paraId="53FFD8C3" w14:textId="77777777" w:rsidR="006F65F3" w:rsidRPr="004F166B" w:rsidRDefault="006F65F3" w:rsidP="006F65F3">
            <w:pPr>
              <w:pStyle w:val="Standard"/>
              <w:rPr>
                <w:rFonts w:asciiTheme="minorHAnsi" w:eastAsiaTheme="minorEastAsia" w:hAnsiTheme="minorHAnsi" w:cstheme="minorBidi"/>
                <w:color w:val="1A1A1A"/>
                <w:sz w:val="18"/>
                <w:szCs w:val="18"/>
                <w:lang w:val="en-GB"/>
              </w:rPr>
            </w:pPr>
          </w:p>
          <w:p w14:paraId="34F2D837" w14:textId="4904CB75" w:rsidR="006F65F3" w:rsidRPr="004F166B"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Approval of the 2020 resolution can be fully contributed to the work of IBIF insisting in the approval of an updated PGMF based on the data of the regionalised inventory of the Department of Santa Cruz by the ABT and, following upon that, the resolution that allows its application for all forest users looking to update their existing forest management plans.</w:t>
            </w:r>
          </w:p>
          <w:p w14:paraId="0445B9C7" w14:textId="57FE1D98" w:rsidR="006F65F3" w:rsidRPr="004F166B" w:rsidDel="00990F54" w:rsidRDefault="006F65F3" w:rsidP="006F65F3">
            <w:pPr>
              <w:pStyle w:val="Standard"/>
              <w:rPr>
                <w:rFonts w:asciiTheme="minorHAnsi" w:eastAsiaTheme="minorEastAsia" w:hAnsiTheme="minorHAnsi" w:cstheme="minorBidi"/>
                <w:sz w:val="18"/>
                <w:szCs w:val="18"/>
                <w:lang w:val="en-GB"/>
              </w:rPr>
            </w:pPr>
          </w:p>
        </w:tc>
        <w:tc>
          <w:tcPr>
            <w:tcW w:w="710" w:type="dxa"/>
          </w:tcPr>
          <w:p w14:paraId="2CF97BFB" w14:textId="416A8534"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lastRenderedPageBreak/>
              <w:t>2.3</w:t>
            </w:r>
          </w:p>
          <w:p w14:paraId="04877AC5" w14:textId="1003BDA0"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3.1</w:t>
            </w:r>
          </w:p>
          <w:p w14:paraId="52845469" w14:textId="2C99B391"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3.2</w:t>
            </w:r>
          </w:p>
          <w:p w14:paraId="01F4B9F3" w14:textId="73726312"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3.4</w:t>
            </w:r>
          </w:p>
        </w:tc>
        <w:tc>
          <w:tcPr>
            <w:tcW w:w="660" w:type="dxa"/>
          </w:tcPr>
          <w:p w14:paraId="248E4AAA" w14:textId="3204CA1F"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5</w:t>
            </w:r>
          </w:p>
        </w:tc>
        <w:tc>
          <w:tcPr>
            <w:tcW w:w="1475" w:type="dxa"/>
          </w:tcPr>
          <w:p w14:paraId="2E424BE0"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1) Legal Technical Report: ITL-ABT-DGMBT-212-2020 of analysis to support the approval of a </w:t>
            </w:r>
            <w:r w:rsidRPr="004F166B">
              <w:rPr>
                <w:rFonts w:asciiTheme="minorHAnsi" w:eastAsiaTheme="minorEastAsia" w:hAnsiTheme="minorHAnsi" w:cstheme="minorBidi"/>
                <w:color w:val="000000" w:themeColor="text1"/>
                <w:sz w:val="18"/>
                <w:szCs w:val="18"/>
                <w:lang w:val="en-GB"/>
              </w:rPr>
              <w:lastRenderedPageBreak/>
              <w:t xml:space="preserve">guideline for updating PGMF with regionalised inventories. </w:t>
            </w:r>
          </w:p>
          <w:p w14:paraId="138B3C55" w14:textId="23ABE493"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2) Administrative Resolution RA-ABT-097-2020 allowing the use of regionalised inventories for the updating of PGMF. </w:t>
            </w:r>
          </w:p>
          <w:p w14:paraId="24E89172" w14:textId="0692F471"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3) Administrative Resolution RD-ABT-DDSC-PGMF-949-2020 approving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 AISU's FMP update. </w:t>
            </w:r>
          </w:p>
          <w:p w14:paraId="01D315C2" w14:textId="71255171" w:rsidR="006F65F3" w:rsidRPr="004F166B" w:rsidRDefault="006F65F3" w:rsidP="006F65F3">
            <w:pPr>
              <w:pStyle w:val="Standard"/>
              <w:rPr>
                <w:rFonts w:asciiTheme="minorHAnsi" w:eastAsiaTheme="minorEastAsia" w:hAnsiTheme="minorHAnsi" w:cstheme="minorBidi"/>
                <w:sz w:val="18"/>
                <w:szCs w:val="18"/>
                <w:lang w:val="en-GB"/>
              </w:rPr>
            </w:pPr>
          </w:p>
        </w:tc>
      </w:tr>
      <w:tr w:rsidR="006F65F3" w:rsidRPr="004F166B" w14:paraId="6EF7F0F6" w14:textId="77777777" w:rsidTr="003E15AF">
        <w:tc>
          <w:tcPr>
            <w:tcW w:w="298" w:type="dxa"/>
            <w:shd w:val="clear" w:color="auto" w:fill="E2EFD9" w:themeFill="accent6" w:themeFillTint="33"/>
          </w:tcPr>
          <w:p w14:paraId="1DEF43C6" w14:textId="1213FA20"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lastRenderedPageBreak/>
              <w:t>6</w:t>
            </w:r>
          </w:p>
        </w:tc>
        <w:tc>
          <w:tcPr>
            <w:tcW w:w="1672" w:type="dxa"/>
            <w:shd w:val="clear" w:color="auto" w:fill="E2EFD9" w:themeFill="accent6" w:themeFillTint="33"/>
          </w:tcPr>
          <w:p w14:paraId="6ABB77A2" w14:textId="14E92B10"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CFOs, carpenters of El Alto (FATMA and 16 de Julio) and the </w:t>
            </w:r>
            <w:proofErr w:type="spellStart"/>
            <w:r w:rsidRPr="004F166B">
              <w:rPr>
                <w:rFonts w:asciiTheme="minorHAnsi" w:eastAsiaTheme="minorEastAsia" w:hAnsiTheme="minorHAnsi" w:cstheme="minorBidi"/>
                <w:color w:val="000000" w:themeColor="text1"/>
                <w:sz w:val="18"/>
                <w:szCs w:val="18"/>
                <w:lang w:val="en-GB"/>
              </w:rPr>
              <w:t>Noguh</w:t>
            </w:r>
            <w:proofErr w:type="spellEnd"/>
            <w:r w:rsidRPr="004F166B">
              <w:rPr>
                <w:rFonts w:asciiTheme="minorHAnsi" w:eastAsiaTheme="minorEastAsia" w:hAnsiTheme="minorHAnsi" w:cstheme="minorBidi"/>
                <w:color w:val="000000" w:themeColor="text1"/>
                <w:sz w:val="18"/>
                <w:szCs w:val="18"/>
                <w:lang w:val="en-GB"/>
              </w:rPr>
              <w:t xml:space="preserve"> trading company have established initial commercial alliances (new business models) that supply raw material (sawn timber and lumber) directly to the carpenters in collaboration with private enterprises in Guarayos.</w:t>
            </w:r>
          </w:p>
          <w:p w14:paraId="7A2707AC"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7F07BCD9" w14:textId="3B22E212" w:rsidR="006F65F3" w:rsidRPr="00091E00" w:rsidRDefault="006F65F3" w:rsidP="006F65F3">
            <w:pPr>
              <w:pStyle w:val="Standard"/>
              <w:rPr>
                <w:rFonts w:asciiTheme="minorHAnsi" w:eastAsiaTheme="minorEastAsia" w:hAnsiTheme="minorHAnsi" w:cstheme="minorBidi"/>
                <w:sz w:val="18"/>
                <w:szCs w:val="18"/>
                <w:lang w:val="es-ES"/>
              </w:rPr>
            </w:pPr>
          </w:p>
        </w:tc>
        <w:tc>
          <w:tcPr>
            <w:tcW w:w="827" w:type="dxa"/>
            <w:shd w:val="clear" w:color="auto" w:fill="auto"/>
          </w:tcPr>
          <w:p w14:paraId="66E4BA54" w14:textId="2231866F"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V</w:t>
            </w:r>
          </w:p>
        </w:tc>
        <w:tc>
          <w:tcPr>
            <w:tcW w:w="629" w:type="dxa"/>
          </w:tcPr>
          <w:p w14:paraId="6FE1479B" w14:textId="782B6CD4"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Y</w:t>
            </w:r>
          </w:p>
        </w:tc>
        <w:tc>
          <w:tcPr>
            <w:tcW w:w="538" w:type="dxa"/>
          </w:tcPr>
          <w:p w14:paraId="21B5BC75" w14:textId="2B5E3C25"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w:t>
            </w:r>
          </w:p>
        </w:tc>
        <w:tc>
          <w:tcPr>
            <w:tcW w:w="2842" w:type="dxa"/>
          </w:tcPr>
          <w:p w14:paraId="5AB65710" w14:textId="48A3D6B2" w:rsidR="006F65F3" w:rsidRDefault="006F65F3" w:rsidP="006F65F3">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 xml:space="preserve">Since the second half of 2020, the Federation of Carpenters of El Alto and the association 16 de Julio (La Paz) have started to buy raw material </w:t>
            </w:r>
            <w:r>
              <w:rPr>
                <w:rFonts w:asciiTheme="minorHAnsi" w:eastAsiaTheme="minorEastAsia" w:hAnsiTheme="minorHAnsi" w:cstheme="minorBidi"/>
                <w:color w:val="1A1A1A"/>
                <w:sz w:val="18"/>
                <w:szCs w:val="18"/>
                <w:lang w:val="en-GB"/>
              </w:rPr>
              <w:t xml:space="preserve">directly </w:t>
            </w:r>
            <w:r w:rsidRPr="004F166B">
              <w:rPr>
                <w:rFonts w:asciiTheme="minorHAnsi" w:eastAsiaTheme="minorEastAsia" w:hAnsiTheme="minorHAnsi" w:cstheme="minorBidi"/>
                <w:color w:val="1A1A1A"/>
                <w:sz w:val="18"/>
                <w:szCs w:val="18"/>
                <w:lang w:val="en-GB"/>
              </w:rPr>
              <w:t xml:space="preserve">from the </w:t>
            </w:r>
            <w:r>
              <w:rPr>
                <w:rFonts w:asciiTheme="minorHAnsi" w:eastAsiaTheme="minorEastAsia" w:hAnsiTheme="minorHAnsi" w:cstheme="minorBidi"/>
                <w:color w:val="1A1A1A"/>
                <w:sz w:val="18"/>
                <w:szCs w:val="18"/>
                <w:lang w:val="en-GB"/>
              </w:rPr>
              <w:t>CFO</w:t>
            </w:r>
            <w:r w:rsidRPr="004F166B">
              <w:rPr>
                <w:rFonts w:asciiTheme="minorHAnsi" w:eastAsiaTheme="minorEastAsia" w:hAnsiTheme="minorHAnsi" w:cstheme="minorBidi"/>
                <w:color w:val="1A1A1A"/>
                <w:sz w:val="18"/>
                <w:szCs w:val="18"/>
                <w:lang w:val="en-GB"/>
              </w:rPr>
              <w:t>s of Guarayos, transformed by local companies in Guarayos</w:t>
            </w:r>
            <w:r>
              <w:rPr>
                <w:rFonts w:asciiTheme="minorHAnsi" w:eastAsiaTheme="minorEastAsia" w:hAnsiTheme="minorHAnsi" w:cstheme="minorBidi"/>
                <w:color w:val="1A1A1A"/>
                <w:sz w:val="18"/>
                <w:szCs w:val="18"/>
                <w:lang w:val="en-GB"/>
              </w:rPr>
              <w:t xml:space="preserve">. This is a new way of participating in the timber value chain for all actors involved. </w:t>
            </w:r>
          </w:p>
          <w:p w14:paraId="7457DFDD" w14:textId="77777777" w:rsidR="006F65F3" w:rsidRDefault="006F65F3" w:rsidP="006F65F3">
            <w:pPr>
              <w:pStyle w:val="Standard"/>
              <w:rPr>
                <w:rFonts w:asciiTheme="minorHAnsi" w:eastAsiaTheme="minorEastAsia" w:hAnsiTheme="minorHAnsi" w:cstheme="minorBidi"/>
                <w:color w:val="1A1A1A"/>
                <w:sz w:val="18"/>
                <w:szCs w:val="18"/>
                <w:lang w:val="en-GB"/>
              </w:rPr>
            </w:pPr>
          </w:p>
          <w:p w14:paraId="612289B5" w14:textId="77777777"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Before:</w:t>
            </w:r>
          </w:p>
          <w:p w14:paraId="78F5B644" w14:textId="50704BEC"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1, The carpenters,</w:t>
            </w:r>
            <w:r w:rsidRPr="004F166B">
              <w:rPr>
                <w:rFonts w:asciiTheme="minorHAnsi" w:eastAsiaTheme="minorEastAsia" w:hAnsiTheme="minorHAnsi" w:cstheme="minorBidi"/>
                <w:color w:val="1A1A1A"/>
                <w:sz w:val="18"/>
                <w:szCs w:val="18"/>
                <w:lang w:val="en-GB"/>
              </w:rPr>
              <w:t xml:space="preserve"> </w:t>
            </w:r>
            <w:r>
              <w:rPr>
                <w:rFonts w:asciiTheme="minorHAnsi" w:eastAsiaTheme="minorEastAsia" w:hAnsiTheme="minorHAnsi" w:cstheme="minorBidi"/>
                <w:color w:val="1A1A1A"/>
                <w:sz w:val="18"/>
                <w:szCs w:val="18"/>
                <w:lang w:val="en-GB"/>
              </w:rPr>
              <w:t xml:space="preserve">would buy illegal wood, of unknow origin of low quality for a higher price, </w:t>
            </w:r>
            <w:r w:rsidRPr="004F166B">
              <w:rPr>
                <w:rFonts w:asciiTheme="minorHAnsi" w:eastAsiaTheme="minorEastAsia" w:hAnsiTheme="minorHAnsi" w:cstheme="minorBidi"/>
                <w:color w:val="000000" w:themeColor="text1"/>
                <w:sz w:val="18"/>
                <w:szCs w:val="18"/>
                <w:lang w:val="en-GB"/>
              </w:rPr>
              <w:t>leftovers from the intermediaries in La Paz</w:t>
            </w:r>
          </w:p>
          <w:p w14:paraId="0ABF23CC" w14:textId="77777777"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 xml:space="preserve">2. The CFOs did not have the opportunity to establish direct business relations with timber buyers because they do not have the capacity to process logs and private </w:t>
            </w:r>
            <w:r>
              <w:rPr>
                <w:rFonts w:asciiTheme="minorHAnsi" w:eastAsiaTheme="minorEastAsia" w:hAnsiTheme="minorHAnsi" w:cstheme="minorBidi"/>
                <w:color w:val="1A1A1A"/>
                <w:sz w:val="18"/>
                <w:szCs w:val="18"/>
                <w:lang w:val="en-GB"/>
              </w:rPr>
              <w:lastRenderedPageBreak/>
              <w:t>enterprises were not willing to provide that service</w:t>
            </w:r>
          </w:p>
          <w:p w14:paraId="5B49819D" w14:textId="77777777"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3. The private companies would just buy logs from the CFOs to have higher benefits.</w:t>
            </w:r>
          </w:p>
          <w:p w14:paraId="4296F051" w14:textId="49B56597"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 xml:space="preserve">Now: </w:t>
            </w:r>
          </w:p>
          <w:p w14:paraId="5619A288" w14:textId="77777777"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1. Private companies are willing to provide services extracting and transforming the logs.</w:t>
            </w:r>
          </w:p>
          <w:p w14:paraId="5B40C577" w14:textId="16DD195E"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 xml:space="preserve">2. CFOs can use the services of private companies to process the logs and sell to the carpenters </w:t>
            </w:r>
            <w:r w:rsidR="004865FC">
              <w:rPr>
                <w:rFonts w:asciiTheme="minorHAnsi" w:eastAsiaTheme="minorEastAsia" w:hAnsiTheme="minorHAnsi" w:cstheme="minorBidi"/>
                <w:color w:val="1A1A1A"/>
                <w:sz w:val="18"/>
                <w:szCs w:val="18"/>
                <w:lang w:val="en-GB"/>
              </w:rPr>
              <w:t xml:space="preserve">and private companies </w:t>
            </w:r>
            <w:r>
              <w:rPr>
                <w:rFonts w:asciiTheme="minorHAnsi" w:eastAsiaTheme="minorEastAsia" w:hAnsiTheme="minorHAnsi" w:cstheme="minorBidi"/>
                <w:color w:val="1A1A1A"/>
                <w:sz w:val="18"/>
                <w:szCs w:val="18"/>
                <w:lang w:val="en-GB"/>
              </w:rPr>
              <w:t xml:space="preserve">directly. </w:t>
            </w:r>
          </w:p>
          <w:p w14:paraId="35DF0E0E" w14:textId="705F6C8B" w:rsidR="006F65F3" w:rsidRDefault="006F65F3" w:rsidP="006F65F3">
            <w:pPr>
              <w:pStyle w:val="Standard"/>
              <w:rPr>
                <w:rFonts w:asciiTheme="minorHAnsi" w:eastAsiaTheme="minorEastAsia" w:hAnsiTheme="minorHAnsi" w:cstheme="minorBidi"/>
                <w:color w:val="1A1A1A"/>
                <w:sz w:val="18"/>
                <w:szCs w:val="18"/>
                <w:lang w:val="en-GB"/>
              </w:rPr>
            </w:pPr>
            <w:r>
              <w:rPr>
                <w:rFonts w:asciiTheme="minorHAnsi" w:eastAsiaTheme="minorEastAsia" w:hAnsiTheme="minorHAnsi" w:cstheme="minorBidi"/>
                <w:color w:val="1A1A1A"/>
                <w:sz w:val="18"/>
                <w:szCs w:val="18"/>
                <w:lang w:val="en-GB"/>
              </w:rPr>
              <w:t xml:space="preserve">3. Carpenters can buy directly from providers now sourcing legal timber, from a known provenance and for a lower price due to the elimination of intermediaries. </w:t>
            </w:r>
          </w:p>
          <w:p w14:paraId="12054927" w14:textId="77777777" w:rsidR="006F65F3" w:rsidRPr="004F166B" w:rsidRDefault="006F65F3" w:rsidP="006F65F3">
            <w:pPr>
              <w:pStyle w:val="Standard"/>
              <w:rPr>
                <w:rFonts w:asciiTheme="minorHAnsi" w:eastAsiaTheme="minorEastAsia" w:hAnsiTheme="minorHAnsi" w:cstheme="minorBidi"/>
                <w:color w:val="1A1A1A"/>
                <w:sz w:val="18"/>
                <w:szCs w:val="18"/>
                <w:lang w:val="en-GB"/>
              </w:rPr>
            </w:pPr>
          </w:p>
          <w:p w14:paraId="6FCD1F20" w14:textId="684A7450" w:rsidR="006F65F3" w:rsidRPr="00EC50EB" w:rsidDel="00990F54" w:rsidRDefault="006F65F3" w:rsidP="006F65F3">
            <w:pPr>
              <w:pStyle w:val="Standard"/>
              <w:rPr>
                <w:rFonts w:asciiTheme="minorHAnsi" w:eastAsiaTheme="minorEastAsia" w:hAnsiTheme="minorHAnsi" w:cstheme="minorBidi"/>
                <w:sz w:val="18"/>
                <w:szCs w:val="18"/>
              </w:rPr>
            </w:pPr>
          </w:p>
        </w:tc>
        <w:tc>
          <w:tcPr>
            <w:tcW w:w="2921" w:type="dxa"/>
          </w:tcPr>
          <w:p w14:paraId="2E62E57E" w14:textId="316EE45B" w:rsidR="006F65F3" w:rsidRDefault="006F65F3" w:rsidP="006F65F3">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lastRenderedPageBreak/>
              <w:t xml:space="preserve">This outcome is very important as it has developed a strategy to include the CFOs (timber producers) in the timber value chain through alliances with private enterprises responsible for the extraction and processing of timber and the carpenter’s association that organises a large number of small-scale buyers. </w:t>
            </w:r>
          </w:p>
          <w:p w14:paraId="5BF2DF63" w14:textId="737F753B" w:rsidR="006F65F3" w:rsidRDefault="006F65F3" w:rsidP="006F65F3">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t xml:space="preserve">The inclusion of these actors in the timber value chain changes the power relations between the actors and improves benefits for all. </w:t>
            </w:r>
          </w:p>
          <w:p w14:paraId="72295343" w14:textId="15151FFD" w:rsidR="006F65F3" w:rsidRDefault="006F65F3" w:rsidP="006F65F3">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t xml:space="preserve">The CFOs increase benefits because they sell timber instead of logs, the private companies gain for having more secured access to timber and the carpenters because they can buy better and legal timber cheaper. </w:t>
            </w:r>
          </w:p>
          <w:p w14:paraId="363806E6" w14:textId="61E506A7" w:rsidR="006F65F3" w:rsidRDefault="006F65F3" w:rsidP="006F65F3">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lastRenderedPageBreak/>
              <w:t xml:space="preserve">The inclusion of the private companies is of great importance because their role (extraction and transformation) is complementary to the role of the communities. The finances necessary to extract and transform timber is the greatest bottleneck for the inclusion of CFOs in the value chain. </w:t>
            </w:r>
          </w:p>
          <w:p w14:paraId="2A69D4E1" w14:textId="2A3D14BA" w:rsidR="006F65F3" w:rsidRDefault="006F65F3" w:rsidP="006F65F3">
            <w:pPr>
              <w:pStyle w:val="Standard"/>
              <w:rPr>
                <w:rFonts w:asciiTheme="minorHAnsi" w:eastAsiaTheme="minorEastAsia" w:hAnsiTheme="minorHAnsi" w:cstheme="minorBidi"/>
                <w:color w:val="000000" w:themeColor="text1"/>
                <w:sz w:val="18"/>
                <w:szCs w:val="18"/>
                <w:lang w:val="en-GB"/>
              </w:rPr>
            </w:pPr>
          </w:p>
          <w:p w14:paraId="7CEA387F" w14:textId="77777777" w:rsidR="004B5FCE" w:rsidRDefault="006F65F3" w:rsidP="006F65F3">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t xml:space="preserve">Two types of agreements: </w:t>
            </w:r>
          </w:p>
          <w:p w14:paraId="6CE52E8E" w14:textId="2D965FE9" w:rsidR="006F65F3" w:rsidRDefault="006F65F3" w:rsidP="006F65F3">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t xml:space="preserve">1. </w:t>
            </w:r>
            <w:r w:rsidRPr="004F166B">
              <w:rPr>
                <w:rFonts w:asciiTheme="minorHAnsi" w:eastAsiaTheme="minorEastAsia" w:hAnsiTheme="minorHAnsi" w:cstheme="minorBidi"/>
                <w:color w:val="000000" w:themeColor="text1"/>
                <w:sz w:val="18"/>
                <w:szCs w:val="18"/>
                <w:lang w:val="en-GB"/>
              </w:rPr>
              <w:t xml:space="preserve">The association between the </w:t>
            </w:r>
            <w:proofErr w:type="spellStart"/>
            <w:r w:rsidRPr="004F166B">
              <w:rPr>
                <w:rFonts w:asciiTheme="minorHAnsi" w:eastAsiaTheme="minorEastAsia" w:hAnsiTheme="minorHAnsi" w:cstheme="minorBidi"/>
                <w:color w:val="000000" w:themeColor="text1"/>
                <w:sz w:val="18"/>
                <w:szCs w:val="18"/>
                <w:lang w:val="en-GB"/>
              </w:rPr>
              <w:t>Naguh</w:t>
            </w:r>
            <w:proofErr w:type="spellEnd"/>
            <w:r w:rsidRPr="004F166B">
              <w:rPr>
                <w:rFonts w:asciiTheme="minorHAnsi" w:eastAsiaTheme="minorEastAsia" w:hAnsiTheme="minorHAnsi" w:cstheme="minorBidi"/>
                <w:color w:val="000000" w:themeColor="text1"/>
                <w:sz w:val="18"/>
                <w:szCs w:val="18"/>
                <w:lang w:val="en-GB"/>
              </w:rPr>
              <w:t xml:space="preserve"> company </w:t>
            </w:r>
            <w:r>
              <w:rPr>
                <w:rFonts w:asciiTheme="minorHAnsi" w:eastAsiaTheme="minorEastAsia" w:hAnsiTheme="minorHAnsi" w:cstheme="minorBidi"/>
                <w:color w:val="000000" w:themeColor="text1"/>
                <w:sz w:val="18"/>
                <w:szCs w:val="18"/>
                <w:lang w:val="en-GB"/>
              </w:rPr>
              <w:t xml:space="preserve">(rolling mill) </w:t>
            </w:r>
            <w:r w:rsidRPr="004F166B">
              <w:rPr>
                <w:rFonts w:asciiTheme="minorHAnsi" w:eastAsiaTheme="minorEastAsia" w:hAnsiTheme="minorHAnsi" w:cstheme="minorBidi"/>
                <w:color w:val="000000" w:themeColor="text1"/>
                <w:sz w:val="18"/>
                <w:szCs w:val="18"/>
                <w:lang w:val="en-GB"/>
              </w:rPr>
              <w:t xml:space="preserve">and </w:t>
            </w:r>
            <w:proofErr w:type="spellStart"/>
            <w:r w:rsidRPr="004F166B">
              <w:rPr>
                <w:rFonts w:asciiTheme="minorHAnsi" w:eastAsiaTheme="minorEastAsia" w:hAnsiTheme="minorHAnsi" w:cstheme="minorBidi"/>
                <w:color w:val="000000" w:themeColor="text1"/>
                <w:sz w:val="18"/>
                <w:szCs w:val="18"/>
                <w:lang w:val="en-GB"/>
              </w:rPr>
              <w:t>Lide</w:t>
            </w:r>
            <w:proofErr w:type="spellEnd"/>
            <w:r w:rsidRPr="004F166B">
              <w:rPr>
                <w:rFonts w:asciiTheme="minorHAnsi" w:eastAsiaTheme="minorEastAsia" w:hAnsiTheme="minorHAnsi" w:cstheme="minorBidi"/>
                <w:color w:val="000000" w:themeColor="text1"/>
                <w:sz w:val="18"/>
                <w:szCs w:val="18"/>
                <w:lang w:val="en-GB"/>
              </w:rPr>
              <w:t xml:space="preserve"> Chen is important, because the </w:t>
            </w:r>
            <w:proofErr w:type="spellStart"/>
            <w:r w:rsidRPr="004F166B">
              <w:rPr>
                <w:rFonts w:asciiTheme="minorHAnsi" w:eastAsiaTheme="minorEastAsia" w:hAnsiTheme="minorHAnsi" w:cstheme="minorBidi"/>
                <w:color w:val="000000" w:themeColor="text1"/>
                <w:sz w:val="18"/>
                <w:szCs w:val="18"/>
                <w:lang w:val="en-GB"/>
              </w:rPr>
              <w:t>Naguh</w:t>
            </w:r>
            <w:proofErr w:type="spellEnd"/>
            <w:r w:rsidRPr="004F166B">
              <w:rPr>
                <w:rFonts w:asciiTheme="minorHAnsi" w:eastAsiaTheme="minorEastAsia" w:hAnsiTheme="minorHAnsi" w:cstheme="minorBidi"/>
                <w:color w:val="000000" w:themeColor="text1"/>
                <w:sz w:val="18"/>
                <w:szCs w:val="18"/>
                <w:lang w:val="en-GB"/>
              </w:rPr>
              <w:t xml:space="preserve"> company will supply the carpenters with top quality and lower-cost sheets, </w:t>
            </w:r>
            <w:proofErr w:type="spellStart"/>
            <w:r w:rsidR="00DD071D">
              <w:rPr>
                <w:rFonts w:asciiTheme="minorHAnsi" w:eastAsiaTheme="minorEastAsia" w:hAnsiTheme="minorHAnsi" w:cstheme="minorBidi"/>
                <w:color w:val="000000" w:themeColor="text1"/>
                <w:sz w:val="18"/>
                <w:szCs w:val="18"/>
                <w:lang w:val="en-GB"/>
              </w:rPr>
              <w:t>veener</w:t>
            </w:r>
            <w:proofErr w:type="spellEnd"/>
            <w:r w:rsidRPr="004F166B">
              <w:rPr>
                <w:rFonts w:asciiTheme="minorHAnsi" w:eastAsiaTheme="minorEastAsia" w:hAnsiTheme="minorHAnsi" w:cstheme="minorBidi"/>
                <w:color w:val="000000" w:themeColor="text1"/>
                <w:sz w:val="18"/>
                <w:szCs w:val="18"/>
                <w:lang w:val="en-GB"/>
              </w:rPr>
              <w:t>, and boards on a constant basis and with the manufacturer's guarantee.</w:t>
            </w:r>
          </w:p>
          <w:p w14:paraId="2A4A0918" w14:textId="7F1A4357" w:rsidR="006F65F3" w:rsidRPr="00091E00" w:rsidDel="00990F54" w:rsidRDefault="006F65F3" w:rsidP="00091E00">
            <w:pPr>
              <w:pStyle w:val="Standard"/>
              <w:rPr>
                <w:rFonts w:asciiTheme="minorHAnsi" w:eastAsiaTheme="minorEastAsia" w:hAnsiTheme="minorHAnsi" w:cstheme="minorBidi"/>
                <w:color w:val="000000" w:themeColor="text1"/>
                <w:sz w:val="18"/>
                <w:szCs w:val="18"/>
                <w:lang w:val="en-GB"/>
              </w:rPr>
            </w:pPr>
            <w:r>
              <w:rPr>
                <w:rFonts w:asciiTheme="minorHAnsi" w:eastAsiaTheme="minorEastAsia" w:hAnsiTheme="minorHAnsi" w:cstheme="minorBidi"/>
                <w:color w:val="000000" w:themeColor="text1"/>
                <w:sz w:val="18"/>
                <w:szCs w:val="18"/>
                <w:lang w:val="en-GB"/>
              </w:rPr>
              <w:t xml:space="preserve">2. </w:t>
            </w:r>
            <w:r w:rsidRPr="004F166B">
              <w:rPr>
                <w:rFonts w:asciiTheme="minorHAnsi" w:eastAsiaTheme="minorEastAsia" w:hAnsiTheme="minorHAnsi" w:cstheme="minorBidi"/>
                <w:color w:val="000000" w:themeColor="text1"/>
                <w:sz w:val="18"/>
                <w:szCs w:val="18"/>
                <w:lang w:val="en-GB"/>
              </w:rPr>
              <w:t xml:space="preserve">The company </w:t>
            </w:r>
            <w:proofErr w:type="spellStart"/>
            <w:r w:rsidRPr="004F166B">
              <w:rPr>
                <w:rFonts w:asciiTheme="minorHAnsi" w:eastAsiaTheme="minorEastAsia" w:hAnsiTheme="minorHAnsi" w:cstheme="minorBidi"/>
                <w:color w:val="000000" w:themeColor="text1"/>
                <w:sz w:val="18"/>
                <w:szCs w:val="18"/>
                <w:lang w:val="en-GB"/>
              </w:rPr>
              <w:t>Emacobla</w:t>
            </w:r>
            <w:proofErr w:type="spellEnd"/>
            <w:r w:rsidRPr="004F166B">
              <w:rPr>
                <w:rFonts w:asciiTheme="minorHAnsi" w:eastAsiaTheme="minorEastAsia" w:hAnsiTheme="minorHAnsi" w:cstheme="minorBidi"/>
                <w:color w:val="000000" w:themeColor="text1"/>
                <w:sz w:val="18"/>
                <w:szCs w:val="18"/>
                <w:lang w:val="en-GB"/>
              </w:rPr>
              <w:t xml:space="preserve"> buys the wood in logs directly from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 Ascensión, and between these two institutions mutual services are provided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 Ascensión </w:t>
            </w:r>
            <w:r w:rsidR="004865FC">
              <w:rPr>
                <w:rFonts w:asciiTheme="minorHAnsi" w:eastAsiaTheme="minorEastAsia" w:hAnsiTheme="minorHAnsi" w:cstheme="minorBidi"/>
                <w:color w:val="000000" w:themeColor="text1"/>
                <w:sz w:val="18"/>
                <w:szCs w:val="18"/>
                <w:lang w:val="en-GB"/>
              </w:rPr>
              <w:t xml:space="preserve">that has invested in a loading tractor and truck provides </w:t>
            </w:r>
            <w:r w:rsidRPr="004F166B">
              <w:rPr>
                <w:rFonts w:asciiTheme="minorHAnsi" w:eastAsiaTheme="minorEastAsia" w:hAnsiTheme="minorHAnsi" w:cstheme="minorBidi"/>
                <w:color w:val="000000" w:themeColor="text1"/>
                <w:sz w:val="18"/>
                <w:szCs w:val="18"/>
                <w:lang w:val="en-GB"/>
              </w:rPr>
              <w:t>standing timber</w:t>
            </w:r>
            <w:r w:rsidR="004B5FCE">
              <w:rPr>
                <w:rFonts w:asciiTheme="minorHAnsi" w:eastAsiaTheme="minorEastAsia" w:hAnsiTheme="minorHAnsi" w:cstheme="minorBidi"/>
                <w:color w:val="000000" w:themeColor="text1"/>
                <w:sz w:val="18"/>
                <w:szCs w:val="18"/>
                <w:lang w:val="en-GB"/>
              </w:rPr>
              <w:t xml:space="preserve">, loading service and </w:t>
            </w:r>
            <w:r w:rsidRPr="004F166B">
              <w:rPr>
                <w:rFonts w:asciiTheme="minorHAnsi" w:eastAsiaTheme="minorEastAsia" w:hAnsiTheme="minorHAnsi" w:cstheme="minorBidi"/>
                <w:color w:val="000000" w:themeColor="text1"/>
                <w:sz w:val="18"/>
                <w:szCs w:val="18"/>
                <w:lang w:val="en-GB"/>
              </w:rPr>
              <w:t xml:space="preserve">transport; and </w:t>
            </w:r>
            <w:proofErr w:type="spellStart"/>
            <w:r w:rsidRPr="004F166B">
              <w:rPr>
                <w:rFonts w:asciiTheme="minorHAnsi" w:eastAsiaTheme="minorEastAsia" w:hAnsiTheme="minorHAnsi" w:cstheme="minorBidi"/>
                <w:color w:val="000000" w:themeColor="text1"/>
                <w:sz w:val="18"/>
                <w:szCs w:val="18"/>
                <w:lang w:val="en-GB"/>
              </w:rPr>
              <w:t>Emacobla</w:t>
            </w:r>
            <w:proofErr w:type="spellEnd"/>
            <w:r w:rsidRPr="004F166B">
              <w:rPr>
                <w:rFonts w:asciiTheme="minorHAnsi" w:eastAsiaTheme="minorEastAsia" w:hAnsiTheme="minorHAnsi" w:cstheme="minorBidi"/>
                <w:color w:val="000000" w:themeColor="text1"/>
                <w:sz w:val="18"/>
                <w:szCs w:val="18"/>
                <w:lang w:val="en-GB"/>
              </w:rPr>
              <w:t xml:space="preserve"> buys the trees, </w:t>
            </w:r>
            <w:r>
              <w:rPr>
                <w:rFonts w:asciiTheme="minorHAnsi" w:eastAsiaTheme="minorEastAsia" w:hAnsiTheme="minorHAnsi" w:cstheme="minorBidi"/>
                <w:color w:val="000000" w:themeColor="text1"/>
                <w:sz w:val="18"/>
                <w:szCs w:val="18"/>
                <w:lang w:val="en-GB"/>
              </w:rPr>
              <w:t xml:space="preserve">extracts them from the forest </w:t>
            </w:r>
            <w:r w:rsidRPr="004F166B">
              <w:rPr>
                <w:rFonts w:asciiTheme="minorHAnsi" w:eastAsiaTheme="minorEastAsia" w:hAnsiTheme="minorHAnsi" w:cstheme="minorBidi"/>
                <w:color w:val="000000" w:themeColor="text1"/>
                <w:sz w:val="18"/>
                <w:szCs w:val="18"/>
                <w:lang w:val="en-GB"/>
              </w:rPr>
              <w:t>and turns them into boards) to sell the sawn timber directly to the association of carpenters 16 de Julio (La Paz - El Alto).</w:t>
            </w:r>
          </w:p>
        </w:tc>
        <w:tc>
          <w:tcPr>
            <w:tcW w:w="563" w:type="dxa"/>
          </w:tcPr>
          <w:p w14:paraId="2B2FFD12" w14:textId="412607B5"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lastRenderedPageBreak/>
              <w:t>3</w:t>
            </w:r>
          </w:p>
        </w:tc>
        <w:tc>
          <w:tcPr>
            <w:tcW w:w="2618" w:type="dxa"/>
          </w:tcPr>
          <w:p w14:paraId="6B0C6B7C" w14:textId="5DA4CC65" w:rsidR="006F65F3" w:rsidRPr="004F166B" w:rsidDel="00990F54"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000000" w:themeColor="text1"/>
                <w:sz w:val="18"/>
                <w:szCs w:val="18"/>
                <w:lang w:val="en-GB"/>
              </w:rPr>
              <w:t xml:space="preserve">IBIF in coordination with the Vice-Ministry of Production took 3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from Guarayos and the company </w:t>
            </w:r>
            <w:proofErr w:type="spellStart"/>
            <w:r w:rsidRPr="004F166B">
              <w:rPr>
                <w:rFonts w:asciiTheme="minorHAnsi" w:eastAsiaTheme="minorEastAsia" w:hAnsiTheme="minorHAnsi" w:cstheme="minorBidi"/>
                <w:color w:val="000000" w:themeColor="text1"/>
                <w:sz w:val="18"/>
                <w:szCs w:val="18"/>
                <w:lang w:val="en-GB"/>
              </w:rPr>
              <w:t>Emacobla</w:t>
            </w:r>
            <w:proofErr w:type="spellEnd"/>
            <w:r w:rsidRPr="004F166B">
              <w:rPr>
                <w:rFonts w:asciiTheme="minorHAnsi" w:eastAsiaTheme="minorEastAsia" w:hAnsiTheme="minorHAnsi" w:cstheme="minorBidi"/>
                <w:color w:val="000000" w:themeColor="text1"/>
                <w:sz w:val="18"/>
                <w:szCs w:val="18"/>
                <w:lang w:val="en-GB"/>
              </w:rPr>
              <w:t xml:space="preserve"> to the furniture and wood fair in the city of La Paz</w:t>
            </w:r>
            <w:r>
              <w:rPr>
                <w:rFonts w:asciiTheme="minorHAnsi" w:eastAsiaTheme="minorEastAsia" w:hAnsiTheme="minorHAnsi" w:cstheme="minorBidi"/>
                <w:color w:val="000000" w:themeColor="text1"/>
                <w:sz w:val="18"/>
                <w:szCs w:val="18"/>
                <w:lang w:val="en-GB"/>
              </w:rPr>
              <w:t xml:space="preserve"> in 2019. A</w:t>
            </w:r>
            <w:r w:rsidRPr="004F166B">
              <w:rPr>
                <w:rFonts w:asciiTheme="minorHAnsi" w:eastAsiaTheme="minorEastAsia" w:hAnsiTheme="minorHAnsi" w:cstheme="minorBidi"/>
                <w:color w:val="000000" w:themeColor="text1"/>
                <w:sz w:val="18"/>
                <w:szCs w:val="18"/>
                <w:lang w:val="en-GB"/>
              </w:rPr>
              <w:t>s a result,</w:t>
            </w:r>
            <w:r>
              <w:rPr>
                <w:rFonts w:asciiTheme="minorHAnsi" w:eastAsiaTheme="minorEastAsia" w:hAnsiTheme="minorHAnsi" w:cstheme="minorBidi"/>
                <w:color w:val="000000" w:themeColor="text1"/>
                <w:sz w:val="18"/>
                <w:szCs w:val="18"/>
                <w:lang w:val="en-GB"/>
              </w:rPr>
              <w:t xml:space="preserve"> IBIF also facilitated a visit of the </w:t>
            </w:r>
            <w:r w:rsidRPr="004F166B">
              <w:rPr>
                <w:rFonts w:asciiTheme="minorHAnsi" w:eastAsiaTheme="minorEastAsia" w:hAnsiTheme="minorHAnsi" w:cstheme="minorBidi"/>
                <w:color w:val="000000" w:themeColor="text1"/>
                <w:sz w:val="18"/>
                <w:szCs w:val="18"/>
                <w:lang w:val="en-GB"/>
              </w:rPr>
              <w:t xml:space="preserve">carpenters' federations </w:t>
            </w:r>
            <w:r>
              <w:rPr>
                <w:rFonts w:asciiTheme="minorHAnsi" w:eastAsiaTheme="minorEastAsia" w:hAnsiTheme="minorHAnsi" w:cstheme="minorBidi"/>
                <w:color w:val="000000" w:themeColor="text1"/>
                <w:sz w:val="18"/>
                <w:szCs w:val="18"/>
                <w:lang w:val="en-GB"/>
              </w:rPr>
              <w:t xml:space="preserve">to </w:t>
            </w:r>
            <w:r w:rsidRPr="004F166B">
              <w:rPr>
                <w:rFonts w:asciiTheme="minorHAnsi" w:eastAsiaTheme="minorEastAsia" w:hAnsiTheme="minorHAnsi" w:cstheme="minorBidi"/>
                <w:color w:val="000000" w:themeColor="text1"/>
                <w:sz w:val="18"/>
                <w:szCs w:val="18"/>
                <w:lang w:val="en-GB"/>
              </w:rPr>
              <w:t xml:space="preserve">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s in Guarayos and the companies in this locality, where the</w:t>
            </w:r>
            <w:r>
              <w:rPr>
                <w:rFonts w:asciiTheme="minorHAnsi" w:eastAsiaTheme="minorEastAsia" w:hAnsiTheme="minorHAnsi" w:cstheme="minorBidi"/>
                <w:color w:val="000000" w:themeColor="text1"/>
                <w:sz w:val="18"/>
                <w:szCs w:val="18"/>
                <w:lang w:val="en-GB"/>
              </w:rPr>
              <w:t xml:space="preserve">y established further contacts and </w:t>
            </w:r>
            <w:r w:rsidRPr="004F166B">
              <w:rPr>
                <w:rFonts w:asciiTheme="minorHAnsi" w:eastAsiaTheme="minorEastAsia" w:hAnsiTheme="minorHAnsi" w:cstheme="minorBidi"/>
                <w:color w:val="000000" w:themeColor="text1"/>
                <w:sz w:val="18"/>
                <w:szCs w:val="18"/>
                <w:lang w:val="en-GB"/>
              </w:rPr>
              <w:t xml:space="preserve">business intentions. </w:t>
            </w:r>
            <w:r>
              <w:rPr>
                <w:rFonts w:asciiTheme="minorHAnsi" w:eastAsiaTheme="minorEastAsia" w:hAnsiTheme="minorHAnsi" w:cstheme="minorBidi"/>
                <w:color w:val="000000" w:themeColor="text1"/>
                <w:sz w:val="18"/>
                <w:szCs w:val="18"/>
                <w:lang w:val="en-GB"/>
              </w:rPr>
              <w:t xml:space="preserve">In 2020 </w:t>
            </w:r>
            <w:r w:rsidRPr="004F166B">
              <w:rPr>
                <w:rFonts w:asciiTheme="minorHAnsi" w:eastAsiaTheme="minorEastAsia" w:hAnsiTheme="minorHAnsi" w:cstheme="minorBidi"/>
                <w:color w:val="000000" w:themeColor="text1"/>
                <w:sz w:val="18"/>
                <w:szCs w:val="18"/>
                <w:lang w:val="en-GB"/>
              </w:rPr>
              <w:t xml:space="preserve">IBIF </w:t>
            </w:r>
            <w:r>
              <w:rPr>
                <w:rFonts w:asciiTheme="minorHAnsi" w:eastAsiaTheme="minorEastAsia" w:hAnsiTheme="minorHAnsi" w:cstheme="minorBidi"/>
                <w:color w:val="000000" w:themeColor="text1"/>
                <w:sz w:val="18"/>
                <w:szCs w:val="18"/>
                <w:lang w:val="en-GB"/>
              </w:rPr>
              <w:t xml:space="preserve">followed up on these contacts and business intentions facilitating </w:t>
            </w:r>
            <w:r w:rsidRPr="004F166B">
              <w:rPr>
                <w:rFonts w:asciiTheme="minorHAnsi" w:eastAsiaTheme="minorEastAsia" w:hAnsiTheme="minorHAnsi" w:cstheme="minorBidi"/>
                <w:color w:val="000000" w:themeColor="text1"/>
                <w:sz w:val="18"/>
                <w:szCs w:val="18"/>
                <w:lang w:val="en-GB"/>
              </w:rPr>
              <w:t xml:space="preserve">meetings </w:t>
            </w:r>
            <w:r>
              <w:rPr>
                <w:rFonts w:asciiTheme="minorHAnsi" w:eastAsiaTheme="minorEastAsia" w:hAnsiTheme="minorHAnsi" w:cstheme="minorBidi"/>
                <w:color w:val="000000" w:themeColor="text1"/>
                <w:sz w:val="18"/>
                <w:szCs w:val="18"/>
                <w:lang w:val="en-GB"/>
              </w:rPr>
              <w:t xml:space="preserve">between </w:t>
            </w:r>
            <w:r w:rsidRPr="004F166B">
              <w:rPr>
                <w:rFonts w:asciiTheme="minorHAnsi" w:eastAsiaTheme="minorEastAsia" w:hAnsiTheme="minorHAnsi" w:cstheme="minorBidi"/>
                <w:color w:val="000000" w:themeColor="text1"/>
                <w:sz w:val="18"/>
                <w:szCs w:val="18"/>
                <w:lang w:val="en-GB"/>
              </w:rPr>
              <w:t xml:space="preserve">the </w:t>
            </w:r>
            <w:r>
              <w:rPr>
                <w:rFonts w:asciiTheme="minorHAnsi" w:eastAsiaTheme="minorEastAsia" w:hAnsiTheme="minorHAnsi" w:cstheme="minorBidi"/>
                <w:color w:val="000000" w:themeColor="text1"/>
                <w:sz w:val="18"/>
                <w:szCs w:val="18"/>
                <w:lang w:val="en-GB"/>
              </w:rPr>
              <w:t xml:space="preserve">CFOs, the </w:t>
            </w:r>
            <w:r w:rsidRPr="004F166B">
              <w:rPr>
                <w:rFonts w:asciiTheme="minorHAnsi" w:eastAsiaTheme="minorEastAsia" w:hAnsiTheme="minorHAnsi" w:cstheme="minorBidi"/>
                <w:color w:val="000000" w:themeColor="text1"/>
                <w:sz w:val="18"/>
                <w:szCs w:val="18"/>
                <w:lang w:val="en-GB"/>
              </w:rPr>
              <w:t xml:space="preserve">carpenters and </w:t>
            </w:r>
            <w:r>
              <w:rPr>
                <w:rFonts w:asciiTheme="minorHAnsi" w:eastAsiaTheme="minorEastAsia" w:hAnsiTheme="minorHAnsi" w:cstheme="minorBidi"/>
                <w:color w:val="000000" w:themeColor="text1"/>
                <w:sz w:val="18"/>
                <w:szCs w:val="18"/>
                <w:lang w:val="en-GB"/>
              </w:rPr>
              <w:t xml:space="preserve">private </w:t>
            </w:r>
            <w:r w:rsidRPr="004F166B">
              <w:rPr>
                <w:rFonts w:asciiTheme="minorHAnsi" w:eastAsiaTheme="minorEastAsia" w:hAnsiTheme="minorHAnsi" w:cstheme="minorBidi"/>
                <w:color w:val="000000" w:themeColor="text1"/>
                <w:sz w:val="18"/>
                <w:szCs w:val="18"/>
                <w:lang w:val="en-GB"/>
              </w:rPr>
              <w:t xml:space="preserve">companies </w:t>
            </w:r>
            <w:r>
              <w:rPr>
                <w:rFonts w:asciiTheme="minorHAnsi" w:eastAsiaTheme="minorEastAsia" w:hAnsiTheme="minorHAnsi" w:cstheme="minorBidi"/>
                <w:color w:val="000000" w:themeColor="text1"/>
                <w:sz w:val="18"/>
                <w:szCs w:val="18"/>
                <w:lang w:val="en-GB"/>
              </w:rPr>
              <w:t xml:space="preserve">that resulted in new contracts that are considered to be the beginning of new innovative </w:t>
            </w:r>
            <w:r w:rsidRPr="004F166B">
              <w:rPr>
                <w:rFonts w:asciiTheme="minorHAnsi" w:eastAsiaTheme="minorEastAsia" w:hAnsiTheme="minorHAnsi" w:cstheme="minorBidi"/>
                <w:color w:val="000000" w:themeColor="text1"/>
                <w:sz w:val="18"/>
                <w:szCs w:val="18"/>
                <w:lang w:val="en-GB"/>
              </w:rPr>
              <w:t>business models.</w:t>
            </w:r>
          </w:p>
        </w:tc>
        <w:tc>
          <w:tcPr>
            <w:tcW w:w="710" w:type="dxa"/>
          </w:tcPr>
          <w:p w14:paraId="01D7D051" w14:textId="20D3D8F6"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1.3</w:t>
            </w:r>
          </w:p>
          <w:p w14:paraId="2471B0D3" w14:textId="5B1C664B"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2.2</w:t>
            </w:r>
          </w:p>
          <w:p w14:paraId="0834FDEB" w14:textId="2DB092E3"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2.3</w:t>
            </w:r>
          </w:p>
          <w:p w14:paraId="33A9AC83" w14:textId="6ED5F2AF"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3.1</w:t>
            </w:r>
          </w:p>
          <w:p w14:paraId="56846CFB" w14:textId="7B2F82DF" w:rsidR="006F65F3" w:rsidRPr="004F166B" w:rsidRDefault="006F65F3" w:rsidP="006F65F3">
            <w:pPr>
              <w:pStyle w:val="Standard"/>
              <w:rPr>
                <w:lang w:val="en-GB"/>
              </w:rPr>
            </w:pPr>
            <w:r w:rsidRPr="004F166B">
              <w:rPr>
                <w:rFonts w:asciiTheme="minorHAnsi" w:eastAsiaTheme="minorEastAsia" w:hAnsiTheme="minorHAnsi" w:cstheme="minorBidi"/>
                <w:sz w:val="18"/>
                <w:szCs w:val="18"/>
                <w:lang w:val="en-GB"/>
              </w:rPr>
              <w:t>3.2</w:t>
            </w:r>
          </w:p>
        </w:tc>
        <w:tc>
          <w:tcPr>
            <w:tcW w:w="660" w:type="dxa"/>
          </w:tcPr>
          <w:p w14:paraId="3155B99E" w14:textId="75882939"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sz w:val="18"/>
                <w:szCs w:val="18"/>
                <w:lang w:val="en-GB"/>
              </w:rPr>
              <w:t>4</w:t>
            </w:r>
          </w:p>
        </w:tc>
        <w:tc>
          <w:tcPr>
            <w:tcW w:w="1475" w:type="dxa"/>
          </w:tcPr>
          <w:p w14:paraId="16DE71B9" w14:textId="14694876" w:rsidR="006F65F3"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1. </w:t>
            </w:r>
            <w:r>
              <w:rPr>
                <w:rFonts w:asciiTheme="minorHAnsi" w:eastAsiaTheme="minorEastAsia" w:hAnsiTheme="minorHAnsi" w:cstheme="minorBidi"/>
                <w:color w:val="000000" w:themeColor="text1"/>
                <w:sz w:val="18"/>
                <w:szCs w:val="18"/>
                <w:lang w:val="en-GB"/>
              </w:rPr>
              <w:t>A</w:t>
            </w:r>
            <w:r w:rsidRPr="004F166B">
              <w:rPr>
                <w:rFonts w:asciiTheme="minorHAnsi" w:eastAsiaTheme="minorEastAsia" w:hAnsiTheme="minorHAnsi" w:cstheme="minorBidi"/>
                <w:color w:val="000000" w:themeColor="text1"/>
                <w:sz w:val="18"/>
                <w:szCs w:val="18"/>
                <w:lang w:val="en-GB"/>
              </w:rPr>
              <w:t xml:space="preserve">genda of the experience exchange event of the visit of the carpenters from La Paz to Santa Cruz and Guarayos. </w:t>
            </w:r>
          </w:p>
          <w:p w14:paraId="5F15627F" w14:textId="260D8CBE" w:rsidR="006F65F3"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2. </w:t>
            </w:r>
            <w:r>
              <w:rPr>
                <w:rFonts w:asciiTheme="minorHAnsi" w:eastAsiaTheme="minorEastAsia" w:hAnsiTheme="minorHAnsi" w:cstheme="minorBidi"/>
                <w:color w:val="000000" w:themeColor="text1"/>
                <w:sz w:val="18"/>
                <w:szCs w:val="18"/>
                <w:lang w:val="en-GB"/>
              </w:rPr>
              <w:t>C</w:t>
            </w:r>
            <w:r w:rsidRPr="004F166B">
              <w:rPr>
                <w:rFonts w:asciiTheme="minorHAnsi" w:eastAsiaTheme="minorEastAsia" w:hAnsiTheme="minorHAnsi" w:cstheme="minorBidi"/>
                <w:color w:val="000000" w:themeColor="text1"/>
                <w:sz w:val="18"/>
                <w:szCs w:val="18"/>
                <w:lang w:val="en-GB"/>
              </w:rPr>
              <w:t xml:space="preserve">onversation by </w:t>
            </w:r>
            <w:proofErr w:type="spellStart"/>
            <w:r w:rsidRPr="004F166B">
              <w:rPr>
                <w:rFonts w:asciiTheme="minorHAnsi" w:eastAsiaTheme="minorEastAsia" w:hAnsiTheme="minorHAnsi" w:cstheme="minorBidi"/>
                <w:color w:val="000000" w:themeColor="text1"/>
                <w:sz w:val="18"/>
                <w:szCs w:val="18"/>
                <w:lang w:val="en-GB"/>
              </w:rPr>
              <w:t>Wa</w:t>
            </w:r>
            <w:r>
              <w:rPr>
                <w:rFonts w:asciiTheme="minorHAnsi" w:eastAsiaTheme="minorEastAsia" w:hAnsiTheme="minorHAnsi" w:cstheme="minorBidi"/>
                <w:color w:val="000000" w:themeColor="text1"/>
                <w:sz w:val="18"/>
                <w:szCs w:val="18"/>
                <w:lang w:val="en-GB"/>
              </w:rPr>
              <w:t>t</w:t>
            </w:r>
            <w:r w:rsidRPr="004F166B">
              <w:rPr>
                <w:rFonts w:asciiTheme="minorHAnsi" w:eastAsiaTheme="minorEastAsia" w:hAnsiTheme="minorHAnsi" w:cstheme="minorBidi"/>
                <w:color w:val="000000" w:themeColor="text1"/>
                <w:sz w:val="18"/>
                <w:szCs w:val="18"/>
                <w:lang w:val="en-GB"/>
              </w:rPr>
              <w:t>sap</w:t>
            </w:r>
            <w:r>
              <w:rPr>
                <w:rFonts w:asciiTheme="minorHAnsi" w:eastAsiaTheme="minorEastAsia" w:hAnsiTheme="minorHAnsi" w:cstheme="minorBidi"/>
                <w:color w:val="000000" w:themeColor="text1"/>
                <w:sz w:val="18"/>
                <w:szCs w:val="18"/>
                <w:lang w:val="en-GB"/>
              </w:rPr>
              <w:t>p</w:t>
            </w:r>
            <w:proofErr w:type="spellEnd"/>
            <w:r w:rsidRPr="004F166B">
              <w:rPr>
                <w:rFonts w:asciiTheme="minorHAnsi" w:eastAsiaTheme="minorEastAsia" w:hAnsiTheme="minorHAnsi" w:cstheme="minorBidi"/>
                <w:color w:val="000000" w:themeColor="text1"/>
                <w:sz w:val="18"/>
                <w:szCs w:val="18"/>
                <w:lang w:val="en-GB"/>
              </w:rPr>
              <w:t xml:space="preserve"> with the company </w:t>
            </w:r>
            <w:proofErr w:type="spellStart"/>
            <w:r w:rsidRPr="004F166B">
              <w:rPr>
                <w:rFonts w:asciiTheme="minorHAnsi" w:eastAsiaTheme="minorEastAsia" w:hAnsiTheme="minorHAnsi" w:cstheme="minorBidi"/>
                <w:color w:val="000000" w:themeColor="text1"/>
                <w:sz w:val="18"/>
                <w:szCs w:val="18"/>
                <w:lang w:val="en-GB"/>
              </w:rPr>
              <w:t>Eacobla</w:t>
            </w:r>
            <w:proofErr w:type="spellEnd"/>
            <w:r w:rsidRPr="004F166B">
              <w:rPr>
                <w:rFonts w:asciiTheme="minorHAnsi" w:eastAsiaTheme="minorEastAsia" w:hAnsiTheme="minorHAnsi" w:cstheme="minorBidi"/>
                <w:color w:val="000000" w:themeColor="text1"/>
                <w:sz w:val="18"/>
                <w:szCs w:val="18"/>
                <w:lang w:val="en-GB"/>
              </w:rPr>
              <w:t xml:space="preserve">. </w:t>
            </w:r>
          </w:p>
          <w:p w14:paraId="403438C9" w14:textId="77777777" w:rsidR="006F65F3"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3. E-mail with the company </w:t>
            </w:r>
            <w:proofErr w:type="spellStart"/>
            <w:r w:rsidRPr="004F166B">
              <w:rPr>
                <w:rFonts w:asciiTheme="minorHAnsi" w:eastAsiaTheme="minorEastAsia" w:hAnsiTheme="minorHAnsi" w:cstheme="minorBidi"/>
                <w:color w:val="000000" w:themeColor="text1"/>
                <w:sz w:val="18"/>
                <w:szCs w:val="18"/>
                <w:lang w:val="en-GB"/>
              </w:rPr>
              <w:t>Naguh</w:t>
            </w:r>
            <w:proofErr w:type="spellEnd"/>
            <w:r w:rsidRPr="004F166B">
              <w:rPr>
                <w:rFonts w:asciiTheme="minorHAnsi" w:eastAsiaTheme="minorEastAsia" w:hAnsiTheme="minorHAnsi" w:cstheme="minorBidi"/>
                <w:color w:val="000000" w:themeColor="text1"/>
                <w:sz w:val="18"/>
                <w:szCs w:val="18"/>
                <w:lang w:val="en-GB"/>
              </w:rPr>
              <w:t xml:space="preserve">. 4. Audio report of the company </w:t>
            </w:r>
            <w:proofErr w:type="spellStart"/>
            <w:r w:rsidRPr="004F166B">
              <w:rPr>
                <w:rFonts w:asciiTheme="minorHAnsi" w:eastAsiaTheme="minorEastAsia" w:hAnsiTheme="minorHAnsi" w:cstheme="minorBidi"/>
                <w:color w:val="000000" w:themeColor="text1"/>
                <w:sz w:val="18"/>
                <w:szCs w:val="18"/>
                <w:lang w:val="en-GB"/>
              </w:rPr>
              <w:t>Lide</w:t>
            </w:r>
            <w:proofErr w:type="spellEnd"/>
            <w:r w:rsidRPr="004F166B">
              <w:rPr>
                <w:rFonts w:asciiTheme="minorHAnsi" w:eastAsiaTheme="minorEastAsia" w:hAnsiTheme="minorHAnsi" w:cstheme="minorBidi"/>
                <w:color w:val="000000" w:themeColor="text1"/>
                <w:sz w:val="18"/>
                <w:szCs w:val="18"/>
                <w:lang w:val="en-GB"/>
              </w:rPr>
              <w:t xml:space="preserve"> Chen. </w:t>
            </w:r>
          </w:p>
          <w:p w14:paraId="3477B663" w14:textId="70DD1F80" w:rsidR="006F65F3"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5. Power p</w:t>
            </w:r>
            <w:r>
              <w:rPr>
                <w:rFonts w:asciiTheme="minorHAnsi" w:eastAsiaTheme="minorEastAsia" w:hAnsiTheme="minorHAnsi" w:cstheme="minorBidi"/>
                <w:color w:val="000000" w:themeColor="text1"/>
                <w:sz w:val="18"/>
                <w:szCs w:val="18"/>
                <w:lang w:val="en-GB"/>
              </w:rPr>
              <w:t>oi</w:t>
            </w:r>
            <w:r w:rsidRPr="004F166B">
              <w:rPr>
                <w:rFonts w:asciiTheme="minorHAnsi" w:eastAsiaTheme="minorEastAsia" w:hAnsiTheme="minorHAnsi" w:cstheme="minorBidi"/>
                <w:color w:val="000000" w:themeColor="text1"/>
                <w:sz w:val="18"/>
                <w:szCs w:val="18"/>
                <w:lang w:val="en-GB"/>
              </w:rPr>
              <w:t xml:space="preserve">nt presentation of the workshops. </w:t>
            </w:r>
          </w:p>
          <w:p w14:paraId="1972ABF8" w14:textId="77777777" w:rsidR="006F65F3"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lastRenderedPageBreak/>
              <w:t xml:space="preserve">6. Technical report of the Vice Ministry of Productive Development of November 10. </w:t>
            </w:r>
          </w:p>
          <w:p w14:paraId="40B4B50B" w14:textId="054B9630"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7. Note on the participation of 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s in the furniture and wood fair.</w:t>
            </w:r>
          </w:p>
          <w:p w14:paraId="581362D2" w14:textId="77777777" w:rsidR="006F65F3" w:rsidRPr="004F166B" w:rsidRDefault="006F65F3" w:rsidP="006F65F3">
            <w:pPr>
              <w:pStyle w:val="Standard"/>
              <w:rPr>
                <w:rFonts w:asciiTheme="minorHAnsi" w:eastAsiaTheme="minorEastAsia" w:hAnsiTheme="minorHAnsi" w:cstheme="minorBidi"/>
                <w:color w:val="000000" w:themeColor="text1"/>
                <w:sz w:val="18"/>
                <w:szCs w:val="18"/>
                <w:lang w:val="en-GB"/>
              </w:rPr>
            </w:pPr>
          </w:p>
          <w:p w14:paraId="40BEB379" w14:textId="56A073BC" w:rsidR="006F65F3" w:rsidRPr="004F166B" w:rsidRDefault="006F65F3" w:rsidP="006F65F3">
            <w:pPr>
              <w:pStyle w:val="Standard"/>
              <w:rPr>
                <w:rFonts w:asciiTheme="minorHAnsi" w:eastAsiaTheme="minorEastAsia" w:hAnsiTheme="minorHAnsi" w:cstheme="minorBidi"/>
                <w:sz w:val="18"/>
                <w:szCs w:val="18"/>
                <w:lang w:val="en-GB"/>
              </w:rPr>
            </w:pPr>
            <w:r w:rsidRPr="004F166B">
              <w:rPr>
                <w:rFonts w:asciiTheme="minorHAnsi" w:eastAsiaTheme="minorEastAsia" w:hAnsiTheme="minorHAnsi" w:cstheme="minorBidi"/>
                <w:color w:val="000000" w:themeColor="text1"/>
                <w:sz w:val="18"/>
                <w:szCs w:val="18"/>
                <w:lang w:val="en-GB"/>
              </w:rPr>
              <w:t>1</w:t>
            </w:r>
          </w:p>
        </w:tc>
      </w:tr>
    </w:tbl>
    <w:p w14:paraId="4B739E36" w14:textId="2991BA3E" w:rsidR="0078708D" w:rsidRPr="004F166B" w:rsidRDefault="0078708D" w:rsidP="0078708D">
      <w:pPr>
        <w:pStyle w:val="Standard"/>
        <w:tabs>
          <w:tab w:val="left" w:pos="14544"/>
        </w:tabs>
        <w:rPr>
          <w:lang w:val="en-GB"/>
        </w:rPr>
      </w:pPr>
    </w:p>
    <w:p w14:paraId="56A29CE3" w14:textId="37698B6E" w:rsidR="009A0AAF" w:rsidRPr="004F166B" w:rsidRDefault="009A0AAF" w:rsidP="0078708D">
      <w:pPr>
        <w:pStyle w:val="Standard"/>
        <w:tabs>
          <w:tab w:val="left" w:pos="14544"/>
        </w:tabs>
        <w:rPr>
          <w:lang w:val="en-GB"/>
        </w:rPr>
      </w:pPr>
    </w:p>
    <w:p w14:paraId="4916CDA4" w14:textId="11E58201" w:rsidR="009A0AAF" w:rsidRPr="004F166B" w:rsidRDefault="009A0AAF" w:rsidP="00235AE3">
      <w:pPr>
        <w:pStyle w:val="Ttulo4"/>
      </w:pPr>
      <w:r w:rsidRPr="004F166B">
        <w:t>Table 1</w:t>
      </w:r>
      <w:r w:rsidR="00FA116D" w:rsidRPr="004F166B">
        <w:t>b</w:t>
      </w:r>
      <w:r w:rsidRPr="004F166B">
        <w:t xml:space="preserve"> explanation</w:t>
      </w:r>
      <w:r w:rsidR="00FA116D" w:rsidRPr="004F166B">
        <w:t xml:space="preserve"> part two</w:t>
      </w:r>
      <w:r w:rsidRPr="004F166B">
        <w:t xml:space="preserve">: </w:t>
      </w:r>
      <w:r w:rsidR="006A0505" w:rsidRPr="004F166B">
        <w:t>information for aggregation, analysis or other purposes</w:t>
      </w:r>
    </w:p>
    <w:p w14:paraId="0C3C4CF2" w14:textId="438EA618" w:rsidR="00965BFF" w:rsidRPr="004F166B" w:rsidRDefault="00965BFF" w:rsidP="00965BFF">
      <w:pPr>
        <w:rPr>
          <w:i/>
          <w:szCs w:val="22"/>
          <w:lang w:val="en-GB"/>
        </w:rPr>
      </w:pPr>
      <w:r w:rsidRPr="004F166B">
        <w:rPr>
          <w:i/>
          <w:szCs w:val="22"/>
          <w:highlight w:val="yellow"/>
          <w:lang w:val="en-GB"/>
        </w:rPr>
        <w:t xml:space="preserve">Copy the first two columns of table </w:t>
      </w:r>
      <w:r w:rsidR="00513FA1" w:rsidRPr="004F166B">
        <w:rPr>
          <w:i/>
          <w:szCs w:val="22"/>
          <w:highlight w:val="yellow"/>
          <w:lang w:val="en-GB"/>
        </w:rPr>
        <w:t>1</w:t>
      </w:r>
      <w:r w:rsidRPr="004F166B">
        <w:rPr>
          <w:i/>
          <w:szCs w:val="22"/>
          <w:highlight w:val="yellow"/>
          <w:lang w:val="en-GB"/>
        </w:rPr>
        <w:t>a (</w:t>
      </w:r>
      <w:r w:rsidR="00513FA1" w:rsidRPr="004F166B">
        <w:rPr>
          <w:i/>
          <w:szCs w:val="22"/>
          <w:highlight w:val="yellow"/>
          <w:lang w:val="en-GB"/>
        </w:rPr>
        <w:t>#</w:t>
      </w:r>
      <w:r w:rsidRPr="004F166B">
        <w:rPr>
          <w:i/>
          <w:szCs w:val="22"/>
          <w:highlight w:val="yellow"/>
          <w:lang w:val="en-GB"/>
        </w:rPr>
        <w:t xml:space="preserve"> and outcome title) into table 2b</w:t>
      </w:r>
      <w:r w:rsidR="00834980" w:rsidRPr="004F166B">
        <w:rPr>
          <w:i/>
          <w:szCs w:val="22"/>
          <w:lang w:val="en-GB"/>
        </w:rPr>
        <w:t xml:space="preserve">. </w:t>
      </w:r>
    </w:p>
    <w:p w14:paraId="5D0DE68F" w14:textId="77777777" w:rsidR="00F55C51" w:rsidRPr="004F166B" w:rsidRDefault="00F55C51" w:rsidP="00F55C51">
      <w:pPr>
        <w:rPr>
          <w:rFonts w:asciiTheme="minorHAnsi" w:hAnsiTheme="minorHAnsi" w:cstheme="minorBidi"/>
          <w:color w:val="000000" w:themeColor="text1"/>
          <w:szCs w:val="22"/>
          <w:lang w:val="en-GB"/>
        </w:rPr>
      </w:pPr>
      <w:r w:rsidRPr="004F166B">
        <w:rPr>
          <w:b/>
          <w:i/>
          <w:highlight w:val="yellow"/>
          <w:u w:val="single"/>
          <w:lang w:val="en-GB"/>
        </w:rPr>
        <w:t xml:space="preserve">Please read the </w:t>
      </w:r>
      <w:r w:rsidRPr="004F166B">
        <w:rPr>
          <w:b/>
          <w:bCs/>
          <w:i/>
          <w:iCs/>
          <w:highlight w:val="yellow"/>
          <w:u w:val="single"/>
          <w:lang w:val="en-GB"/>
        </w:rPr>
        <w:t>following instructions carefully before</w:t>
      </w:r>
      <w:r w:rsidRPr="004F166B">
        <w:rPr>
          <w:b/>
          <w:i/>
          <w:highlight w:val="yellow"/>
          <w:u w:val="single"/>
          <w:lang w:val="en-GB"/>
        </w:rPr>
        <w:t xml:space="preserve"> completing the table</w:t>
      </w:r>
      <w:r w:rsidRPr="004F166B">
        <w:rPr>
          <w:rFonts w:asciiTheme="minorHAnsi" w:hAnsiTheme="minorHAnsi" w:cstheme="minorBidi"/>
          <w:b/>
          <w:i/>
          <w:color w:val="000000" w:themeColor="text1"/>
          <w:szCs w:val="22"/>
          <w:highlight w:val="yellow"/>
          <w:u w:val="single"/>
          <w:lang w:val="en-GB"/>
        </w:rPr>
        <w:t>!</w:t>
      </w:r>
      <w:r w:rsidRPr="004F166B">
        <w:rPr>
          <w:rFonts w:asciiTheme="minorHAnsi" w:hAnsiTheme="minorHAnsi" w:cstheme="minorBidi"/>
          <w:color w:val="000000" w:themeColor="text1"/>
          <w:szCs w:val="22"/>
          <w:lang w:val="en-GB"/>
        </w:rPr>
        <w:t xml:space="preserve"> </w:t>
      </w:r>
    </w:p>
    <w:p w14:paraId="40D596FB" w14:textId="77777777" w:rsidR="00F55C51" w:rsidRPr="004F166B" w:rsidRDefault="00F55C51" w:rsidP="00965BFF">
      <w:pPr>
        <w:rPr>
          <w:i/>
          <w:szCs w:val="22"/>
          <w:lang w:val="en-GB"/>
        </w:rPr>
      </w:pPr>
    </w:p>
    <w:p w14:paraId="785038FC" w14:textId="3C6D7004" w:rsidR="009A0AAF" w:rsidRPr="004F166B" w:rsidRDefault="009A0AAF" w:rsidP="00C71777">
      <w:pPr>
        <w:pStyle w:val="Textonotapie"/>
        <w:numPr>
          <w:ilvl w:val="0"/>
          <w:numId w:val="17"/>
        </w:numPr>
        <w:rPr>
          <w:rFonts w:ascii="Calibri" w:hAnsi="Calibri"/>
          <w:sz w:val="22"/>
        </w:rPr>
      </w:pPr>
      <w:r w:rsidRPr="004F166B">
        <w:rPr>
          <w:b/>
          <w:color w:val="auto"/>
          <w:sz w:val="22"/>
          <w:u w:val="single"/>
          <w:lang w:eastAsia="nl-NL"/>
        </w:rPr>
        <w:t>Kind of actor</w:t>
      </w:r>
      <w:r w:rsidRPr="004F166B">
        <w:rPr>
          <w:b/>
          <w:color w:val="auto"/>
          <w:sz w:val="22"/>
          <w:lang w:eastAsia="nl-NL"/>
        </w:rPr>
        <w:t xml:space="preserve">: </w:t>
      </w:r>
      <w:r w:rsidRPr="004F166B">
        <w:rPr>
          <w:rFonts w:ascii="Calibri" w:hAnsi="Calibri"/>
          <w:color w:val="auto"/>
          <w:sz w:val="22"/>
        </w:rPr>
        <w:t xml:space="preserve">Please choose between (choose only one!): </w:t>
      </w:r>
      <w:r w:rsidRPr="004F166B">
        <w:rPr>
          <w:rFonts w:ascii="Segoe UI Symbol" w:hAnsi="Segoe UI Symbol" w:cs="Segoe UI Symbol"/>
          <w:sz w:val="22"/>
        </w:rPr>
        <w:t>☐</w:t>
      </w:r>
      <w:r w:rsidRPr="004F166B">
        <w:rPr>
          <w:rFonts w:ascii="Calibri" w:hAnsi="Calibri"/>
          <w:sz w:val="22"/>
        </w:rPr>
        <w:t xml:space="preserve"> </w:t>
      </w:r>
      <w:r w:rsidRPr="004F166B">
        <w:rPr>
          <w:rFonts w:ascii="Calibri" w:hAnsi="Calibri"/>
          <w:b/>
          <w:sz w:val="22"/>
        </w:rPr>
        <w:t xml:space="preserve">Public </w:t>
      </w:r>
      <w:r w:rsidRPr="004F166B">
        <w:rPr>
          <w:rFonts w:ascii="Calibri" w:hAnsi="Calibri"/>
          <w:sz w:val="22"/>
        </w:rPr>
        <w:t xml:space="preserve">actor; </w:t>
      </w:r>
      <w:r w:rsidRPr="004F166B">
        <w:rPr>
          <w:rFonts w:ascii="Segoe UI Symbol" w:hAnsi="Segoe UI Symbol" w:cs="Segoe UI Symbol"/>
          <w:sz w:val="22"/>
        </w:rPr>
        <w:t>☐</w:t>
      </w:r>
      <w:r w:rsidRPr="004F166B">
        <w:rPr>
          <w:rFonts w:ascii="Calibri" w:hAnsi="Calibri"/>
          <w:sz w:val="22"/>
        </w:rPr>
        <w:t xml:space="preserve"> </w:t>
      </w:r>
      <w:r w:rsidRPr="004F166B">
        <w:rPr>
          <w:rFonts w:ascii="Calibri" w:hAnsi="Calibri"/>
          <w:b/>
          <w:sz w:val="22"/>
        </w:rPr>
        <w:t>Private</w:t>
      </w:r>
      <w:r w:rsidRPr="004F166B">
        <w:rPr>
          <w:rFonts w:ascii="Calibri" w:hAnsi="Calibri"/>
          <w:sz w:val="22"/>
        </w:rPr>
        <w:t xml:space="preserve"> actor; </w:t>
      </w:r>
      <w:r w:rsidRPr="004F166B">
        <w:rPr>
          <w:rFonts w:ascii="Segoe UI Symbol" w:hAnsi="Segoe UI Symbol" w:cs="Segoe UI Symbol"/>
          <w:sz w:val="22"/>
        </w:rPr>
        <w:t>☐</w:t>
      </w:r>
      <w:r w:rsidRPr="004F166B">
        <w:rPr>
          <w:rFonts w:ascii="Calibri" w:hAnsi="Calibri"/>
          <w:sz w:val="22"/>
        </w:rPr>
        <w:t xml:space="preserve"> </w:t>
      </w:r>
      <w:r w:rsidRPr="004F166B">
        <w:rPr>
          <w:rFonts w:ascii="Calibri" w:hAnsi="Calibri"/>
          <w:b/>
          <w:sz w:val="22"/>
        </w:rPr>
        <w:t>Civil actors</w:t>
      </w:r>
      <w:r w:rsidRPr="004F166B">
        <w:rPr>
          <w:rFonts w:ascii="Calibri" w:hAnsi="Calibri"/>
          <w:sz w:val="22"/>
        </w:rPr>
        <w:t xml:space="preserve">, like community members, local leaders, community groups, individuals, etc.; </w:t>
      </w:r>
      <w:r w:rsidRPr="004F166B">
        <w:rPr>
          <w:rFonts w:ascii="Segoe UI Symbol" w:hAnsi="Segoe UI Symbol" w:cs="Segoe UI Symbol"/>
          <w:sz w:val="22"/>
        </w:rPr>
        <w:t>☐</w:t>
      </w:r>
      <w:r w:rsidRPr="004F166B">
        <w:rPr>
          <w:rFonts w:ascii="Calibri" w:hAnsi="Calibri"/>
          <w:sz w:val="22"/>
        </w:rPr>
        <w:t xml:space="preserve"> </w:t>
      </w:r>
      <w:r w:rsidRPr="004F166B">
        <w:rPr>
          <w:rFonts w:ascii="Calibri" w:hAnsi="Calibri"/>
          <w:b/>
          <w:sz w:val="22"/>
        </w:rPr>
        <w:t>Civil society actors</w:t>
      </w:r>
      <w:r w:rsidRPr="004F166B">
        <w:rPr>
          <w:rFonts w:ascii="Calibri" w:hAnsi="Calibri"/>
          <w:sz w:val="22"/>
        </w:rPr>
        <w:t xml:space="preserve">, like networks, CSOs, NGO platforms etc.; </w:t>
      </w:r>
      <w:r w:rsidRPr="004F166B">
        <w:rPr>
          <w:rFonts w:ascii="Segoe UI Symbol" w:hAnsi="Segoe UI Symbol" w:cs="Segoe UI Symbol"/>
          <w:sz w:val="22"/>
        </w:rPr>
        <w:t>☐</w:t>
      </w:r>
      <w:r w:rsidRPr="004F166B">
        <w:rPr>
          <w:rFonts w:ascii="Calibri" w:hAnsi="Calibri"/>
          <w:sz w:val="22"/>
        </w:rPr>
        <w:t xml:space="preserve"> </w:t>
      </w:r>
      <w:r w:rsidRPr="004F166B">
        <w:rPr>
          <w:rFonts w:ascii="Calibri" w:hAnsi="Calibri"/>
          <w:b/>
          <w:sz w:val="22"/>
        </w:rPr>
        <w:t>Research</w:t>
      </w:r>
      <w:r w:rsidRPr="004F166B">
        <w:rPr>
          <w:rFonts w:ascii="Calibri" w:hAnsi="Calibri"/>
          <w:sz w:val="22"/>
        </w:rPr>
        <w:t xml:space="preserve"> Institute/ University; </w:t>
      </w:r>
      <w:r w:rsidRPr="004F166B">
        <w:rPr>
          <w:rFonts w:ascii="Segoe UI Symbol" w:hAnsi="Segoe UI Symbol" w:cs="Segoe UI Symbol"/>
          <w:sz w:val="22"/>
        </w:rPr>
        <w:t>☐</w:t>
      </w:r>
      <w:r w:rsidRPr="004F166B">
        <w:rPr>
          <w:rFonts w:ascii="Calibri" w:hAnsi="Calibri"/>
          <w:sz w:val="22"/>
        </w:rPr>
        <w:t xml:space="preserve"> </w:t>
      </w:r>
      <w:r w:rsidRPr="004F166B">
        <w:rPr>
          <w:rFonts w:ascii="Calibri" w:hAnsi="Calibri"/>
          <w:b/>
          <w:sz w:val="22"/>
        </w:rPr>
        <w:t>Media</w:t>
      </w:r>
      <w:r w:rsidRPr="004F166B">
        <w:rPr>
          <w:rFonts w:ascii="Calibri" w:hAnsi="Calibri"/>
          <w:sz w:val="22"/>
        </w:rPr>
        <w:t>/ journalist(s)</w:t>
      </w:r>
    </w:p>
    <w:p w14:paraId="38A712AF" w14:textId="3A50D570" w:rsidR="009A0AAF" w:rsidRPr="004F166B" w:rsidRDefault="009A0AAF" w:rsidP="00C71777">
      <w:pPr>
        <w:pStyle w:val="Textonotapie"/>
        <w:numPr>
          <w:ilvl w:val="0"/>
          <w:numId w:val="17"/>
        </w:numPr>
        <w:rPr>
          <w:rFonts w:ascii="Calibri" w:hAnsi="Calibri"/>
          <w:sz w:val="22"/>
        </w:rPr>
      </w:pPr>
      <w:r w:rsidRPr="004F166B">
        <w:rPr>
          <w:rFonts w:ascii="Calibri" w:hAnsi="Calibri"/>
          <w:b/>
          <w:sz w:val="22"/>
          <w:u w:val="single"/>
        </w:rPr>
        <w:t>Geographic level of change</w:t>
      </w:r>
      <w:r w:rsidRPr="004F166B">
        <w:rPr>
          <w:rFonts w:ascii="Calibri" w:hAnsi="Calibri"/>
          <w:sz w:val="22"/>
        </w:rPr>
        <w:t xml:space="preserve">: indicate the </w:t>
      </w:r>
      <w:r w:rsidRPr="004F166B">
        <w:rPr>
          <w:rFonts w:ascii="Calibri" w:hAnsi="Calibri"/>
          <w:b/>
          <w:sz w:val="22"/>
        </w:rPr>
        <w:t>geographic level of change</w:t>
      </w:r>
      <w:r w:rsidRPr="004F166B">
        <w:rPr>
          <w:rFonts w:ascii="Calibri" w:hAnsi="Calibri"/>
          <w:sz w:val="22"/>
        </w:rPr>
        <w:t>. Local; sub-national; national; regional; international (e.g. AU, ASEAN, EU or VN level).</w:t>
      </w:r>
      <w:r w:rsidR="00933616" w:rsidRPr="004F166B">
        <w:rPr>
          <w:rFonts w:ascii="Calibri" w:hAnsi="Calibri"/>
          <w:sz w:val="22"/>
        </w:rPr>
        <w:t xml:space="preserve"> </w:t>
      </w:r>
      <w:r w:rsidR="00933616" w:rsidRPr="004F166B">
        <w:rPr>
          <w:rStyle w:val="normaltextrun"/>
          <w:rFonts w:ascii="Calibri" w:hAnsi="Calibri"/>
          <w:color w:val="00000A"/>
          <w:sz w:val="22"/>
          <w:szCs w:val="22"/>
          <w:bdr w:val="none" w:sz="0" w:space="0" w:color="auto" w:frame="1"/>
        </w:rPr>
        <w:t>Elaborate by naming the location.</w:t>
      </w:r>
    </w:p>
    <w:p w14:paraId="5D52F35E" w14:textId="70752E7E" w:rsidR="001671E1" w:rsidRPr="004F166B" w:rsidRDefault="00DD4E4E" w:rsidP="00C71777">
      <w:pPr>
        <w:pStyle w:val="paragraph"/>
        <w:numPr>
          <w:ilvl w:val="0"/>
          <w:numId w:val="17"/>
        </w:numPr>
        <w:spacing w:before="0" w:beforeAutospacing="0" w:after="0" w:afterAutospacing="0"/>
        <w:textAlignment w:val="baseline"/>
        <w:rPr>
          <w:rFonts w:ascii="Calibri" w:hAnsi="Calibri" w:cs="Segoe UI"/>
          <w:color w:val="00000A"/>
          <w:sz w:val="22"/>
          <w:szCs w:val="22"/>
        </w:rPr>
      </w:pPr>
      <w:r w:rsidRPr="004F166B">
        <w:rPr>
          <w:rFonts w:ascii="Calibri" w:hAnsi="Calibri"/>
          <w:b/>
          <w:bCs/>
          <w:sz w:val="22"/>
          <w:u w:val="single"/>
        </w:rPr>
        <w:t>WL ToC ‘pillar’</w:t>
      </w:r>
      <w:r w:rsidRPr="004F166B">
        <w:rPr>
          <w:rFonts w:ascii="Calibri" w:hAnsi="Calibri"/>
          <w:b/>
          <w:bCs/>
          <w:sz w:val="22"/>
        </w:rPr>
        <w:t>:</w:t>
      </w:r>
      <w:r w:rsidRPr="004F166B">
        <w:rPr>
          <w:rFonts w:ascii="Calibri" w:hAnsi="Calibri"/>
          <w:sz w:val="22"/>
        </w:rPr>
        <w:t xml:space="preserve"> </w:t>
      </w:r>
      <w:r w:rsidR="001671E1" w:rsidRPr="004F166B">
        <w:rPr>
          <w:rStyle w:val="normaltextrun"/>
          <w:rFonts w:ascii="Calibri" w:hAnsi="Calibri"/>
          <w:color w:val="00000A"/>
          <w:sz w:val="22"/>
          <w:szCs w:val="22"/>
        </w:rPr>
        <w:t>how would you categorize the outcome in one of the following three key WL pillars</w:t>
      </w:r>
      <w:r w:rsidR="00774FE7" w:rsidRPr="004F166B">
        <w:rPr>
          <w:rStyle w:val="normaltextrun"/>
          <w:rFonts w:ascii="Calibri" w:hAnsi="Calibri"/>
          <w:color w:val="00000A"/>
          <w:sz w:val="22"/>
          <w:szCs w:val="22"/>
        </w:rPr>
        <w:t xml:space="preserve"> (if it’s more than one put the most important one first</w:t>
      </w:r>
      <w:r w:rsidR="009F68B3" w:rsidRPr="004F166B">
        <w:rPr>
          <w:rStyle w:val="normaltextrun"/>
          <w:rFonts w:ascii="Calibri" w:hAnsi="Calibri"/>
          <w:color w:val="00000A"/>
          <w:sz w:val="22"/>
          <w:szCs w:val="22"/>
        </w:rPr>
        <w:t>)</w:t>
      </w:r>
      <w:r w:rsidR="001671E1" w:rsidRPr="004F166B">
        <w:rPr>
          <w:rStyle w:val="normaltextrun"/>
          <w:rFonts w:ascii="Calibri" w:hAnsi="Calibri"/>
          <w:color w:val="00000A"/>
          <w:sz w:val="22"/>
          <w:szCs w:val="22"/>
        </w:rPr>
        <w:t>:</w:t>
      </w:r>
      <w:r w:rsidR="001671E1" w:rsidRPr="004F166B">
        <w:rPr>
          <w:rStyle w:val="eop"/>
          <w:rFonts w:ascii="Calibri" w:hAnsi="Calibri" w:cs="Segoe UI"/>
          <w:color w:val="00000A"/>
          <w:sz w:val="22"/>
          <w:szCs w:val="22"/>
        </w:rPr>
        <w:t> </w:t>
      </w:r>
    </w:p>
    <w:p w14:paraId="524F4154" w14:textId="000370CB" w:rsidR="001671E1" w:rsidRPr="004F166B" w:rsidRDefault="001671E1" w:rsidP="00C71777">
      <w:pPr>
        <w:pStyle w:val="paragraph"/>
        <w:numPr>
          <w:ilvl w:val="0"/>
          <w:numId w:val="19"/>
        </w:numPr>
        <w:spacing w:before="0" w:beforeAutospacing="0" w:after="0" w:afterAutospacing="0"/>
        <w:textAlignment w:val="baseline"/>
        <w:rPr>
          <w:rFonts w:ascii="Segoe UI" w:hAnsi="Segoe UI" w:cs="Segoe UI"/>
          <w:color w:val="00000A"/>
          <w:sz w:val="18"/>
          <w:szCs w:val="18"/>
        </w:rPr>
      </w:pPr>
      <w:r w:rsidRPr="004F166B">
        <w:rPr>
          <w:rStyle w:val="normaltextrun"/>
          <w:rFonts w:ascii="Calibri" w:hAnsi="Calibri"/>
          <w:color w:val="00000A"/>
          <w:sz w:val="22"/>
          <w:szCs w:val="22"/>
        </w:rPr>
        <w:t>Inclusive Landscape Governance</w:t>
      </w:r>
      <w:r w:rsidRPr="004F166B">
        <w:rPr>
          <w:rStyle w:val="eop"/>
          <w:rFonts w:ascii="Calibri" w:hAnsi="Calibri" w:cs="Segoe UI"/>
          <w:color w:val="00000A"/>
          <w:sz w:val="22"/>
          <w:szCs w:val="22"/>
        </w:rPr>
        <w:t> </w:t>
      </w:r>
    </w:p>
    <w:p w14:paraId="458A07BC" w14:textId="375A4CAC" w:rsidR="001671E1" w:rsidRPr="004F166B" w:rsidRDefault="001671E1" w:rsidP="00C71777">
      <w:pPr>
        <w:pStyle w:val="paragraph"/>
        <w:numPr>
          <w:ilvl w:val="0"/>
          <w:numId w:val="19"/>
        </w:numPr>
        <w:spacing w:before="0" w:beforeAutospacing="0" w:after="0" w:afterAutospacing="0"/>
        <w:textAlignment w:val="baseline"/>
        <w:rPr>
          <w:rFonts w:ascii="Segoe UI" w:hAnsi="Segoe UI" w:cs="Segoe UI"/>
          <w:color w:val="00000A"/>
          <w:sz w:val="18"/>
          <w:szCs w:val="18"/>
        </w:rPr>
      </w:pPr>
      <w:r w:rsidRPr="004F166B">
        <w:rPr>
          <w:rStyle w:val="normaltextrun"/>
          <w:rFonts w:ascii="Calibri" w:hAnsi="Calibri"/>
          <w:color w:val="00000A"/>
          <w:sz w:val="22"/>
          <w:szCs w:val="22"/>
        </w:rPr>
        <w:t>Sustainable land use</w:t>
      </w:r>
      <w:r w:rsidRPr="004F166B">
        <w:rPr>
          <w:rStyle w:val="eop"/>
          <w:rFonts w:ascii="Calibri" w:hAnsi="Calibri" w:cs="Segoe UI"/>
          <w:color w:val="00000A"/>
          <w:sz w:val="22"/>
          <w:szCs w:val="22"/>
        </w:rPr>
        <w:t> </w:t>
      </w:r>
    </w:p>
    <w:p w14:paraId="5B57976E" w14:textId="1E3C2CE4" w:rsidR="001671E1" w:rsidRPr="004F166B" w:rsidRDefault="001671E1" w:rsidP="00C71777">
      <w:pPr>
        <w:pStyle w:val="paragraph"/>
        <w:numPr>
          <w:ilvl w:val="0"/>
          <w:numId w:val="19"/>
        </w:numPr>
        <w:spacing w:before="0" w:beforeAutospacing="0" w:after="0" w:afterAutospacing="0"/>
        <w:textAlignment w:val="baseline"/>
        <w:rPr>
          <w:rFonts w:ascii="Segoe UI" w:hAnsi="Segoe UI" w:cs="Segoe UI"/>
          <w:color w:val="00000A"/>
          <w:sz w:val="18"/>
          <w:szCs w:val="18"/>
        </w:rPr>
      </w:pPr>
      <w:r w:rsidRPr="004F166B">
        <w:rPr>
          <w:rStyle w:val="normaltextrun"/>
          <w:rFonts w:ascii="Calibri" w:hAnsi="Calibri"/>
          <w:color w:val="00000A"/>
          <w:sz w:val="22"/>
          <w:szCs w:val="22"/>
        </w:rPr>
        <w:t>Responsible Business and Finance</w:t>
      </w:r>
      <w:r w:rsidRPr="004F166B">
        <w:rPr>
          <w:rStyle w:val="eop"/>
          <w:rFonts w:ascii="Calibri" w:hAnsi="Calibri" w:cs="Segoe UI"/>
          <w:color w:val="00000A"/>
          <w:sz w:val="22"/>
          <w:szCs w:val="22"/>
        </w:rPr>
        <w:t> </w:t>
      </w:r>
    </w:p>
    <w:p w14:paraId="0583C999" w14:textId="54AE0BCC" w:rsidR="009A0AAF" w:rsidRPr="004F166B" w:rsidRDefault="00CD116B" w:rsidP="00C71777">
      <w:pPr>
        <w:pStyle w:val="Textonotapie"/>
        <w:numPr>
          <w:ilvl w:val="0"/>
          <w:numId w:val="17"/>
        </w:numPr>
        <w:rPr>
          <w:rFonts w:ascii="Calibri" w:hAnsi="Calibri"/>
          <w:b/>
          <w:sz w:val="22"/>
        </w:rPr>
      </w:pPr>
      <w:r w:rsidRPr="004F166B">
        <w:rPr>
          <w:rFonts w:ascii="Calibri" w:hAnsi="Calibri"/>
          <w:b/>
          <w:color w:val="FF0000"/>
          <w:sz w:val="22"/>
        </w:rPr>
        <w:t>Key proposition(s)</w:t>
      </w:r>
      <w:r w:rsidRPr="004F166B">
        <w:rPr>
          <w:rFonts w:ascii="Calibri" w:hAnsi="Calibri"/>
          <w:bCs/>
          <w:color w:val="FF0000"/>
          <w:sz w:val="22"/>
        </w:rPr>
        <w:t xml:space="preserve">: </w:t>
      </w:r>
      <w:r w:rsidR="00296364" w:rsidRPr="004F166B">
        <w:rPr>
          <w:rFonts w:ascii="Calibri" w:hAnsi="Calibri"/>
          <w:bCs/>
          <w:color w:val="FF0000"/>
          <w:sz w:val="22"/>
        </w:rPr>
        <w:t>to which key proposition(s)</w:t>
      </w:r>
      <w:r w:rsidR="00167EC7" w:rsidRPr="004F166B">
        <w:rPr>
          <w:rFonts w:ascii="Calibri" w:hAnsi="Calibri"/>
          <w:bCs/>
          <w:color w:val="FF0000"/>
          <w:sz w:val="22"/>
        </w:rPr>
        <w:t xml:space="preserve"> does this outcome contribute</w:t>
      </w:r>
      <w:r w:rsidR="00167EC7" w:rsidRPr="004F166B">
        <w:rPr>
          <w:rFonts w:ascii="Calibri" w:hAnsi="Calibri"/>
          <w:b/>
          <w:color w:val="FF0000"/>
          <w:sz w:val="22"/>
        </w:rPr>
        <w:t>? Please refer to the numbering you used in section 1.2.</w:t>
      </w:r>
    </w:p>
    <w:p w14:paraId="2BD9B1C0" w14:textId="022D9B26" w:rsidR="009A0AAF" w:rsidRPr="004F166B" w:rsidRDefault="009A0AAF" w:rsidP="00C71777">
      <w:pPr>
        <w:pStyle w:val="Textonotapie"/>
        <w:numPr>
          <w:ilvl w:val="0"/>
          <w:numId w:val="17"/>
        </w:numPr>
        <w:rPr>
          <w:rFonts w:ascii="Calibri" w:hAnsi="Calibri"/>
          <w:sz w:val="22"/>
        </w:rPr>
      </w:pPr>
      <w:r w:rsidRPr="004F166B">
        <w:rPr>
          <w:b/>
          <w:sz w:val="22"/>
          <w:u w:val="single"/>
          <w:lang w:eastAsia="nl-NL"/>
        </w:rPr>
        <w:t>Cross-cutting themes and TBI priorities</w:t>
      </w:r>
      <w:r w:rsidRPr="004F166B">
        <w:rPr>
          <w:b/>
          <w:sz w:val="22"/>
          <w:lang w:eastAsia="nl-NL"/>
        </w:rPr>
        <w:t xml:space="preserve">: </w:t>
      </w:r>
      <w:r w:rsidRPr="004F166B">
        <w:rPr>
          <w:rFonts w:ascii="Calibri" w:hAnsi="Calibri"/>
          <w:sz w:val="22"/>
        </w:rPr>
        <w:t xml:space="preserve"> Refer to </w:t>
      </w:r>
      <w:r w:rsidRPr="004F166B">
        <w:rPr>
          <w:rFonts w:ascii="Calibri" w:hAnsi="Calibri"/>
          <w:b/>
          <w:sz w:val="22"/>
        </w:rPr>
        <w:t xml:space="preserve">which cross-cutting theme(s) and/or TBI </w:t>
      </w:r>
      <w:proofErr w:type="spellStart"/>
      <w:r w:rsidRPr="004F166B">
        <w:rPr>
          <w:rFonts w:ascii="Calibri" w:hAnsi="Calibri"/>
          <w:b/>
          <w:sz w:val="22"/>
        </w:rPr>
        <w:t>prioritie</w:t>
      </w:r>
      <w:proofErr w:type="spellEnd"/>
      <w:r w:rsidRPr="004F166B">
        <w:rPr>
          <w:rFonts w:ascii="Calibri" w:hAnsi="Calibri"/>
          <w:b/>
          <w:sz w:val="22"/>
        </w:rPr>
        <w:t>(s) (see annex I</w:t>
      </w:r>
      <w:r w:rsidRPr="004F166B">
        <w:rPr>
          <w:rFonts w:ascii="Calibri" w:hAnsi="Calibri"/>
          <w:sz w:val="22"/>
        </w:rPr>
        <w:t xml:space="preserve">) the outcome relates to (contributed to, changed, etc.). </w:t>
      </w:r>
      <w:r w:rsidRPr="004F166B">
        <w:rPr>
          <w:rFonts w:ascii="Calibri" w:hAnsi="Calibri"/>
          <w:i/>
          <w:sz w:val="22"/>
        </w:rPr>
        <w:t>Refer to the numbers in annex I</w:t>
      </w:r>
      <w:r w:rsidRPr="004F166B">
        <w:rPr>
          <w:rFonts w:ascii="Calibri" w:hAnsi="Calibri"/>
          <w:sz w:val="22"/>
        </w:rPr>
        <w:t>, no descriptions are needed. A combination of numbers is possible, e.g. 1.1a and 2.3 (</w:t>
      </w:r>
      <w:r w:rsidRPr="004F166B">
        <w:rPr>
          <w:rFonts w:ascii="Calibri" w:hAnsi="Calibri"/>
          <w:i/>
          <w:sz w:val="22"/>
        </w:rPr>
        <w:t>only use numbers, no words!</w:t>
      </w:r>
      <w:r w:rsidRPr="004F166B">
        <w:rPr>
          <w:rFonts w:ascii="Calibri" w:hAnsi="Calibri"/>
          <w:sz w:val="22"/>
        </w:rPr>
        <w:t>).</w:t>
      </w:r>
    </w:p>
    <w:p w14:paraId="6CF7BBF3" w14:textId="77777777" w:rsidR="00A970EE" w:rsidRPr="004F166B" w:rsidRDefault="00A970EE" w:rsidP="00C71777">
      <w:pPr>
        <w:pStyle w:val="Standard"/>
        <w:numPr>
          <w:ilvl w:val="0"/>
          <w:numId w:val="17"/>
        </w:numPr>
        <w:tabs>
          <w:tab w:val="left" w:pos="14544"/>
        </w:tabs>
        <w:rPr>
          <w:bCs/>
          <w:iCs/>
          <w:color w:val="FF0000"/>
          <w:lang w:val="en-GB"/>
        </w:rPr>
      </w:pPr>
      <w:r w:rsidRPr="004F166B">
        <w:rPr>
          <w:b/>
          <w:color w:val="FF0000"/>
          <w:u w:val="single"/>
          <w:lang w:val="en-GB"/>
        </w:rPr>
        <w:t>Gender equality and empowerment</w:t>
      </w:r>
      <w:r w:rsidRPr="004F166B">
        <w:rPr>
          <w:b/>
          <w:color w:val="FF0000"/>
          <w:lang w:val="en-GB"/>
        </w:rPr>
        <w:t xml:space="preserve">: </w:t>
      </w:r>
      <w:r w:rsidRPr="004F166B">
        <w:rPr>
          <w:color w:val="FF0000"/>
          <w:lang w:val="en-GB"/>
        </w:rPr>
        <w:t xml:space="preserve">To what extent does the described outcome contribute to gender equality and empowerment? </w:t>
      </w:r>
      <w:r w:rsidRPr="004F166B">
        <w:rPr>
          <w:bCs/>
          <w:i/>
          <w:color w:val="FF0000"/>
          <w:lang w:val="en-GB"/>
        </w:rPr>
        <w:t>Score your contribution from 0-5, where 0 = no contribution and 5 = high contribution. Explain your scoring.</w:t>
      </w:r>
    </w:p>
    <w:p w14:paraId="76F242A0" w14:textId="77777777" w:rsidR="00A970EE" w:rsidRPr="004F166B" w:rsidRDefault="00A970EE" w:rsidP="00C71777">
      <w:pPr>
        <w:pStyle w:val="Standard"/>
        <w:numPr>
          <w:ilvl w:val="0"/>
          <w:numId w:val="17"/>
        </w:numPr>
        <w:tabs>
          <w:tab w:val="left" w:pos="14544"/>
        </w:tabs>
        <w:rPr>
          <w:bCs/>
          <w:i/>
          <w:color w:val="FF0000"/>
          <w:lang w:val="en-GB"/>
        </w:rPr>
      </w:pPr>
      <w:r w:rsidRPr="004F166B">
        <w:rPr>
          <w:b/>
          <w:color w:val="FF0000"/>
          <w:u w:val="single"/>
          <w:lang w:val="en-GB"/>
        </w:rPr>
        <w:t>Youth issues and empowerment</w:t>
      </w:r>
      <w:r w:rsidRPr="004F166B">
        <w:rPr>
          <w:color w:val="FF0000"/>
          <w:lang w:val="en-GB"/>
        </w:rPr>
        <w:t xml:space="preserve">: To what extent does the described outcome contribute to youth (boys </w:t>
      </w:r>
      <w:r w:rsidRPr="004F166B">
        <w:rPr>
          <w:color w:val="FF0000"/>
          <w:u w:val="single"/>
          <w:lang w:val="en-GB"/>
        </w:rPr>
        <w:t>and</w:t>
      </w:r>
      <w:r w:rsidRPr="004F166B">
        <w:rPr>
          <w:color w:val="FF0000"/>
          <w:lang w:val="en-GB"/>
        </w:rPr>
        <w:t xml:space="preserve"> girls) issues and empowerment? </w:t>
      </w:r>
      <w:r w:rsidRPr="004F166B">
        <w:rPr>
          <w:bCs/>
          <w:i/>
          <w:color w:val="FF0000"/>
          <w:lang w:val="en-GB"/>
        </w:rPr>
        <w:t>Score your contribution from 0-5, where 0 = no contribution and 5 = high contribution. Explain your scoring.</w:t>
      </w:r>
    </w:p>
    <w:p w14:paraId="71D638CF" w14:textId="01B2077F" w:rsidR="00A970EE" w:rsidRPr="004F166B" w:rsidRDefault="00A970EE" w:rsidP="00C71777">
      <w:pPr>
        <w:pStyle w:val="Standard"/>
        <w:numPr>
          <w:ilvl w:val="0"/>
          <w:numId w:val="17"/>
        </w:numPr>
        <w:tabs>
          <w:tab w:val="left" w:pos="14544"/>
        </w:tabs>
        <w:rPr>
          <w:b/>
          <w:i/>
          <w:lang w:val="en-GB"/>
        </w:rPr>
      </w:pPr>
      <w:r w:rsidRPr="004F166B">
        <w:rPr>
          <w:b/>
          <w:color w:val="FF0000"/>
          <w:u w:val="single"/>
          <w:lang w:val="en-GB"/>
        </w:rPr>
        <w:t>Confidentiality</w:t>
      </w:r>
      <w:r w:rsidRPr="004F166B">
        <w:rPr>
          <w:lang w:val="en-GB"/>
        </w:rPr>
        <w:t>: (</w:t>
      </w:r>
      <w:r w:rsidRPr="004F166B">
        <w:rPr>
          <w:i/>
          <w:lang w:val="en-GB"/>
        </w:rPr>
        <w:t xml:space="preserve">the reason for asking this is </w:t>
      </w:r>
      <w:r w:rsidRPr="004F166B">
        <w:rPr>
          <w:i/>
          <w:iCs/>
          <w:lang w:val="en-GB"/>
        </w:rPr>
        <w:t>because these outcomes might be reported to the International Aid Transparency Initiative (IATI). IIATI is a publicly accessible database for third parties, and one of the monitoring instruments used by the Dutch Ministry of Foreign Affairs.)</w:t>
      </w:r>
    </w:p>
    <w:p w14:paraId="424E4C05" w14:textId="77777777" w:rsidR="00A970EE" w:rsidRPr="004F166B" w:rsidRDefault="00A970EE" w:rsidP="00BA5F02">
      <w:pPr>
        <w:pStyle w:val="Standard"/>
        <w:tabs>
          <w:tab w:val="left" w:pos="14544"/>
        </w:tabs>
        <w:ind w:left="360"/>
        <w:rPr>
          <w:lang w:val="en-GB"/>
        </w:rPr>
      </w:pPr>
      <w:r w:rsidRPr="004F166B">
        <w:rPr>
          <w:lang w:val="en-GB"/>
        </w:rPr>
        <w:t>Please select (1, 2 or 3):</w:t>
      </w:r>
    </w:p>
    <w:p w14:paraId="50C7282B" w14:textId="7F84C4CB" w:rsidR="00A970EE" w:rsidRPr="004F166B" w:rsidRDefault="00A970EE" w:rsidP="00C71777">
      <w:pPr>
        <w:pStyle w:val="Standard"/>
        <w:numPr>
          <w:ilvl w:val="0"/>
          <w:numId w:val="20"/>
        </w:numPr>
        <w:tabs>
          <w:tab w:val="left" w:pos="14544"/>
        </w:tabs>
        <w:rPr>
          <w:lang w:val="en-GB"/>
        </w:rPr>
      </w:pPr>
      <w:r w:rsidRPr="004F166B">
        <w:rPr>
          <w:lang w:val="en-GB"/>
        </w:rPr>
        <w:t xml:space="preserve">This outcome is not confidential and can be used for publishing outside the </w:t>
      </w:r>
      <w:r w:rsidR="00BE65C2" w:rsidRPr="004F166B">
        <w:rPr>
          <w:lang w:val="en-GB"/>
        </w:rPr>
        <w:t xml:space="preserve">WL </w:t>
      </w:r>
      <w:r w:rsidRPr="004F166B">
        <w:rPr>
          <w:lang w:val="en-GB"/>
        </w:rPr>
        <w:t>program, or</w:t>
      </w:r>
    </w:p>
    <w:p w14:paraId="035CD6FC" w14:textId="237EA0C6" w:rsidR="00A970EE" w:rsidRPr="004F166B" w:rsidRDefault="00A970EE" w:rsidP="00C71777">
      <w:pPr>
        <w:pStyle w:val="Standard"/>
        <w:numPr>
          <w:ilvl w:val="0"/>
          <w:numId w:val="20"/>
        </w:numPr>
        <w:tabs>
          <w:tab w:val="left" w:pos="14544"/>
        </w:tabs>
        <w:rPr>
          <w:lang w:val="en-GB"/>
        </w:rPr>
      </w:pPr>
      <w:r w:rsidRPr="004F166B">
        <w:rPr>
          <w:lang w:val="en-GB"/>
        </w:rPr>
        <w:t xml:space="preserve">this outcome is not confidential but the actors in this outcome should be anonymized when publishing the outcome outside the </w:t>
      </w:r>
      <w:r w:rsidR="00BE65C2" w:rsidRPr="004F166B">
        <w:rPr>
          <w:lang w:val="en-GB"/>
        </w:rPr>
        <w:t xml:space="preserve">WL </w:t>
      </w:r>
      <w:r w:rsidRPr="004F166B">
        <w:rPr>
          <w:lang w:val="en-GB"/>
        </w:rPr>
        <w:t>program, or</w:t>
      </w:r>
    </w:p>
    <w:p w14:paraId="1BB04177" w14:textId="4BEA9DAD" w:rsidR="00A970EE" w:rsidRPr="004F166B" w:rsidRDefault="00A970EE" w:rsidP="00C71777">
      <w:pPr>
        <w:pStyle w:val="Standard"/>
        <w:numPr>
          <w:ilvl w:val="0"/>
          <w:numId w:val="20"/>
        </w:numPr>
        <w:tabs>
          <w:tab w:val="left" w:pos="14544"/>
        </w:tabs>
        <w:rPr>
          <w:lang w:val="en-GB"/>
        </w:rPr>
      </w:pPr>
      <w:r w:rsidRPr="004F166B">
        <w:rPr>
          <w:lang w:val="en-GB"/>
        </w:rPr>
        <w:t xml:space="preserve">this outcome is confidential: it contains information that can pose a risk to individuals or organisations, and cannot be published outside the </w:t>
      </w:r>
      <w:r w:rsidR="00BE65C2" w:rsidRPr="004F166B">
        <w:rPr>
          <w:lang w:val="en-GB"/>
        </w:rPr>
        <w:t xml:space="preserve">WL </w:t>
      </w:r>
      <w:r w:rsidRPr="004F166B">
        <w:rPr>
          <w:lang w:val="en-GB"/>
        </w:rPr>
        <w:t>program.</w:t>
      </w:r>
    </w:p>
    <w:p w14:paraId="2D8955CF" w14:textId="40623403" w:rsidR="0078708D" w:rsidRPr="004F166B" w:rsidRDefault="0078708D" w:rsidP="0078708D">
      <w:pPr>
        <w:pStyle w:val="Standard"/>
        <w:tabs>
          <w:tab w:val="left" w:pos="14544"/>
        </w:tabs>
        <w:rPr>
          <w:lang w:val="en-GB"/>
        </w:rPr>
      </w:pPr>
    </w:p>
    <w:p w14:paraId="08ADB806" w14:textId="7F9245EE" w:rsidR="0078708D" w:rsidRPr="004F166B" w:rsidRDefault="0078708D" w:rsidP="0078708D">
      <w:pPr>
        <w:pStyle w:val="Ttulo3"/>
      </w:pPr>
      <w:r w:rsidRPr="004F166B">
        <w:lastRenderedPageBreak/>
        <w:t xml:space="preserve">Table </w:t>
      </w:r>
      <w:r w:rsidR="009A0AAF" w:rsidRPr="004F166B">
        <w:t>1</w:t>
      </w:r>
      <w:r w:rsidRPr="004F166B">
        <w:t>b: 2020 outcomes – part two</w:t>
      </w:r>
      <w:r w:rsidR="00CE3BCA" w:rsidRPr="004F166B">
        <w:t xml:space="preserve">: </w:t>
      </w:r>
      <w:r w:rsidR="00894002" w:rsidRPr="004F166B">
        <w:t xml:space="preserve">information for aggregation, analysis and </w:t>
      </w:r>
      <w:r w:rsidRPr="004F166B">
        <w:t xml:space="preserve"> </w:t>
      </w:r>
    </w:p>
    <w:tbl>
      <w:tblPr>
        <w:tblpPr w:leftFromText="141" w:rightFromText="141" w:vertAnchor="text" w:tblpY="175"/>
        <w:tblW w:w="15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
        <w:gridCol w:w="1899"/>
        <w:gridCol w:w="1294"/>
        <w:gridCol w:w="1129"/>
        <w:gridCol w:w="1397"/>
        <w:gridCol w:w="1393"/>
        <w:gridCol w:w="1438"/>
        <w:gridCol w:w="338"/>
        <w:gridCol w:w="2501"/>
        <w:gridCol w:w="363"/>
        <w:gridCol w:w="2384"/>
        <w:gridCol w:w="66"/>
        <w:gridCol w:w="1299"/>
      </w:tblGrid>
      <w:tr w:rsidR="00091E00" w:rsidRPr="004F166B" w14:paraId="10F3A30C" w14:textId="77777777" w:rsidTr="00091E00">
        <w:trPr>
          <w:trHeight w:val="283"/>
          <w:tblHeader/>
        </w:trPr>
        <w:tc>
          <w:tcPr>
            <w:tcW w:w="252" w:type="dxa"/>
            <w:shd w:val="clear" w:color="auto" w:fill="DDEBF7"/>
          </w:tcPr>
          <w:p w14:paraId="0B797F25" w14:textId="77777777" w:rsidR="003F3A1C" w:rsidRPr="004F166B" w:rsidRDefault="003F3A1C" w:rsidP="0047466B">
            <w:pPr>
              <w:pStyle w:val="Standard"/>
              <w:rPr>
                <w:b/>
                <w:color w:val="FF0000"/>
                <w:lang w:val="en-GB"/>
              </w:rPr>
            </w:pPr>
            <w:r w:rsidRPr="004F166B">
              <w:rPr>
                <w:b/>
                <w:color w:val="FF0000"/>
                <w:lang w:val="en-GB"/>
              </w:rPr>
              <w:t>0</w:t>
            </w:r>
          </w:p>
        </w:tc>
        <w:tc>
          <w:tcPr>
            <w:tcW w:w="1899" w:type="dxa"/>
            <w:shd w:val="clear" w:color="auto" w:fill="DDEBF7"/>
            <w:vAlign w:val="center"/>
          </w:tcPr>
          <w:p w14:paraId="4F0F746D" w14:textId="77777777" w:rsidR="003F3A1C" w:rsidRPr="004F166B" w:rsidRDefault="003F3A1C" w:rsidP="0047466B">
            <w:pPr>
              <w:pStyle w:val="Standard"/>
              <w:rPr>
                <w:b/>
                <w:color w:val="FF0000"/>
                <w:lang w:val="en-GB"/>
              </w:rPr>
            </w:pPr>
            <w:r w:rsidRPr="004F166B">
              <w:rPr>
                <w:b/>
                <w:color w:val="FF0000"/>
                <w:lang w:val="en-GB"/>
              </w:rPr>
              <w:t>1</w:t>
            </w:r>
          </w:p>
        </w:tc>
        <w:tc>
          <w:tcPr>
            <w:tcW w:w="1294" w:type="dxa"/>
            <w:shd w:val="clear" w:color="auto" w:fill="DDEBF7"/>
            <w:vAlign w:val="center"/>
          </w:tcPr>
          <w:p w14:paraId="1EF2461A" w14:textId="509DBE73" w:rsidR="003F3A1C" w:rsidRPr="004F166B" w:rsidRDefault="003F3A1C" w:rsidP="0047466B">
            <w:pPr>
              <w:pStyle w:val="Standard"/>
              <w:rPr>
                <w:b/>
                <w:lang w:val="en-GB"/>
              </w:rPr>
            </w:pPr>
            <w:r w:rsidRPr="004F166B">
              <w:rPr>
                <w:rStyle w:val="normaltextrun"/>
                <w:rFonts w:cs="Segoe UI"/>
                <w:b/>
                <w:bCs/>
                <w:lang w:val="en-GB"/>
              </w:rPr>
              <w:t>12</w:t>
            </w:r>
          </w:p>
        </w:tc>
        <w:tc>
          <w:tcPr>
            <w:tcW w:w="1129" w:type="dxa"/>
            <w:shd w:val="clear" w:color="auto" w:fill="DDEBF7"/>
            <w:vAlign w:val="center"/>
          </w:tcPr>
          <w:p w14:paraId="4F781861" w14:textId="06A293FA" w:rsidR="003F3A1C" w:rsidRPr="004F166B" w:rsidRDefault="003F3A1C" w:rsidP="0047466B">
            <w:pPr>
              <w:pStyle w:val="Standard"/>
              <w:rPr>
                <w:b/>
                <w:lang w:val="en-GB"/>
              </w:rPr>
            </w:pPr>
            <w:r w:rsidRPr="004F166B">
              <w:rPr>
                <w:rStyle w:val="normaltextrun"/>
                <w:rFonts w:cs="Segoe UI"/>
                <w:b/>
                <w:bCs/>
                <w:lang w:val="en-GB"/>
              </w:rPr>
              <w:t>13</w:t>
            </w:r>
          </w:p>
        </w:tc>
        <w:tc>
          <w:tcPr>
            <w:tcW w:w="1397" w:type="dxa"/>
            <w:shd w:val="clear" w:color="auto" w:fill="DDEBF7"/>
          </w:tcPr>
          <w:p w14:paraId="63C6A0D0" w14:textId="741C6C2A" w:rsidR="003F3A1C" w:rsidRPr="004F166B" w:rsidRDefault="003F3A1C" w:rsidP="0047466B">
            <w:pPr>
              <w:pStyle w:val="Standard"/>
              <w:rPr>
                <w:b/>
                <w:lang w:val="en-GB"/>
              </w:rPr>
            </w:pPr>
            <w:r w:rsidRPr="004F166B">
              <w:rPr>
                <w:rStyle w:val="normaltextrun"/>
                <w:rFonts w:cs="Segoe UI"/>
                <w:b/>
                <w:bCs/>
                <w:lang w:val="en-GB"/>
              </w:rPr>
              <w:t>14</w:t>
            </w:r>
          </w:p>
        </w:tc>
        <w:tc>
          <w:tcPr>
            <w:tcW w:w="1393" w:type="dxa"/>
            <w:shd w:val="clear" w:color="auto" w:fill="DDEBF7"/>
          </w:tcPr>
          <w:p w14:paraId="2E8F0830" w14:textId="0901DA87" w:rsidR="003F3A1C" w:rsidRPr="004F166B" w:rsidRDefault="003F3A1C" w:rsidP="0047466B">
            <w:pPr>
              <w:pStyle w:val="Standard"/>
              <w:rPr>
                <w:b/>
                <w:color w:val="FF0000"/>
                <w:lang w:val="en-GB"/>
              </w:rPr>
            </w:pPr>
            <w:r w:rsidRPr="004F166B">
              <w:rPr>
                <w:b/>
                <w:color w:val="FF0000"/>
                <w:lang w:val="en-GB"/>
              </w:rPr>
              <w:t>15</w:t>
            </w:r>
          </w:p>
        </w:tc>
        <w:tc>
          <w:tcPr>
            <w:tcW w:w="1438" w:type="dxa"/>
            <w:shd w:val="clear" w:color="auto" w:fill="DDEBF7"/>
          </w:tcPr>
          <w:p w14:paraId="3CFD0770" w14:textId="75135ACA" w:rsidR="003F3A1C" w:rsidRPr="004F166B" w:rsidRDefault="00250A4C" w:rsidP="0047466B">
            <w:pPr>
              <w:pStyle w:val="Standard"/>
              <w:rPr>
                <w:b/>
                <w:lang w:val="en-GB"/>
              </w:rPr>
            </w:pPr>
            <w:r w:rsidRPr="004F166B">
              <w:rPr>
                <w:b/>
                <w:lang w:val="en-GB"/>
              </w:rPr>
              <w:t xml:space="preserve">16 </w:t>
            </w:r>
          </w:p>
        </w:tc>
        <w:tc>
          <w:tcPr>
            <w:tcW w:w="2839" w:type="dxa"/>
            <w:gridSpan w:val="2"/>
            <w:shd w:val="clear" w:color="auto" w:fill="DDEBF7"/>
            <w:vAlign w:val="center"/>
          </w:tcPr>
          <w:p w14:paraId="7C5898B1" w14:textId="3F89A096" w:rsidR="003F3A1C" w:rsidRPr="004F166B" w:rsidRDefault="5ADE829D" w:rsidP="2FD60741">
            <w:pPr>
              <w:pStyle w:val="Standard"/>
              <w:rPr>
                <w:b/>
                <w:bCs/>
                <w:color w:val="FF0000"/>
                <w:lang w:val="en-GB"/>
              </w:rPr>
            </w:pPr>
            <w:r w:rsidRPr="004F166B">
              <w:rPr>
                <w:b/>
                <w:bCs/>
                <w:color w:val="FF0000"/>
                <w:lang w:val="en-GB"/>
              </w:rPr>
              <w:t>1</w:t>
            </w:r>
            <w:r w:rsidR="5D5922EC" w:rsidRPr="004F166B">
              <w:rPr>
                <w:b/>
                <w:bCs/>
                <w:color w:val="FF0000"/>
                <w:lang w:val="en-GB"/>
              </w:rPr>
              <w:t>7</w:t>
            </w:r>
          </w:p>
        </w:tc>
        <w:tc>
          <w:tcPr>
            <w:tcW w:w="2747" w:type="dxa"/>
            <w:gridSpan w:val="2"/>
            <w:shd w:val="clear" w:color="auto" w:fill="DDEBF7"/>
            <w:vAlign w:val="center"/>
          </w:tcPr>
          <w:p w14:paraId="6DE6BD74" w14:textId="14E05AAF" w:rsidR="003F3A1C" w:rsidRPr="004F166B" w:rsidRDefault="5ADE829D" w:rsidP="2FD60741">
            <w:pPr>
              <w:pStyle w:val="Standard"/>
              <w:rPr>
                <w:b/>
                <w:bCs/>
                <w:color w:val="FF0000"/>
                <w:lang w:val="en-GB"/>
              </w:rPr>
            </w:pPr>
            <w:r w:rsidRPr="004F166B">
              <w:rPr>
                <w:b/>
                <w:bCs/>
                <w:color w:val="FF0000"/>
                <w:lang w:val="en-GB"/>
              </w:rPr>
              <w:t>1</w:t>
            </w:r>
            <w:r w:rsidR="5D5922EC" w:rsidRPr="004F166B">
              <w:rPr>
                <w:b/>
                <w:bCs/>
                <w:color w:val="FF0000"/>
                <w:lang w:val="en-GB"/>
              </w:rPr>
              <w:t>8</w:t>
            </w:r>
          </w:p>
        </w:tc>
        <w:tc>
          <w:tcPr>
            <w:tcW w:w="1365" w:type="dxa"/>
            <w:gridSpan w:val="2"/>
            <w:shd w:val="clear" w:color="auto" w:fill="DDEBF7"/>
            <w:vAlign w:val="center"/>
          </w:tcPr>
          <w:p w14:paraId="1A0D72A3" w14:textId="199E54A9" w:rsidR="003F3A1C" w:rsidRPr="004F166B" w:rsidRDefault="003F3A1C" w:rsidP="0047466B">
            <w:pPr>
              <w:pStyle w:val="Standard"/>
              <w:rPr>
                <w:b/>
                <w:color w:val="FF0000"/>
                <w:lang w:val="en-GB"/>
              </w:rPr>
            </w:pPr>
            <w:r w:rsidRPr="004F166B">
              <w:rPr>
                <w:b/>
                <w:color w:val="FF0000"/>
                <w:lang w:val="en-GB"/>
              </w:rPr>
              <w:t>1</w:t>
            </w:r>
            <w:r w:rsidR="00250A4C" w:rsidRPr="004F166B">
              <w:rPr>
                <w:b/>
                <w:color w:val="FF0000"/>
                <w:lang w:val="en-GB"/>
              </w:rPr>
              <w:t>9</w:t>
            </w:r>
          </w:p>
        </w:tc>
      </w:tr>
      <w:tr w:rsidR="00091E00" w:rsidRPr="004F166B" w14:paraId="34F00D93" w14:textId="77777777" w:rsidTr="00091E00">
        <w:trPr>
          <w:trHeight w:val="283"/>
          <w:tblHeader/>
        </w:trPr>
        <w:tc>
          <w:tcPr>
            <w:tcW w:w="252" w:type="dxa"/>
            <w:shd w:val="clear" w:color="auto" w:fill="DDEBF7"/>
          </w:tcPr>
          <w:p w14:paraId="6DC2AFF0" w14:textId="3DC91592" w:rsidR="003F3A1C" w:rsidRPr="004F166B" w:rsidRDefault="003F3A1C" w:rsidP="0047466B">
            <w:pPr>
              <w:pStyle w:val="Standard"/>
              <w:rPr>
                <w:b/>
                <w:color w:val="FF0000"/>
                <w:sz w:val="20"/>
                <w:lang w:val="en-GB"/>
              </w:rPr>
            </w:pPr>
            <w:r w:rsidRPr="004F166B">
              <w:rPr>
                <w:b/>
                <w:color w:val="FF0000"/>
                <w:sz w:val="20"/>
                <w:lang w:val="en-GB"/>
              </w:rPr>
              <w:t>#</w:t>
            </w:r>
          </w:p>
        </w:tc>
        <w:tc>
          <w:tcPr>
            <w:tcW w:w="1899" w:type="dxa"/>
            <w:shd w:val="clear" w:color="auto" w:fill="DDEBF7"/>
          </w:tcPr>
          <w:p w14:paraId="60E48D4F" w14:textId="77777777" w:rsidR="003F3A1C" w:rsidRPr="004F166B" w:rsidRDefault="003F3A1C" w:rsidP="0047466B">
            <w:pPr>
              <w:pStyle w:val="Standard"/>
              <w:rPr>
                <w:i/>
                <w:color w:val="FF0000"/>
                <w:sz w:val="20"/>
                <w:lang w:val="en-GB"/>
              </w:rPr>
            </w:pPr>
            <w:r w:rsidRPr="004F166B">
              <w:rPr>
                <w:b/>
                <w:color w:val="FF0000"/>
                <w:sz w:val="20"/>
                <w:lang w:val="en-GB"/>
              </w:rPr>
              <w:t>Outcome title</w:t>
            </w:r>
          </w:p>
        </w:tc>
        <w:tc>
          <w:tcPr>
            <w:tcW w:w="1294" w:type="dxa"/>
            <w:shd w:val="clear" w:color="auto" w:fill="DDEBF7"/>
          </w:tcPr>
          <w:p w14:paraId="3B0E0B1B" w14:textId="3F17ED65" w:rsidR="003F3A1C" w:rsidRPr="004F166B" w:rsidRDefault="003F3A1C" w:rsidP="0047466B">
            <w:pPr>
              <w:pStyle w:val="Standard"/>
              <w:rPr>
                <w:b/>
                <w:sz w:val="20"/>
                <w:lang w:val="en-GB"/>
              </w:rPr>
            </w:pPr>
            <w:r w:rsidRPr="004F166B">
              <w:rPr>
                <w:rStyle w:val="normaltextrun"/>
                <w:rFonts w:cs="Segoe UI"/>
                <w:b/>
                <w:bCs/>
                <w:sz w:val="20"/>
                <w:szCs w:val="20"/>
                <w:lang w:val="en-GB"/>
              </w:rPr>
              <w:t>Kind of actor</w:t>
            </w:r>
            <w:r w:rsidRPr="004F166B">
              <w:rPr>
                <w:rStyle w:val="eop"/>
                <w:sz w:val="20"/>
                <w:szCs w:val="20"/>
                <w:lang w:val="en-GB"/>
              </w:rPr>
              <w:t> </w:t>
            </w:r>
          </w:p>
        </w:tc>
        <w:tc>
          <w:tcPr>
            <w:tcW w:w="1129" w:type="dxa"/>
            <w:shd w:val="clear" w:color="auto" w:fill="DDEBF7"/>
          </w:tcPr>
          <w:p w14:paraId="24CCEADE" w14:textId="6B00E375" w:rsidR="003F3A1C" w:rsidRPr="004F166B" w:rsidRDefault="003F3A1C" w:rsidP="0047466B">
            <w:pPr>
              <w:pStyle w:val="Standard"/>
              <w:rPr>
                <w:sz w:val="20"/>
                <w:lang w:val="en-GB"/>
              </w:rPr>
            </w:pPr>
            <w:r w:rsidRPr="004F166B">
              <w:rPr>
                <w:rStyle w:val="normaltextrun"/>
                <w:rFonts w:cs="Segoe UI"/>
                <w:b/>
                <w:bCs/>
                <w:sz w:val="20"/>
                <w:szCs w:val="20"/>
                <w:lang w:val="en-GB"/>
              </w:rPr>
              <w:t>Geographic</w:t>
            </w:r>
            <w:r w:rsidR="000F73CA" w:rsidRPr="004F166B">
              <w:rPr>
                <w:rStyle w:val="normaltextrun"/>
                <w:rFonts w:cs="Segoe UI"/>
                <w:b/>
                <w:bCs/>
                <w:sz w:val="20"/>
                <w:szCs w:val="20"/>
                <w:lang w:val="en-GB"/>
              </w:rPr>
              <w:t xml:space="preserve"> level of change</w:t>
            </w:r>
            <w:r w:rsidRPr="004F166B">
              <w:rPr>
                <w:rStyle w:val="eop"/>
                <w:sz w:val="20"/>
                <w:szCs w:val="20"/>
                <w:lang w:val="en-GB"/>
              </w:rPr>
              <w:t> </w:t>
            </w:r>
          </w:p>
        </w:tc>
        <w:tc>
          <w:tcPr>
            <w:tcW w:w="1397" w:type="dxa"/>
            <w:shd w:val="clear" w:color="auto" w:fill="DDEBF7"/>
          </w:tcPr>
          <w:p w14:paraId="4CEA9B47" w14:textId="54AFB39C" w:rsidR="003F3A1C" w:rsidRPr="004F166B" w:rsidRDefault="003F3A1C" w:rsidP="0047466B">
            <w:pPr>
              <w:pStyle w:val="Standard"/>
              <w:rPr>
                <w:b/>
                <w:sz w:val="20"/>
                <w:lang w:val="en-GB"/>
              </w:rPr>
            </w:pPr>
            <w:r w:rsidRPr="004F166B">
              <w:rPr>
                <w:rStyle w:val="normaltextrun"/>
                <w:rFonts w:cs="Segoe UI"/>
                <w:b/>
                <w:bCs/>
                <w:sz w:val="20"/>
                <w:szCs w:val="20"/>
                <w:lang w:val="en-GB"/>
              </w:rPr>
              <w:t>WL ToC ‘pillars’</w:t>
            </w:r>
          </w:p>
        </w:tc>
        <w:tc>
          <w:tcPr>
            <w:tcW w:w="1393" w:type="dxa"/>
            <w:shd w:val="clear" w:color="auto" w:fill="DDEBF7"/>
          </w:tcPr>
          <w:p w14:paraId="5D6DDFA7" w14:textId="4F3925FA" w:rsidR="003F3A1C" w:rsidRPr="004F166B" w:rsidRDefault="00B923CC" w:rsidP="0047466B">
            <w:pPr>
              <w:pStyle w:val="Standard"/>
              <w:rPr>
                <w:b/>
                <w:color w:val="FF0000"/>
                <w:sz w:val="20"/>
                <w:lang w:val="en-GB"/>
              </w:rPr>
            </w:pPr>
            <w:bookmarkStart w:id="0" w:name="_Hlk69400331"/>
            <w:r w:rsidRPr="004F166B">
              <w:rPr>
                <w:b/>
                <w:color w:val="FF0000"/>
                <w:sz w:val="20"/>
                <w:lang w:val="en-GB"/>
              </w:rPr>
              <w:t>Key</w:t>
            </w:r>
            <w:r w:rsidR="009272BC" w:rsidRPr="004F166B">
              <w:rPr>
                <w:b/>
                <w:color w:val="FF0000"/>
                <w:sz w:val="20"/>
                <w:lang w:val="en-GB"/>
              </w:rPr>
              <w:t xml:space="preserve"> proposition(s)</w:t>
            </w:r>
            <w:bookmarkEnd w:id="0"/>
          </w:p>
        </w:tc>
        <w:tc>
          <w:tcPr>
            <w:tcW w:w="1438" w:type="dxa"/>
            <w:shd w:val="clear" w:color="auto" w:fill="DDEBF7"/>
          </w:tcPr>
          <w:p w14:paraId="141F73A1" w14:textId="64B8067C" w:rsidR="003F3A1C" w:rsidRPr="004F166B" w:rsidRDefault="00C14498" w:rsidP="0047466B">
            <w:pPr>
              <w:pStyle w:val="Standard"/>
              <w:rPr>
                <w:b/>
                <w:sz w:val="20"/>
                <w:lang w:val="en-GB"/>
              </w:rPr>
            </w:pPr>
            <w:r w:rsidRPr="004F166B">
              <w:rPr>
                <w:b/>
                <w:sz w:val="20"/>
                <w:lang w:val="en-GB"/>
              </w:rPr>
              <w:t>Cross-cutting themes and priorities</w:t>
            </w:r>
          </w:p>
        </w:tc>
        <w:tc>
          <w:tcPr>
            <w:tcW w:w="2839" w:type="dxa"/>
            <w:gridSpan w:val="2"/>
            <w:shd w:val="clear" w:color="auto" w:fill="DDEBF7"/>
          </w:tcPr>
          <w:p w14:paraId="1630F623" w14:textId="58BADF90" w:rsidR="003F3A1C" w:rsidRPr="004F166B" w:rsidRDefault="003F3A1C" w:rsidP="0047466B">
            <w:pPr>
              <w:pStyle w:val="Standard"/>
              <w:rPr>
                <w:b/>
                <w:color w:val="FF0000"/>
                <w:sz w:val="20"/>
                <w:lang w:val="en-GB"/>
              </w:rPr>
            </w:pPr>
            <w:r w:rsidRPr="004F166B">
              <w:rPr>
                <w:b/>
                <w:color w:val="FF0000"/>
                <w:sz w:val="20"/>
                <w:lang w:val="en-GB"/>
              </w:rPr>
              <w:t>Gender equality and empowerment</w:t>
            </w:r>
          </w:p>
        </w:tc>
        <w:tc>
          <w:tcPr>
            <w:tcW w:w="2747" w:type="dxa"/>
            <w:gridSpan w:val="2"/>
            <w:shd w:val="clear" w:color="auto" w:fill="DDEBF7"/>
          </w:tcPr>
          <w:p w14:paraId="6F5F63AB" w14:textId="77777777" w:rsidR="003F3A1C" w:rsidRPr="004F166B" w:rsidRDefault="003F3A1C" w:rsidP="0047466B">
            <w:pPr>
              <w:pStyle w:val="Standard"/>
              <w:rPr>
                <w:b/>
                <w:color w:val="FF0000"/>
                <w:sz w:val="20"/>
                <w:lang w:val="en-GB"/>
              </w:rPr>
            </w:pPr>
            <w:r w:rsidRPr="004F166B">
              <w:rPr>
                <w:b/>
                <w:color w:val="FF0000"/>
                <w:sz w:val="20"/>
                <w:lang w:val="en-GB"/>
              </w:rPr>
              <w:t>Youth issues and empowerment</w:t>
            </w:r>
          </w:p>
        </w:tc>
        <w:tc>
          <w:tcPr>
            <w:tcW w:w="1365" w:type="dxa"/>
            <w:gridSpan w:val="2"/>
            <w:shd w:val="clear" w:color="auto" w:fill="DDEBF7"/>
          </w:tcPr>
          <w:p w14:paraId="6EF13C11" w14:textId="77777777" w:rsidR="003F3A1C" w:rsidRPr="004F166B" w:rsidRDefault="003F3A1C" w:rsidP="0047466B">
            <w:pPr>
              <w:pStyle w:val="Standard"/>
              <w:rPr>
                <w:b/>
                <w:iCs/>
                <w:color w:val="FF0000"/>
                <w:sz w:val="20"/>
                <w:lang w:val="en-GB"/>
              </w:rPr>
            </w:pPr>
            <w:r w:rsidRPr="004F166B">
              <w:rPr>
                <w:b/>
                <w:iCs/>
                <w:color w:val="FF0000"/>
                <w:sz w:val="20"/>
                <w:lang w:val="en-GB"/>
              </w:rPr>
              <w:t xml:space="preserve">Confidentiality </w:t>
            </w:r>
          </w:p>
          <w:p w14:paraId="379A4905" w14:textId="77777777" w:rsidR="003F3A1C" w:rsidRPr="004F166B" w:rsidRDefault="003F3A1C" w:rsidP="0047466B">
            <w:pPr>
              <w:pStyle w:val="Standard"/>
              <w:rPr>
                <w:b/>
                <w:iCs/>
                <w:color w:val="FF0000"/>
                <w:sz w:val="20"/>
                <w:lang w:val="en-GB"/>
              </w:rPr>
            </w:pPr>
            <w:r w:rsidRPr="004F166B">
              <w:rPr>
                <w:b/>
                <w:iCs/>
                <w:color w:val="FF0000"/>
                <w:sz w:val="20"/>
                <w:lang w:val="en-GB"/>
              </w:rPr>
              <w:t>(1, 2, or 3)</w:t>
            </w:r>
          </w:p>
        </w:tc>
      </w:tr>
      <w:tr w:rsidR="00091E00" w:rsidRPr="004F166B" w14:paraId="52922E19" w14:textId="77777777" w:rsidTr="00091E00">
        <w:trPr>
          <w:trHeight w:val="2288"/>
        </w:trPr>
        <w:tc>
          <w:tcPr>
            <w:tcW w:w="25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8458230" w14:textId="7595BB54" w:rsidR="003F3A1C" w:rsidRPr="004F166B" w:rsidRDefault="19CDA4B3" w:rsidP="00B216CD">
            <w:pPr>
              <w:pStyle w:val="Standard"/>
              <w:rPr>
                <w:lang w:val="en-GB"/>
              </w:rPr>
            </w:pPr>
            <w:r w:rsidRPr="004F166B">
              <w:rPr>
                <w:lang w:val="en-GB"/>
              </w:rPr>
              <w:t>1</w:t>
            </w:r>
          </w:p>
        </w:tc>
        <w:tc>
          <w:tcPr>
            <w:tcW w:w="189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DA057B6" w14:textId="5F193325" w:rsidR="003F3A1C" w:rsidRPr="004F166B" w:rsidRDefault="006F65F3" w:rsidP="2FD60741">
            <w:pPr>
              <w:pStyle w:val="Standard"/>
              <w:rPr>
                <w:lang w:val="en-GB"/>
              </w:rPr>
            </w:pPr>
            <w:r w:rsidRPr="004F166B">
              <w:rPr>
                <w:rFonts w:asciiTheme="minorHAnsi" w:eastAsiaTheme="minorEastAsia" w:hAnsiTheme="minorHAnsi" w:cstheme="minorBidi"/>
                <w:color w:val="1A1A1A"/>
                <w:sz w:val="18"/>
                <w:szCs w:val="18"/>
                <w:lang w:val="en-GB"/>
              </w:rPr>
              <w:t xml:space="preserve">Since January 2020, three CFOs from Guarayos (Ascensión, San Juan and AISU), apply their newly acquired financial knowledge and capacities to keep tract of income and expenditures for the financial administration of the Annual Operational Plans. They also developed and put into practice a system </w:t>
            </w:r>
            <w:r>
              <w:rPr>
                <w:rFonts w:asciiTheme="minorHAnsi" w:eastAsiaTheme="minorEastAsia" w:hAnsiTheme="minorHAnsi" w:cstheme="minorBidi"/>
                <w:color w:val="1A1A1A"/>
                <w:sz w:val="18"/>
                <w:szCs w:val="18"/>
                <w:lang w:val="en-GB"/>
              </w:rPr>
              <w:t xml:space="preserve">to monitor and control CFO management </w:t>
            </w:r>
            <w:r w:rsidRPr="004F166B">
              <w:rPr>
                <w:rFonts w:asciiTheme="minorHAnsi" w:eastAsiaTheme="minorEastAsia" w:hAnsiTheme="minorHAnsi" w:cstheme="minorBidi"/>
                <w:color w:val="1A1A1A"/>
                <w:sz w:val="18"/>
                <w:szCs w:val="18"/>
                <w:lang w:val="en-GB"/>
              </w:rPr>
              <w:t>implemented by a special committee</w:t>
            </w:r>
            <w:r>
              <w:rPr>
                <w:rFonts w:asciiTheme="minorHAnsi" w:eastAsiaTheme="minorEastAsia" w:hAnsiTheme="minorHAnsi" w:cstheme="minorBidi"/>
                <w:color w:val="1A1A1A"/>
                <w:sz w:val="18"/>
                <w:szCs w:val="18"/>
                <w:lang w:val="en-GB"/>
              </w:rPr>
              <w:t>.</w:t>
            </w:r>
          </w:p>
        </w:tc>
        <w:tc>
          <w:tcPr>
            <w:tcW w:w="1294" w:type="dxa"/>
            <w:tcBorders>
              <w:top w:val="single" w:sz="4" w:space="0" w:color="auto"/>
              <w:left w:val="single" w:sz="4" w:space="0" w:color="auto"/>
              <w:bottom w:val="single" w:sz="4" w:space="0" w:color="auto"/>
              <w:right w:val="single" w:sz="4" w:space="0" w:color="auto"/>
            </w:tcBorders>
          </w:tcPr>
          <w:p w14:paraId="2B51A6BA" w14:textId="033C2390" w:rsidR="003F3A1C" w:rsidRPr="004F166B" w:rsidRDefault="4C7BD545" w:rsidP="00B216CD">
            <w:pPr>
              <w:pStyle w:val="Standard"/>
              <w:rPr>
                <w:lang w:val="en-GB"/>
              </w:rPr>
            </w:pPr>
            <w:r w:rsidRPr="004F166B">
              <w:rPr>
                <w:lang w:val="en-GB"/>
              </w:rPr>
              <w:t>Civil actor</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7675FD97" w14:textId="6C9BC4F1" w:rsidR="003F3A1C" w:rsidRPr="004F166B" w:rsidRDefault="4C7BD545" w:rsidP="00B216CD">
            <w:pPr>
              <w:pStyle w:val="Standard"/>
              <w:rPr>
                <w:lang w:val="en-GB"/>
              </w:rPr>
            </w:pPr>
            <w:r w:rsidRPr="004F166B">
              <w:rPr>
                <w:lang w:val="en-GB"/>
              </w:rPr>
              <w:t>Local</w:t>
            </w:r>
          </w:p>
        </w:tc>
        <w:tc>
          <w:tcPr>
            <w:tcW w:w="1397" w:type="dxa"/>
            <w:tcBorders>
              <w:top w:val="single" w:sz="4" w:space="0" w:color="auto"/>
              <w:left w:val="single" w:sz="4" w:space="0" w:color="auto"/>
              <w:right w:val="single" w:sz="4" w:space="0" w:color="auto"/>
            </w:tcBorders>
          </w:tcPr>
          <w:p w14:paraId="529DB9B6" w14:textId="36ECAA4A" w:rsidR="003F3A1C" w:rsidRPr="004F166B" w:rsidRDefault="6224B703" w:rsidP="00B216CD">
            <w:pPr>
              <w:pStyle w:val="Standard"/>
              <w:rPr>
                <w:lang w:val="en-GB"/>
              </w:rPr>
            </w:pPr>
            <w:r w:rsidRPr="004F166B">
              <w:rPr>
                <w:lang w:val="en-GB"/>
              </w:rPr>
              <w:t>A</w:t>
            </w:r>
          </w:p>
        </w:tc>
        <w:tc>
          <w:tcPr>
            <w:tcW w:w="1393" w:type="dxa"/>
            <w:tcBorders>
              <w:top w:val="single" w:sz="4" w:space="0" w:color="auto"/>
              <w:left w:val="single" w:sz="4" w:space="0" w:color="auto"/>
              <w:right w:val="single" w:sz="4" w:space="0" w:color="auto"/>
            </w:tcBorders>
          </w:tcPr>
          <w:p w14:paraId="33A16825" w14:textId="611E2D63" w:rsidR="003F3A1C" w:rsidRPr="004F166B" w:rsidRDefault="40920B00" w:rsidP="00B216CD">
            <w:pPr>
              <w:pStyle w:val="Standard"/>
              <w:rPr>
                <w:lang w:val="en-GB"/>
              </w:rPr>
            </w:pPr>
            <w:r w:rsidRPr="004F166B">
              <w:rPr>
                <w:lang w:val="en-GB"/>
              </w:rPr>
              <w:t>PII</w:t>
            </w:r>
          </w:p>
        </w:tc>
        <w:tc>
          <w:tcPr>
            <w:tcW w:w="1438" w:type="dxa"/>
            <w:tcBorders>
              <w:top w:val="single" w:sz="4" w:space="0" w:color="auto"/>
              <w:left w:val="single" w:sz="4" w:space="0" w:color="auto"/>
              <w:right w:val="single" w:sz="4" w:space="0" w:color="auto"/>
            </w:tcBorders>
          </w:tcPr>
          <w:p w14:paraId="48D6997E" w14:textId="0E556874" w:rsidR="003F3A1C" w:rsidRPr="004F166B" w:rsidRDefault="41EE2B3E" w:rsidP="2FD60741">
            <w:pPr>
              <w:pStyle w:val="Standard"/>
              <w:rPr>
                <w:lang w:val="en-GB"/>
              </w:rPr>
            </w:pPr>
            <w:r w:rsidRPr="004F166B">
              <w:rPr>
                <w:lang w:val="en-GB"/>
              </w:rPr>
              <w:t>10.b</w:t>
            </w:r>
          </w:p>
          <w:p w14:paraId="6FA223B6" w14:textId="361761A2" w:rsidR="003F3A1C" w:rsidRPr="004F166B" w:rsidRDefault="41EE2B3E" w:rsidP="2FD60741">
            <w:pPr>
              <w:pStyle w:val="Standard"/>
              <w:rPr>
                <w:lang w:val="en-GB"/>
              </w:rPr>
            </w:pPr>
            <w:r w:rsidRPr="004F166B">
              <w:rPr>
                <w:lang w:val="en-GB"/>
              </w:rPr>
              <w:t>10.c</w:t>
            </w:r>
          </w:p>
        </w:tc>
        <w:tc>
          <w:tcPr>
            <w:tcW w:w="338" w:type="dxa"/>
            <w:tcBorders>
              <w:top w:val="single" w:sz="4" w:space="0" w:color="auto"/>
              <w:left w:val="single" w:sz="4" w:space="0" w:color="auto"/>
              <w:right w:val="single" w:sz="4" w:space="0" w:color="auto"/>
            </w:tcBorders>
          </w:tcPr>
          <w:p w14:paraId="2247B3B7" w14:textId="64CBEDED" w:rsidR="003F3A1C" w:rsidRPr="004F166B" w:rsidRDefault="148CF59D">
            <w:pPr>
              <w:pStyle w:val="Standard"/>
              <w:rPr>
                <w:lang w:val="en-GB"/>
              </w:rPr>
            </w:pPr>
            <w:r w:rsidRPr="004F166B">
              <w:rPr>
                <w:lang w:val="en-GB"/>
              </w:rPr>
              <w:t>4</w:t>
            </w:r>
          </w:p>
        </w:tc>
        <w:tc>
          <w:tcPr>
            <w:tcW w:w="2501" w:type="dxa"/>
            <w:tcBorders>
              <w:top w:val="single" w:sz="4" w:space="0" w:color="auto"/>
              <w:left w:val="single" w:sz="4" w:space="0" w:color="auto"/>
              <w:right w:val="single" w:sz="4" w:space="0" w:color="auto"/>
            </w:tcBorders>
          </w:tcPr>
          <w:p w14:paraId="33C63DF6" w14:textId="2C66E461" w:rsidR="003F3A1C" w:rsidRPr="004F166B" w:rsidRDefault="006F65F3" w:rsidP="2FD60741">
            <w:pPr>
              <w:pStyle w:val="Standard"/>
              <w:rPr>
                <w:highlight w:val="yellow"/>
                <w:lang w:val="en-GB"/>
              </w:rPr>
            </w:pPr>
            <w:r w:rsidRPr="006F65F3">
              <w:rPr>
                <w:lang w:val="en-GB"/>
              </w:rPr>
              <w:t>The participation of women in the training activities on financial issues has been satisfactory</w:t>
            </w:r>
            <w:r>
              <w:rPr>
                <w:lang w:val="en-GB"/>
              </w:rPr>
              <w:t>,</w:t>
            </w:r>
            <w:r w:rsidRPr="006F65F3">
              <w:rPr>
                <w:lang w:val="en-GB"/>
              </w:rPr>
              <w:t xml:space="preserve"> they </w:t>
            </w:r>
            <w:r>
              <w:rPr>
                <w:lang w:val="en-GB"/>
              </w:rPr>
              <w:t xml:space="preserve">even formed </w:t>
            </w:r>
            <w:r w:rsidRPr="006F65F3">
              <w:rPr>
                <w:lang w:val="en-GB"/>
              </w:rPr>
              <w:t>the majority. Our emphasis on gender equality in training events is the first step in the process of empowering women in forest governance.</w:t>
            </w:r>
          </w:p>
        </w:tc>
        <w:tc>
          <w:tcPr>
            <w:tcW w:w="363" w:type="dxa"/>
            <w:tcBorders>
              <w:top w:val="single" w:sz="4" w:space="0" w:color="auto"/>
              <w:left w:val="single" w:sz="4" w:space="0" w:color="auto"/>
              <w:right w:val="single" w:sz="4" w:space="0" w:color="auto"/>
            </w:tcBorders>
          </w:tcPr>
          <w:p w14:paraId="5743CEF9" w14:textId="02541BCF" w:rsidR="003F3A1C" w:rsidRPr="004F166B" w:rsidRDefault="6524D099">
            <w:pPr>
              <w:pStyle w:val="Standard"/>
              <w:rPr>
                <w:highlight w:val="yellow"/>
                <w:lang w:val="en-GB"/>
              </w:rPr>
            </w:pPr>
            <w:r w:rsidRPr="00763B83">
              <w:rPr>
                <w:lang w:val="en-GB"/>
              </w:rPr>
              <w:t>3</w:t>
            </w:r>
          </w:p>
        </w:tc>
        <w:tc>
          <w:tcPr>
            <w:tcW w:w="2384" w:type="dxa"/>
            <w:tcBorders>
              <w:top w:val="single" w:sz="4" w:space="0" w:color="auto"/>
              <w:left w:val="single" w:sz="4" w:space="0" w:color="auto"/>
              <w:right w:val="single" w:sz="4" w:space="0" w:color="auto"/>
            </w:tcBorders>
          </w:tcPr>
          <w:p w14:paraId="5F6800AB" w14:textId="62616FA5" w:rsidR="003F3A1C" w:rsidRPr="004F166B" w:rsidRDefault="006F65F3" w:rsidP="250B5896">
            <w:pPr>
              <w:pStyle w:val="Standard"/>
              <w:rPr>
                <w:highlight w:val="yellow"/>
                <w:lang w:val="en-GB"/>
              </w:rPr>
            </w:pPr>
            <w:r w:rsidRPr="006F65F3">
              <w:rPr>
                <w:lang w:val="en-GB"/>
              </w:rPr>
              <w:t xml:space="preserve">Young people have incipient participation in the administrative activities of </w:t>
            </w:r>
            <w:r w:rsidR="003E15AF">
              <w:rPr>
                <w:lang w:val="en-GB"/>
              </w:rPr>
              <w:t>CFO</w:t>
            </w:r>
            <w:r w:rsidRPr="006F65F3">
              <w:rPr>
                <w:lang w:val="en-GB"/>
              </w:rPr>
              <w:t>s and are generally promoted by their parents (</w:t>
            </w:r>
            <w:r w:rsidR="003E15AF">
              <w:rPr>
                <w:lang w:val="en-GB"/>
              </w:rPr>
              <w:t>CFO</w:t>
            </w:r>
            <w:r w:rsidRPr="006F65F3">
              <w:rPr>
                <w:lang w:val="en-GB"/>
              </w:rPr>
              <w:t xml:space="preserve"> holders) based on their capacities and interest. As with gender, our emphasis on greater youth participation in training events is the first step in the process of youth empowerment in forest governance.</w:t>
            </w:r>
          </w:p>
        </w:tc>
        <w:tc>
          <w:tcPr>
            <w:tcW w:w="1365" w:type="dxa"/>
            <w:gridSpan w:val="2"/>
            <w:tcBorders>
              <w:top w:val="single" w:sz="4" w:space="0" w:color="auto"/>
              <w:left w:val="single" w:sz="4" w:space="0" w:color="auto"/>
              <w:bottom w:val="single" w:sz="4" w:space="0" w:color="auto"/>
              <w:right w:val="single" w:sz="4" w:space="0" w:color="auto"/>
            </w:tcBorders>
            <w:shd w:val="clear" w:color="auto" w:fill="auto"/>
          </w:tcPr>
          <w:p w14:paraId="62C8F5FF" w14:textId="0A58E4D3" w:rsidR="003F3A1C" w:rsidRPr="004F166B" w:rsidRDefault="5464BD66" w:rsidP="00B216CD">
            <w:pPr>
              <w:pStyle w:val="Standard"/>
              <w:rPr>
                <w:lang w:val="en-GB"/>
              </w:rPr>
            </w:pPr>
            <w:r w:rsidRPr="004F166B">
              <w:rPr>
                <w:lang w:val="en-GB"/>
              </w:rPr>
              <w:t>1</w:t>
            </w:r>
          </w:p>
        </w:tc>
      </w:tr>
      <w:tr w:rsidR="00091E00" w:rsidRPr="004F166B" w14:paraId="06FE8FA3" w14:textId="77777777" w:rsidTr="00091E00">
        <w:trPr>
          <w:trHeight w:val="1125"/>
        </w:trPr>
        <w:tc>
          <w:tcPr>
            <w:tcW w:w="25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CFF5597" w14:textId="6407715B" w:rsidR="003F3A1C" w:rsidRPr="004F166B" w:rsidRDefault="59CA2993" w:rsidP="00B216CD">
            <w:pPr>
              <w:pStyle w:val="Standard"/>
              <w:rPr>
                <w:lang w:val="en-GB"/>
              </w:rPr>
            </w:pPr>
            <w:r w:rsidRPr="004F166B">
              <w:rPr>
                <w:lang w:val="en-GB"/>
              </w:rPr>
              <w:t>2</w:t>
            </w:r>
          </w:p>
        </w:tc>
        <w:tc>
          <w:tcPr>
            <w:tcW w:w="189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55AEBC" w14:textId="77777777" w:rsidR="008B14EA" w:rsidRPr="004F166B" w:rsidRDefault="008B14EA" w:rsidP="008B14EA">
            <w:pPr>
              <w:pStyle w:val="Standard"/>
              <w:rPr>
                <w:rFonts w:asciiTheme="minorHAnsi" w:eastAsiaTheme="minorEastAsia" w:hAnsiTheme="minorHAnsi" w:cstheme="minorBidi"/>
                <w:color w:val="1A1A1A"/>
                <w:sz w:val="18"/>
                <w:szCs w:val="18"/>
                <w:lang w:val="en-GB"/>
              </w:rPr>
            </w:pPr>
            <w:r w:rsidRPr="004F166B">
              <w:rPr>
                <w:rFonts w:asciiTheme="minorHAnsi" w:eastAsiaTheme="minorEastAsia" w:hAnsiTheme="minorHAnsi" w:cstheme="minorBidi"/>
                <w:color w:val="1A1A1A"/>
                <w:sz w:val="18"/>
                <w:szCs w:val="18"/>
                <w:lang w:val="en-GB"/>
              </w:rPr>
              <w:t xml:space="preserve">In the second half of 2020, the CFOs, Ascensión and AISU have contributed to the construction and design of a Competence Development System for Community Forestry (PANACU) that includes a planning and monitoring system and financial administration to </w:t>
            </w:r>
            <w:r>
              <w:rPr>
                <w:rFonts w:asciiTheme="minorHAnsi" w:eastAsiaTheme="minorEastAsia" w:hAnsiTheme="minorHAnsi" w:cstheme="minorBidi"/>
                <w:color w:val="1A1A1A"/>
                <w:sz w:val="18"/>
                <w:szCs w:val="18"/>
                <w:lang w:val="en-GB"/>
              </w:rPr>
              <w:t>i</w:t>
            </w:r>
            <w:r w:rsidRPr="004F166B">
              <w:rPr>
                <w:rFonts w:asciiTheme="minorHAnsi" w:eastAsiaTheme="minorEastAsia" w:hAnsiTheme="minorHAnsi" w:cstheme="minorBidi"/>
                <w:color w:val="1A1A1A"/>
                <w:sz w:val="18"/>
                <w:szCs w:val="18"/>
                <w:lang w:val="en-GB"/>
              </w:rPr>
              <w:t xml:space="preserve">mprove CFOs capacities to monitor the implementation of forestry operations. </w:t>
            </w:r>
          </w:p>
          <w:p w14:paraId="7A8359E5" w14:textId="523D4443" w:rsidR="003F3A1C" w:rsidRPr="004F166B" w:rsidRDefault="003F3A1C" w:rsidP="2FD60741">
            <w:pPr>
              <w:pStyle w:val="Standard"/>
              <w:rPr>
                <w:lang w:val="en-GB"/>
              </w:rPr>
            </w:pPr>
          </w:p>
        </w:tc>
        <w:tc>
          <w:tcPr>
            <w:tcW w:w="1294" w:type="dxa"/>
            <w:tcBorders>
              <w:top w:val="single" w:sz="4" w:space="0" w:color="auto"/>
              <w:left w:val="single" w:sz="4" w:space="0" w:color="auto"/>
              <w:bottom w:val="single" w:sz="4" w:space="0" w:color="auto"/>
              <w:right w:val="single" w:sz="4" w:space="0" w:color="auto"/>
            </w:tcBorders>
          </w:tcPr>
          <w:p w14:paraId="1C1C9071" w14:textId="2CFBEC28" w:rsidR="003F3A1C" w:rsidRPr="004F166B" w:rsidRDefault="7019F5DC" w:rsidP="00B216CD">
            <w:pPr>
              <w:pStyle w:val="Standard"/>
              <w:rPr>
                <w:lang w:val="en-GB"/>
              </w:rPr>
            </w:pPr>
            <w:r w:rsidRPr="004F166B">
              <w:rPr>
                <w:lang w:val="en-GB"/>
              </w:rPr>
              <w:t>Civil actor</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0EDE0869" w14:textId="2FC7ED57" w:rsidR="003F3A1C" w:rsidRPr="004F166B" w:rsidRDefault="7019F5DC" w:rsidP="00B216CD">
            <w:pPr>
              <w:pStyle w:val="Standard"/>
              <w:rPr>
                <w:lang w:val="en-GB"/>
              </w:rPr>
            </w:pPr>
            <w:r w:rsidRPr="004F166B">
              <w:rPr>
                <w:lang w:val="en-GB"/>
              </w:rPr>
              <w:t>Local</w:t>
            </w:r>
          </w:p>
        </w:tc>
        <w:tc>
          <w:tcPr>
            <w:tcW w:w="1397" w:type="dxa"/>
            <w:tcBorders>
              <w:left w:val="single" w:sz="4" w:space="0" w:color="auto"/>
              <w:right w:val="single" w:sz="4" w:space="0" w:color="auto"/>
            </w:tcBorders>
          </w:tcPr>
          <w:p w14:paraId="7FFADA3A" w14:textId="0C99F5CD" w:rsidR="003F3A1C" w:rsidRPr="004F166B" w:rsidRDefault="30F87E27" w:rsidP="00B216CD">
            <w:pPr>
              <w:pStyle w:val="Standard"/>
              <w:rPr>
                <w:lang w:val="en-GB"/>
              </w:rPr>
            </w:pPr>
            <w:r w:rsidRPr="004F166B">
              <w:rPr>
                <w:lang w:val="en-GB"/>
              </w:rPr>
              <w:t>A</w:t>
            </w:r>
          </w:p>
        </w:tc>
        <w:tc>
          <w:tcPr>
            <w:tcW w:w="1393" w:type="dxa"/>
            <w:tcBorders>
              <w:left w:val="single" w:sz="4" w:space="0" w:color="auto"/>
              <w:right w:val="single" w:sz="4" w:space="0" w:color="auto"/>
            </w:tcBorders>
          </w:tcPr>
          <w:p w14:paraId="2AB2D5F9" w14:textId="61787C12" w:rsidR="003F3A1C" w:rsidRPr="004F166B" w:rsidRDefault="49CABB86" w:rsidP="00B216CD">
            <w:pPr>
              <w:pStyle w:val="Standard"/>
              <w:rPr>
                <w:lang w:val="en-GB"/>
              </w:rPr>
            </w:pPr>
            <w:r w:rsidRPr="004F166B">
              <w:rPr>
                <w:lang w:val="en-GB"/>
              </w:rPr>
              <w:t>PII</w:t>
            </w:r>
          </w:p>
        </w:tc>
        <w:tc>
          <w:tcPr>
            <w:tcW w:w="1438" w:type="dxa"/>
            <w:tcBorders>
              <w:left w:val="single" w:sz="4" w:space="0" w:color="auto"/>
              <w:right w:val="single" w:sz="4" w:space="0" w:color="auto"/>
            </w:tcBorders>
          </w:tcPr>
          <w:p w14:paraId="54A63A2E" w14:textId="642D0B4B" w:rsidR="003F3A1C" w:rsidRPr="004F166B" w:rsidRDefault="5085C335" w:rsidP="2FD60741">
            <w:pPr>
              <w:pStyle w:val="Standard"/>
              <w:rPr>
                <w:lang w:val="en-GB"/>
              </w:rPr>
            </w:pPr>
            <w:r w:rsidRPr="004F166B">
              <w:rPr>
                <w:lang w:val="en-GB"/>
              </w:rPr>
              <w:t>10.a</w:t>
            </w:r>
          </w:p>
          <w:p w14:paraId="3F18DF2C" w14:textId="059C817E" w:rsidR="003F3A1C" w:rsidRPr="004F166B" w:rsidRDefault="5085C335" w:rsidP="2FD60741">
            <w:pPr>
              <w:pStyle w:val="Standard"/>
              <w:rPr>
                <w:lang w:val="en-GB"/>
              </w:rPr>
            </w:pPr>
            <w:r w:rsidRPr="004F166B">
              <w:rPr>
                <w:lang w:val="en-GB"/>
              </w:rPr>
              <w:t>10.c</w:t>
            </w:r>
          </w:p>
        </w:tc>
        <w:tc>
          <w:tcPr>
            <w:tcW w:w="338" w:type="dxa"/>
            <w:tcBorders>
              <w:left w:val="single" w:sz="4" w:space="0" w:color="auto"/>
              <w:right w:val="single" w:sz="4" w:space="0" w:color="auto"/>
            </w:tcBorders>
          </w:tcPr>
          <w:p w14:paraId="3C2F6BF2" w14:textId="3E0D7A67" w:rsidR="003F3A1C" w:rsidRPr="004F166B" w:rsidRDefault="26EDD1F3" w:rsidP="00B216CD">
            <w:pPr>
              <w:pStyle w:val="Standard"/>
              <w:rPr>
                <w:lang w:val="en-GB"/>
              </w:rPr>
            </w:pPr>
            <w:r w:rsidRPr="004F166B">
              <w:rPr>
                <w:lang w:val="en-GB"/>
              </w:rPr>
              <w:t>3</w:t>
            </w:r>
          </w:p>
        </w:tc>
        <w:tc>
          <w:tcPr>
            <w:tcW w:w="2501" w:type="dxa"/>
            <w:tcBorders>
              <w:left w:val="single" w:sz="4" w:space="0" w:color="auto"/>
              <w:right w:val="single" w:sz="4" w:space="0" w:color="auto"/>
            </w:tcBorders>
          </w:tcPr>
          <w:p w14:paraId="024CEB86" w14:textId="50F6BD86" w:rsidR="003F3A1C" w:rsidRPr="004F166B" w:rsidRDefault="008B14EA" w:rsidP="2FD60741">
            <w:pPr>
              <w:pStyle w:val="Standard"/>
              <w:rPr>
                <w:highlight w:val="yellow"/>
                <w:lang w:val="en-GB"/>
              </w:rPr>
            </w:pPr>
            <w:r w:rsidRPr="008B14EA">
              <w:rPr>
                <w:lang w:val="en-GB"/>
              </w:rPr>
              <w:t xml:space="preserve">The </w:t>
            </w:r>
            <w:r w:rsidR="003E15AF">
              <w:rPr>
                <w:lang w:val="en-GB"/>
              </w:rPr>
              <w:t>CFO</w:t>
            </w:r>
            <w:r w:rsidRPr="008B14EA">
              <w:rPr>
                <w:lang w:val="en-GB"/>
              </w:rPr>
              <w:t xml:space="preserve">s' audit committees, in which mainly women participate, were set up. Similarly, the three </w:t>
            </w:r>
            <w:r w:rsidR="003E15AF">
              <w:rPr>
                <w:lang w:val="en-GB"/>
              </w:rPr>
              <w:t>CFO</w:t>
            </w:r>
            <w:r w:rsidRPr="008B14EA">
              <w:rPr>
                <w:lang w:val="en-GB"/>
              </w:rPr>
              <w:t>s have been encouraged to incorporate women members on their boards, in compliance with their internal regulations.</w:t>
            </w:r>
          </w:p>
        </w:tc>
        <w:tc>
          <w:tcPr>
            <w:tcW w:w="363" w:type="dxa"/>
            <w:tcBorders>
              <w:left w:val="single" w:sz="4" w:space="0" w:color="auto"/>
              <w:right w:val="single" w:sz="4" w:space="0" w:color="auto"/>
            </w:tcBorders>
          </w:tcPr>
          <w:p w14:paraId="5BF42787" w14:textId="7F32DB60" w:rsidR="003F3A1C" w:rsidRPr="004F166B" w:rsidRDefault="3F4A7173">
            <w:pPr>
              <w:pStyle w:val="Standard"/>
              <w:rPr>
                <w:highlight w:val="yellow"/>
                <w:lang w:val="en-GB"/>
              </w:rPr>
            </w:pPr>
            <w:r w:rsidRPr="00763B83">
              <w:rPr>
                <w:lang w:val="en-GB"/>
              </w:rPr>
              <w:t>2</w:t>
            </w:r>
          </w:p>
        </w:tc>
        <w:tc>
          <w:tcPr>
            <w:tcW w:w="2384" w:type="dxa"/>
            <w:tcBorders>
              <w:left w:val="single" w:sz="4" w:space="0" w:color="auto"/>
              <w:bottom w:val="single" w:sz="4" w:space="0" w:color="auto"/>
              <w:right w:val="single" w:sz="4" w:space="0" w:color="auto"/>
            </w:tcBorders>
          </w:tcPr>
          <w:p w14:paraId="409D5A8F" w14:textId="6E6530BC" w:rsidR="003F3A1C" w:rsidRPr="004F166B" w:rsidRDefault="008B14EA" w:rsidP="2FD60741">
            <w:pPr>
              <w:pStyle w:val="Standard"/>
              <w:rPr>
                <w:highlight w:val="yellow"/>
                <w:lang w:val="en-GB"/>
              </w:rPr>
            </w:pPr>
            <w:r>
              <w:rPr>
                <w:lang w:val="en-GB"/>
              </w:rPr>
              <w:t xml:space="preserve">As they are </w:t>
            </w:r>
            <w:r w:rsidRPr="008B14EA">
              <w:rPr>
                <w:lang w:val="en-GB"/>
              </w:rPr>
              <w:t xml:space="preserve">not full members of the </w:t>
            </w:r>
            <w:r w:rsidR="003E15AF">
              <w:rPr>
                <w:lang w:val="en-GB"/>
              </w:rPr>
              <w:t>CFO</w:t>
            </w:r>
            <w:r w:rsidRPr="008B14EA">
              <w:rPr>
                <w:lang w:val="en-GB"/>
              </w:rPr>
              <w:t xml:space="preserve">s (the father being the titular member), young people have few possibilities to participate in decision-making and to occupy administrative roles in the </w:t>
            </w:r>
            <w:r w:rsidR="003E15AF">
              <w:rPr>
                <w:lang w:val="en-GB"/>
              </w:rPr>
              <w:t>CFO</w:t>
            </w:r>
            <w:r w:rsidRPr="008B14EA">
              <w:rPr>
                <w:lang w:val="en-GB"/>
              </w:rPr>
              <w:t xml:space="preserve">s. However, their participation in training events is being promoted to increase their capacities and they aspire to be promoted </w:t>
            </w:r>
            <w:r w:rsidRPr="008B14EA">
              <w:rPr>
                <w:lang w:val="en-GB"/>
              </w:rPr>
              <w:lastRenderedPageBreak/>
              <w:t>by their parents to participate directly as allowed by their internal regulations.</w:t>
            </w:r>
          </w:p>
        </w:tc>
        <w:tc>
          <w:tcPr>
            <w:tcW w:w="1365" w:type="dxa"/>
            <w:gridSpan w:val="2"/>
            <w:tcBorders>
              <w:top w:val="single" w:sz="4" w:space="0" w:color="auto"/>
              <w:left w:val="single" w:sz="4" w:space="0" w:color="auto"/>
              <w:bottom w:val="single" w:sz="4" w:space="0" w:color="auto"/>
              <w:right w:val="single" w:sz="4" w:space="0" w:color="auto"/>
            </w:tcBorders>
            <w:shd w:val="clear" w:color="auto" w:fill="auto"/>
          </w:tcPr>
          <w:p w14:paraId="1A7148B2" w14:textId="39D1D7EC" w:rsidR="003F3A1C" w:rsidRPr="004F166B" w:rsidRDefault="55DFC0B7" w:rsidP="00B216CD">
            <w:pPr>
              <w:pStyle w:val="Standard"/>
              <w:rPr>
                <w:lang w:val="en-GB"/>
              </w:rPr>
            </w:pPr>
            <w:r w:rsidRPr="004F166B">
              <w:rPr>
                <w:lang w:val="en-GB"/>
              </w:rPr>
              <w:lastRenderedPageBreak/>
              <w:t>1</w:t>
            </w:r>
          </w:p>
        </w:tc>
      </w:tr>
      <w:tr w:rsidR="00091E00" w:rsidRPr="004F166B" w14:paraId="7342C9E4" w14:textId="77777777" w:rsidTr="00091E00">
        <w:trPr>
          <w:trHeight w:val="3345"/>
        </w:trPr>
        <w:tc>
          <w:tcPr>
            <w:tcW w:w="252" w:type="dxa"/>
            <w:shd w:val="clear" w:color="auto" w:fill="E2EFD9" w:themeFill="accent6" w:themeFillTint="33"/>
          </w:tcPr>
          <w:p w14:paraId="6ED911D1" w14:textId="57DD6E3A" w:rsidR="003F3A1C" w:rsidRPr="004F166B" w:rsidRDefault="7B1F5C27" w:rsidP="00B216CD">
            <w:pPr>
              <w:pStyle w:val="Standard"/>
              <w:rPr>
                <w:lang w:val="en-GB"/>
              </w:rPr>
            </w:pPr>
            <w:r w:rsidRPr="004F166B">
              <w:rPr>
                <w:lang w:val="en-GB"/>
              </w:rPr>
              <w:t>3</w:t>
            </w:r>
          </w:p>
        </w:tc>
        <w:tc>
          <w:tcPr>
            <w:tcW w:w="1899" w:type="dxa"/>
            <w:shd w:val="clear" w:color="auto" w:fill="E2EFD9" w:themeFill="accent6" w:themeFillTint="33"/>
          </w:tcPr>
          <w:p w14:paraId="60D3CC6C" w14:textId="45F5DE0A" w:rsidR="00687935" w:rsidRPr="004F166B" w:rsidRDefault="00687935" w:rsidP="00687935">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1A1A1A"/>
                <w:sz w:val="18"/>
                <w:szCs w:val="18"/>
                <w:lang w:val="en-GB"/>
              </w:rPr>
              <w:t>As of October 2020, s</w:t>
            </w:r>
            <w:r w:rsidRPr="004F166B">
              <w:rPr>
                <w:rFonts w:asciiTheme="minorHAnsi" w:eastAsiaTheme="minorEastAsia" w:hAnsiTheme="minorHAnsi" w:cstheme="minorBidi"/>
                <w:color w:val="000000" w:themeColor="text1"/>
                <w:sz w:val="18"/>
                <w:szCs w:val="18"/>
                <w:lang w:val="en-GB"/>
              </w:rPr>
              <w:t xml:space="preserve">even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from Guarayos and Urubichá (Ascensión, San Juan, AISU, </w:t>
            </w:r>
            <w:proofErr w:type="spellStart"/>
            <w:r w:rsidRPr="004F166B">
              <w:rPr>
                <w:rFonts w:asciiTheme="minorHAnsi" w:eastAsiaTheme="minorEastAsia" w:hAnsiTheme="minorHAnsi" w:cstheme="minorBidi"/>
                <w:color w:val="000000" w:themeColor="text1"/>
                <w:sz w:val="18"/>
                <w:szCs w:val="18"/>
                <w:lang w:val="en-GB"/>
              </w:rPr>
              <w:t>Curuvaré</w:t>
            </w:r>
            <w:proofErr w:type="spellEnd"/>
            <w:r w:rsidRPr="004F166B">
              <w:rPr>
                <w:rFonts w:asciiTheme="minorHAnsi" w:eastAsiaTheme="minorEastAsia" w:hAnsiTheme="minorHAnsi" w:cstheme="minorBidi"/>
                <w:color w:val="000000" w:themeColor="text1"/>
                <w:sz w:val="18"/>
                <w:szCs w:val="18"/>
                <w:lang w:val="en-GB"/>
              </w:rPr>
              <w:t xml:space="preserve">, 31 de Julio, </w:t>
            </w:r>
            <w:proofErr w:type="spellStart"/>
            <w:r w:rsidRPr="004F166B">
              <w:rPr>
                <w:rFonts w:asciiTheme="minorHAnsi" w:eastAsiaTheme="minorEastAsia" w:hAnsiTheme="minorHAnsi" w:cstheme="minorBidi"/>
                <w:color w:val="000000" w:themeColor="text1"/>
                <w:sz w:val="18"/>
                <w:szCs w:val="18"/>
                <w:lang w:val="en-GB"/>
              </w:rPr>
              <w:t>Yaguar</w:t>
            </w:r>
            <w:proofErr w:type="spellEnd"/>
            <w:r w:rsidRPr="004F166B">
              <w:rPr>
                <w:rFonts w:asciiTheme="minorHAnsi" w:eastAsiaTheme="minorEastAsia" w:hAnsiTheme="minorHAnsi" w:cstheme="minorBidi"/>
                <w:color w:val="000000" w:themeColor="text1"/>
                <w:sz w:val="18"/>
                <w:szCs w:val="18"/>
                <w:lang w:val="en-GB"/>
              </w:rPr>
              <w:t xml:space="preserve"> and </w:t>
            </w:r>
            <w:proofErr w:type="spellStart"/>
            <w:r w:rsidRPr="004F166B">
              <w:rPr>
                <w:rFonts w:asciiTheme="minorHAnsi" w:eastAsiaTheme="minorEastAsia" w:hAnsiTheme="minorHAnsi" w:cstheme="minorBidi"/>
                <w:color w:val="000000" w:themeColor="text1"/>
                <w:sz w:val="18"/>
                <w:szCs w:val="18"/>
                <w:lang w:val="en-GB"/>
              </w:rPr>
              <w:t>Agwará</w:t>
            </w:r>
            <w:proofErr w:type="spellEnd"/>
            <w:r w:rsidRPr="004F166B">
              <w:rPr>
                <w:rFonts w:asciiTheme="minorHAnsi" w:eastAsiaTheme="minorEastAsia" w:hAnsiTheme="minorHAnsi" w:cstheme="minorBidi"/>
                <w:color w:val="000000" w:themeColor="text1"/>
                <w:sz w:val="18"/>
                <w:szCs w:val="18"/>
                <w:lang w:val="en-GB"/>
              </w:rPr>
              <w:t>) have committed to develop the strategies that have been defined to reduce the risks associated with the commercial relations and of timber sales.</w:t>
            </w:r>
          </w:p>
          <w:p w14:paraId="188D6235" w14:textId="0B521E35" w:rsidR="003F3A1C" w:rsidRPr="004F166B" w:rsidRDefault="003F3A1C" w:rsidP="2FD60741">
            <w:pPr>
              <w:pStyle w:val="Standard"/>
              <w:rPr>
                <w:lang w:val="en-GB"/>
              </w:rPr>
            </w:pPr>
          </w:p>
        </w:tc>
        <w:tc>
          <w:tcPr>
            <w:tcW w:w="1294" w:type="dxa"/>
          </w:tcPr>
          <w:p w14:paraId="02FD58A9" w14:textId="13B20E96" w:rsidR="003F3A1C" w:rsidRPr="004F166B" w:rsidRDefault="7FFED46C" w:rsidP="00B216CD">
            <w:pPr>
              <w:pStyle w:val="Standard"/>
              <w:rPr>
                <w:lang w:val="en-GB"/>
              </w:rPr>
            </w:pPr>
            <w:r w:rsidRPr="004F166B">
              <w:rPr>
                <w:lang w:val="en-GB"/>
              </w:rPr>
              <w:t>Civil actor</w:t>
            </w:r>
          </w:p>
        </w:tc>
        <w:tc>
          <w:tcPr>
            <w:tcW w:w="1129" w:type="dxa"/>
            <w:shd w:val="clear" w:color="auto" w:fill="auto"/>
          </w:tcPr>
          <w:p w14:paraId="4C3EF0DC" w14:textId="32EA5040" w:rsidR="003F3A1C" w:rsidRPr="004F166B" w:rsidRDefault="7FFED46C" w:rsidP="00B216CD">
            <w:pPr>
              <w:pStyle w:val="Standard"/>
              <w:rPr>
                <w:lang w:val="en-GB"/>
              </w:rPr>
            </w:pPr>
            <w:r w:rsidRPr="004F166B">
              <w:rPr>
                <w:lang w:val="en-GB"/>
              </w:rPr>
              <w:t>Local</w:t>
            </w:r>
          </w:p>
        </w:tc>
        <w:tc>
          <w:tcPr>
            <w:tcW w:w="1397" w:type="dxa"/>
            <w:tcBorders>
              <w:right w:val="single" w:sz="4" w:space="0" w:color="auto"/>
            </w:tcBorders>
          </w:tcPr>
          <w:p w14:paraId="758DC632" w14:textId="070F95E8" w:rsidR="003F3A1C" w:rsidRPr="004F166B" w:rsidRDefault="0F6CE9F3" w:rsidP="00B216CD">
            <w:pPr>
              <w:pStyle w:val="Standard"/>
              <w:rPr>
                <w:lang w:val="en-GB"/>
              </w:rPr>
            </w:pPr>
            <w:r w:rsidRPr="004F166B">
              <w:rPr>
                <w:lang w:val="en-GB"/>
              </w:rPr>
              <w:t>A</w:t>
            </w:r>
          </w:p>
        </w:tc>
        <w:tc>
          <w:tcPr>
            <w:tcW w:w="1393" w:type="dxa"/>
            <w:tcBorders>
              <w:right w:val="single" w:sz="4" w:space="0" w:color="auto"/>
            </w:tcBorders>
          </w:tcPr>
          <w:p w14:paraId="0823EEC3" w14:textId="2CD7F276" w:rsidR="003F3A1C" w:rsidRPr="004F166B" w:rsidRDefault="3CE8DA97" w:rsidP="00B216CD">
            <w:pPr>
              <w:pStyle w:val="Standard"/>
              <w:rPr>
                <w:lang w:val="en-GB"/>
              </w:rPr>
            </w:pPr>
            <w:r w:rsidRPr="004F166B">
              <w:rPr>
                <w:lang w:val="en-GB"/>
              </w:rPr>
              <w:t>PIII</w:t>
            </w:r>
          </w:p>
        </w:tc>
        <w:tc>
          <w:tcPr>
            <w:tcW w:w="1438" w:type="dxa"/>
            <w:tcBorders>
              <w:right w:val="single" w:sz="4" w:space="0" w:color="auto"/>
            </w:tcBorders>
          </w:tcPr>
          <w:p w14:paraId="13BB2942" w14:textId="31A4B89D" w:rsidR="003F3A1C" w:rsidRPr="004F166B" w:rsidRDefault="238F3B28" w:rsidP="2FD60741">
            <w:pPr>
              <w:pStyle w:val="Standard"/>
              <w:rPr>
                <w:lang w:val="en-GB"/>
              </w:rPr>
            </w:pPr>
            <w:r w:rsidRPr="004F166B">
              <w:rPr>
                <w:lang w:val="en-GB"/>
              </w:rPr>
              <w:t>1.c</w:t>
            </w:r>
          </w:p>
          <w:p w14:paraId="32942C7B" w14:textId="437DE82E" w:rsidR="003F3A1C" w:rsidRPr="004F166B" w:rsidRDefault="238F3B28" w:rsidP="2FD60741">
            <w:pPr>
              <w:pStyle w:val="Standard"/>
              <w:rPr>
                <w:lang w:val="en-GB"/>
              </w:rPr>
            </w:pPr>
            <w:r w:rsidRPr="004F166B">
              <w:rPr>
                <w:lang w:val="en-GB"/>
              </w:rPr>
              <w:t>3.c</w:t>
            </w:r>
          </w:p>
          <w:p w14:paraId="0ED44AAC" w14:textId="11128186" w:rsidR="003F3A1C" w:rsidRPr="004F166B" w:rsidRDefault="72EF82B1" w:rsidP="2FD60741">
            <w:pPr>
              <w:pStyle w:val="Standard"/>
              <w:rPr>
                <w:lang w:val="en-GB"/>
              </w:rPr>
            </w:pPr>
            <w:r w:rsidRPr="004F166B">
              <w:rPr>
                <w:lang w:val="en-GB"/>
              </w:rPr>
              <w:t>9.c</w:t>
            </w:r>
          </w:p>
        </w:tc>
        <w:tc>
          <w:tcPr>
            <w:tcW w:w="338" w:type="dxa"/>
            <w:tcBorders>
              <w:left w:val="single" w:sz="4" w:space="0" w:color="auto"/>
              <w:right w:val="single" w:sz="4" w:space="0" w:color="auto"/>
            </w:tcBorders>
          </w:tcPr>
          <w:p w14:paraId="2B670A6A" w14:textId="47311D41" w:rsidR="003F3A1C" w:rsidRPr="004F166B" w:rsidRDefault="31AD04A6">
            <w:pPr>
              <w:pStyle w:val="Standard"/>
              <w:rPr>
                <w:highlight w:val="yellow"/>
                <w:lang w:val="en-GB"/>
              </w:rPr>
            </w:pPr>
            <w:r w:rsidRPr="00221312">
              <w:rPr>
                <w:lang w:val="en-GB"/>
              </w:rPr>
              <w:t>2</w:t>
            </w:r>
          </w:p>
        </w:tc>
        <w:tc>
          <w:tcPr>
            <w:tcW w:w="2501" w:type="dxa"/>
            <w:tcBorders>
              <w:left w:val="single" w:sz="4" w:space="0" w:color="auto"/>
              <w:right w:val="single" w:sz="4" w:space="0" w:color="auto"/>
            </w:tcBorders>
          </w:tcPr>
          <w:p w14:paraId="2B075056" w14:textId="25E1321B" w:rsidR="003F3A1C" w:rsidRPr="004F166B" w:rsidRDefault="00687935" w:rsidP="2FD60741">
            <w:pPr>
              <w:pStyle w:val="Standard"/>
              <w:rPr>
                <w:highlight w:val="yellow"/>
                <w:lang w:val="en-GB"/>
              </w:rPr>
            </w:pPr>
            <w:r w:rsidRPr="00687935">
              <w:t xml:space="preserve">Interventions focused on </w:t>
            </w:r>
            <w:r>
              <w:t xml:space="preserve">the </w:t>
            </w:r>
            <w:r w:rsidRPr="00687935">
              <w:t xml:space="preserve">legal representatives and chairpersons of </w:t>
            </w:r>
            <w:r>
              <w:t>the CFOs</w:t>
            </w:r>
            <w:r w:rsidRPr="00687935">
              <w:t xml:space="preserve">. The participating </w:t>
            </w:r>
            <w:r>
              <w:t>CFOs</w:t>
            </w:r>
            <w:r w:rsidRPr="00687935">
              <w:t xml:space="preserve"> do not have women in these leadership roles. However, because of the importance of incorporating a women's perspective in these analyses, the </w:t>
            </w:r>
            <w:r w:rsidR="003E15AF">
              <w:t>CFO</w:t>
            </w:r>
            <w:r w:rsidRPr="00687935">
              <w:t>s themselves promoted the participation of women, although to a lesser extent than men.</w:t>
            </w:r>
          </w:p>
        </w:tc>
        <w:tc>
          <w:tcPr>
            <w:tcW w:w="363" w:type="dxa"/>
            <w:tcBorders>
              <w:left w:val="single" w:sz="4" w:space="0" w:color="auto"/>
              <w:right w:val="single" w:sz="4" w:space="0" w:color="auto"/>
            </w:tcBorders>
          </w:tcPr>
          <w:p w14:paraId="52A1C630" w14:textId="3195955C" w:rsidR="003F3A1C" w:rsidRPr="004F166B" w:rsidRDefault="3D802DE6">
            <w:pPr>
              <w:pStyle w:val="Standard"/>
              <w:rPr>
                <w:highlight w:val="yellow"/>
                <w:lang w:val="en-GB"/>
              </w:rPr>
            </w:pPr>
            <w:r w:rsidRPr="00763B83">
              <w:rPr>
                <w:lang w:val="en-GB"/>
              </w:rPr>
              <w:t>0</w:t>
            </w:r>
          </w:p>
        </w:tc>
        <w:tc>
          <w:tcPr>
            <w:tcW w:w="2384" w:type="dxa"/>
            <w:tcBorders>
              <w:top w:val="single" w:sz="4" w:space="0" w:color="auto"/>
              <w:left w:val="single" w:sz="4" w:space="0" w:color="auto"/>
              <w:bottom w:val="single" w:sz="4" w:space="0" w:color="auto"/>
              <w:right w:val="single" w:sz="4" w:space="0" w:color="auto"/>
            </w:tcBorders>
          </w:tcPr>
          <w:p w14:paraId="1EEA14D3" w14:textId="08E01C4B" w:rsidR="003F3A1C" w:rsidRPr="004F166B" w:rsidRDefault="003F3A1C" w:rsidP="2FD60741">
            <w:pPr>
              <w:pStyle w:val="Standard"/>
              <w:rPr>
                <w:highlight w:val="yellow"/>
                <w:lang w:val="en-GB"/>
              </w:rPr>
            </w:pPr>
          </w:p>
          <w:p w14:paraId="233CFC33" w14:textId="3B91B810" w:rsidR="003F3A1C" w:rsidRPr="004F166B" w:rsidRDefault="00687935" w:rsidP="2FD60741">
            <w:pPr>
              <w:pStyle w:val="Standard"/>
              <w:rPr>
                <w:highlight w:val="yellow"/>
                <w:lang w:val="en-GB"/>
              </w:rPr>
            </w:pPr>
            <w:r w:rsidRPr="00687935">
              <w:rPr>
                <w:lang w:val="en-GB"/>
              </w:rPr>
              <w:t xml:space="preserve">Young people do not make decisions as they are not direct members of </w:t>
            </w:r>
            <w:r w:rsidR="003E15AF">
              <w:rPr>
                <w:lang w:val="en-GB"/>
              </w:rPr>
              <w:t>CFO</w:t>
            </w:r>
            <w:r w:rsidRPr="00687935">
              <w:rPr>
                <w:lang w:val="en-GB"/>
              </w:rPr>
              <w:t>s.</w:t>
            </w:r>
          </w:p>
        </w:tc>
        <w:tc>
          <w:tcPr>
            <w:tcW w:w="1365" w:type="dxa"/>
            <w:gridSpan w:val="2"/>
            <w:tcBorders>
              <w:top w:val="single" w:sz="4" w:space="0" w:color="auto"/>
              <w:left w:val="single" w:sz="4" w:space="0" w:color="auto"/>
              <w:bottom w:val="single" w:sz="4" w:space="0" w:color="auto"/>
              <w:right w:val="single" w:sz="4" w:space="0" w:color="auto"/>
            </w:tcBorders>
          </w:tcPr>
          <w:p w14:paraId="3070D25B" w14:textId="3F02E57D" w:rsidR="003F3A1C" w:rsidRPr="004F166B" w:rsidRDefault="0CA30C34" w:rsidP="00B216CD">
            <w:pPr>
              <w:pStyle w:val="Standard"/>
              <w:rPr>
                <w:lang w:val="en-GB"/>
              </w:rPr>
            </w:pPr>
            <w:r w:rsidRPr="004F166B">
              <w:rPr>
                <w:lang w:val="en-GB"/>
              </w:rPr>
              <w:t>1</w:t>
            </w:r>
          </w:p>
        </w:tc>
      </w:tr>
      <w:tr w:rsidR="00091E00" w:rsidRPr="00333080" w14:paraId="57772F6A" w14:textId="77777777" w:rsidTr="003E15AF">
        <w:trPr>
          <w:trHeight w:val="559"/>
        </w:trPr>
        <w:tc>
          <w:tcPr>
            <w:tcW w:w="252" w:type="dxa"/>
            <w:shd w:val="clear" w:color="auto" w:fill="E2EFD9" w:themeFill="accent6" w:themeFillTint="33"/>
          </w:tcPr>
          <w:p w14:paraId="6448320D" w14:textId="7AC1D50D" w:rsidR="00091E00" w:rsidRPr="004F166B" w:rsidRDefault="00091E00" w:rsidP="00B216CD">
            <w:pPr>
              <w:pStyle w:val="Standard"/>
              <w:rPr>
                <w:lang w:val="en-GB"/>
              </w:rPr>
            </w:pPr>
            <w:r w:rsidRPr="004F166B">
              <w:rPr>
                <w:lang w:val="en-GB"/>
              </w:rPr>
              <w:t>4</w:t>
            </w:r>
          </w:p>
        </w:tc>
        <w:tc>
          <w:tcPr>
            <w:tcW w:w="1899" w:type="dxa"/>
            <w:shd w:val="clear" w:color="auto" w:fill="E2EFD9" w:themeFill="accent6" w:themeFillTint="33"/>
          </w:tcPr>
          <w:p w14:paraId="3AB5DD14" w14:textId="51F579C0" w:rsidR="00091E00" w:rsidRPr="004F166B" w:rsidRDefault="00091E00" w:rsidP="00687935">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The </w:t>
            </w:r>
            <w:r w:rsidR="003E15AF">
              <w:rPr>
                <w:rFonts w:asciiTheme="minorHAnsi" w:eastAsiaTheme="minorEastAsia" w:hAnsiTheme="minorHAnsi" w:cstheme="minorBidi"/>
                <w:color w:val="000000" w:themeColor="text1"/>
                <w:sz w:val="18"/>
                <w:szCs w:val="18"/>
                <w:lang w:val="en-GB"/>
              </w:rPr>
              <w:t>CFO</w:t>
            </w:r>
            <w:r w:rsidRPr="004F166B">
              <w:rPr>
                <w:rFonts w:asciiTheme="minorHAnsi" w:eastAsiaTheme="minorEastAsia" w:hAnsiTheme="minorHAnsi" w:cstheme="minorBidi"/>
                <w:color w:val="000000" w:themeColor="text1"/>
                <w:sz w:val="18"/>
                <w:szCs w:val="18"/>
                <w:lang w:val="en-GB"/>
              </w:rPr>
              <w:t xml:space="preserve">s San Juan, Ascensión and AISU, have complied with the legal requisite to reformulate their FMP and have </w:t>
            </w:r>
            <w:r w:rsidRPr="004F166B">
              <w:rPr>
                <w:rFonts w:asciiTheme="minorHAnsi" w:eastAsiaTheme="minorEastAsia" w:hAnsiTheme="minorHAnsi" w:cstheme="minorBidi"/>
                <w:color w:val="1A1A1A"/>
                <w:sz w:val="18"/>
                <w:szCs w:val="18"/>
                <w:lang w:val="en-GB"/>
              </w:rPr>
              <w:t>incorporated compliance with the Bolivian System of Forest Certification and Incentives (SBCBI) standards</w:t>
            </w:r>
            <w:r w:rsidRPr="004F166B">
              <w:rPr>
                <w:rFonts w:asciiTheme="minorHAnsi" w:eastAsiaTheme="minorEastAsia" w:hAnsiTheme="minorHAnsi" w:cstheme="minorBidi"/>
                <w:color w:val="000000" w:themeColor="text1"/>
                <w:sz w:val="18"/>
                <w:szCs w:val="18"/>
                <w:lang w:val="en-GB"/>
              </w:rPr>
              <w:t xml:space="preserve"> to be able to monitor forest governance in a transparent manner. </w:t>
            </w:r>
          </w:p>
          <w:p w14:paraId="40B5113D" w14:textId="74256305" w:rsidR="00091E00" w:rsidRPr="004F166B" w:rsidRDefault="00091E00" w:rsidP="2FD60741">
            <w:pPr>
              <w:pStyle w:val="Standard"/>
              <w:rPr>
                <w:lang w:val="en-GB"/>
              </w:rPr>
            </w:pPr>
          </w:p>
        </w:tc>
        <w:tc>
          <w:tcPr>
            <w:tcW w:w="1294" w:type="dxa"/>
          </w:tcPr>
          <w:p w14:paraId="7D6315F1" w14:textId="33BAA522" w:rsidR="00091E00" w:rsidRPr="004F166B" w:rsidRDefault="00091E00" w:rsidP="00B216CD">
            <w:pPr>
              <w:pStyle w:val="Standard"/>
              <w:rPr>
                <w:lang w:val="en-GB"/>
              </w:rPr>
            </w:pPr>
            <w:r w:rsidRPr="004F166B">
              <w:rPr>
                <w:lang w:val="en-GB"/>
              </w:rPr>
              <w:t>Civil actor</w:t>
            </w:r>
          </w:p>
        </w:tc>
        <w:tc>
          <w:tcPr>
            <w:tcW w:w="1129" w:type="dxa"/>
            <w:shd w:val="clear" w:color="auto" w:fill="auto"/>
          </w:tcPr>
          <w:p w14:paraId="5D4DB503" w14:textId="52973B98" w:rsidR="00091E00" w:rsidRPr="004F166B" w:rsidRDefault="00091E00" w:rsidP="00B216CD">
            <w:pPr>
              <w:pStyle w:val="Standard"/>
              <w:rPr>
                <w:lang w:val="en-GB"/>
              </w:rPr>
            </w:pPr>
            <w:r w:rsidRPr="004F166B">
              <w:rPr>
                <w:lang w:val="en-GB"/>
              </w:rPr>
              <w:t>Local</w:t>
            </w:r>
          </w:p>
        </w:tc>
        <w:tc>
          <w:tcPr>
            <w:tcW w:w="1397" w:type="dxa"/>
            <w:tcBorders>
              <w:right w:val="single" w:sz="4" w:space="0" w:color="auto"/>
            </w:tcBorders>
          </w:tcPr>
          <w:p w14:paraId="4B42119C" w14:textId="3D7A1B11" w:rsidR="00091E00" w:rsidRPr="004F166B" w:rsidDel="00990F54" w:rsidRDefault="00091E00" w:rsidP="2FD60741">
            <w:pPr>
              <w:pStyle w:val="Standard"/>
              <w:rPr>
                <w:lang w:val="en-GB"/>
              </w:rPr>
            </w:pPr>
            <w:r w:rsidRPr="004F166B">
              <w:rPr>
                <w:lang w:val="en-GB"/>
              </w:rPr>
              <w:t>A</w:t>
            </w:r>
          </w:p>
          <w:p w14:paraId="217A9E0D" w14:textId="68EB9B06" w:rsidR="00091E00" w:rsidRPr="004F166B" w:rsidDel="00990F54" w:rsidRDefault="00091E00" w:rsidP="2FD60741">
            <w:pPr>
              <w:pStyle w:val="Standard"/>
              <w:rPr>
                <w:lang w:val="en-GB"/>
              </w:rPr>
            </w:pPr>
            <w:r w:rsidRPr="004F166B">
              <w:rPr>
                <w:lang w:val="en-GB"/>
              </w:rPr>
              <w:t>B</w:t>
            </w:r>
          </w:p>
        </w:tc>
        <w:tc>
          <w:tcPr>
            <w:tcW w:w="1393" w:type="dxa"/>
            <w:tcBorders>
              <w:right w:val="single" w:sz="4" w:space="0" w:color="auto"/>
            </w:tcBorders>
          </w:tcPr>
          <w:p w14:paraId="103067DE" w14:textId="0D851DDA" w:rsidR="00091E00" w:rsidRPr="004F166B" w:rsidDel="00990F54" w:rsidRDefault="00091E00" w:rsidP="00B216CD">
            <w:pPr>
              <w:pStyle w:val="Standard"/>
              <w:rPr>
                <w:lang w:val="en-GB"/>
              </w:rPr>
            </w:pPr>
            <w:r w:rsidRPr="004F166B">
              <w:rPr>
                <w:lang w:val="en-GB"/>
              </w:rPr>
              <w:t>PI</w:t>
            </w:r>
          </w:p>
        </w:tc>
        <w:tc>
          <w:tcPr>
            <w:tcW w:w="1438" w:type="dxa"/>
            <w:tcBorders>
              <w:right w:val="single" w:sz="4" w:space="0" w:color="auto"/>
            </w:tcBorders>
          </w:tcPr>
          <w:p w14:paraId="1BB278C9" w14:textId="4132281B" w:rsidR="00091E00" w:rsidRPr="004F166B" w:rsidDel="00990F54" w:rsidRDefault="00091E00" w:rsidP="2FD60741">
            <w:pPr>
              <w:pStyle w:val="Standard"/>
              <w:rPr>
                <w:lang w:val="en-GB"/>
              </w:rPr>
            </w:pPr>
            <w:r w:rsidRPr="004F166B">
              <w:rPr>
                <w:lang w:val="en-GB"/>
              </w:rPr>
              <w:t>10.a</w:t>
            </w:r>
          </w:p>
          <w:p w14:paraId="2DF9D0B7" w14:textId="54123C2A" w:rsidR="00091E00" w:rsidRPr="004F166B" w:rsidDel="00990F54" w:rsidRDefault="00091E00" w:rsidP="2FD60741">
            <w:pPr>
              <w:pStyle w:val="Standard"/>
              <w:rPr>
                <w:lang w:val="en-GB"/>
              </w:rPr>
            </w:pPr>
            <w:r w:rsidRPr="004F166B">
              <w:rPr>
                <w:lang w:val="en-GB"/>
              </w:rPr>
              <w:t>10.c</w:t>
            </w:r>
          </w:p>
        </w:tc>
        <w:tc>
          <w:tcPr>
            <w:tcW w:w="338" w:type="dxa"/>
            <w:tcBorders>
              <w:left w:val="single" w:sz="4" w:space="0" w:color="auto"/>
              <w:right w:val="single" w:sz="4" w:space="0" w:color="auto"/>
            </w:tcBorders>
          </w:tcPr>
          <w:p w14:paraId="14F3E97F" w14:textId="5CEDE003" w:rsidR="00091E00" w:rsidRPr="004F166B" w:rsidDel="00990F54" w:rsidRDefault="00091E00" w:rsidP="00B216CD">
            <w:pPr>
              <w:pStyle w:val="Standard"/>
              <w:rPr>
                <w:lang w:val="en-GB"/>
              </w:rPr>
            </w:pPr>
            <w:r w:rsidRPr="004F166B">
              <w:rPr>
                <w:lang w:val="en-GB"/>
              </w:rPr>
              <w:t>3</w:t>
            </w:r>
          </w:p>
        </w:tc>
        <w:tc>
          <w:tcPr>
            <w:tcW w:w="2501" w:type="dxa"/>
            <w:tcBorders>
              <w:left w:val="single" w:sz="4" w:space="0" w:color="auto"/>
              <w:right w:val="single" w:sz="4" w:space="0" w:color="auto"/>
            </w:tcBorders>
          </w:tcPr>
          <w:p w14:paraId="54152C70" w14:textId="0AF85B0A" w:rsidR="00091E00" w:rsidRPr="004F166B" w:rsidDel="00990F54" w:rsidRDefault="00091E00" w:rsidP="2FD60741">
            <w:pPr>
              <w:pStyle w:val="Standard"/>
              <w:rPr>
                <w:lang w:val="en-GB"/>
              </w:rPr>
            </w:pPr>
          </w:p>
          <w:p w14:paraId="6C516CE6" w14:textId="30ACD6DC" w:rsidR="00091E00" w:rsidRPr="004F166B" w:rsidDel="00990F54" w:rsidRDefault="00091E00" w:rsidP="2FD60741">
            <w:pPr>
              <w:pStyle w:val="Standard"/>
              <w:rPr>
                <w:lang w:val="en-GB"/>
              </w:rPr>
            </w:pPr>
            <w:r w:rsidRPr="00687935">
              <w:rPr>
                <w:lang w:val="en-GB"/>
              </w:rPr>
              <w:t xml:space="preserve">Women have been trained to monitor forest management based on the standards of the Bolivian System of Forest Certification and Incentives (SBCBI) so that they can fulfil the roles assigned to them in the oversight committees of their </w:t>
            </w:r>
            <w:r>
              <w:rPr>
                <w:lang w:val="en-GB"/>
              </w:rPr>
              <w:t>CFOs</w:t>
            </w:r>
            <w:r w:rsidRPr="00687935">
              <w:rPr>
                <w:lang w:val="en-GB"/>
              </w:rPr>
              <w:t>.</w:t>
            </w:r>
          </w:p>
        </w:tc>
        <w:tc>
          <w:tcPr>
            <w:tcW w:w="363" w:type="dxa"/>
            <w:tcBorders>
              <w:left w:val="single" w:sz="4" w:space="0" w:color="auto"/>
              <w:right w:val="single" w:sz="4" w:space="0" w:color="auto"/>
            </w:tcBorders>
          </w:tcPr>
          <w:p w14:paraId="0ACBA380" w14:textId="71BB9634" w:rsidR="00091E00" w:rsidRPr="004F166B" w:rsidDel="00990F54" w:rsidRDefault="00091E00" w:rsidP="00B216CD">
            <w:pPr>
              <w:pStyle w:val="Standard"/>
              <w:rPr>
                <w:lang w:val="en-GB"/>
              </w:rPr>
            </w:pPr>
            <w:r w:rsidRPr="004F166B">
              <w:rPr>
                <w:lang w:val="en-GB"/>
              </w:rPr>
              <w:t>0</w:t>
            </w:r>
          </w:p>
        </w:tc>
        <w:tc>
          <w:tcPr>
            <w:tcW w:w="2450" w:type="dxa"/>
            <w:gridSpan w:val="2"/>
            <w:tcBorders>
              <w:top w:val="single" w:sz="4" w:space="0" w:color="auto"/>
              <w:left w:val="single" w:sz="4" w:space="0" w:color="auto"/>
              <w:bottom w:val="single" w:sz="4" w:space="0" w:color="auto"/>
              <w:right w:val="single" w:sz="4" w:space="0" w:color="auto"/>
            </w:tcBorders>
          </w:tcPr>
          <w:p w14:paraId="273A8AF1" w14:textId="77777777" w:rsidR="00091E00" w:rsidRPr="004F166B" w:rsidRDefault="00091E00" w:rsidP="250B5896">
            <w:pPr>
              <w:pStyle w:val="Standard"/>
              <w:rPr>
                <w:lang w:val="en-GB"/>
              </w:rPr>
            </w:pPr>
            <w:r w:rsidRPr="00687935">
              <w:rPr>
                <w:lang w:val="en-GB"/>
              </w:rPr>
              <w:t>There is a lack of involvement and training of young people in technical forest management activities and the use of different tools. In 2021, young women and men will be taken into account in trainings on the use of monitoring tools (GFW).</w:t>
            </w:r>
            <w:r w:rsidRPr="004F166B">
              <w:rPr>
                <w:lang w:val="en-GB"/>
              </w:rPr>
              <w:t>1</w:t>
            </w:r>
          </w:p>
        </w:tc>
        <w:tc>
          <w:tcPr>
            <w:tcW w:w="1299" w:type="dxa"/>
            <w:tcBorders>
              <w:top w:val="single" w:sz="4" w:space="0" w:color="auto"/>
              <w:left w:val="single" w:sz="4" w:space="0" w:color="auto"/>
              <w:bottom w:val="single" w:sz="4" w:space="0" w:color="auto"/>
              <w:right w:val="single" w:sz="4" w:space="0" w:color="auto"/>
            </w:tcBorders>
          </w:tcPr>
          <w:p w14:paraId="025A262D" w14:textId="2F6094D5" w:rsidR="00091E00" w:rsidRPr="004F166B" w:rsidRDefault="00091E00" w:rsidP="250B5896">
            <w:pPr>
              <w:pStyle w:val="Standard"/>
              <w:rPr>
                <w:lang w:val="en-GB"/>
              </w:rPr>
            </w:pPr>
          </w:p>
        </w:tc>
      </w:tr>
      <w:tr w:rsidR="00091E00" w:rsidRPr="004F166B" w14:paraId="681CD85E" w14:textId="77777777" w:rsidTr="003E15AF">
        <w:trPr>
          <w:trHeight w:val="2383"/>
        </w:trPr>
        <w:tc>
          <w:tcPr>
            <w:tcW w:w="252" w:type="dxa"/>
            <w:shd w:val="clear" w:color="auto" w:fill="E2EFD9" w:themeFill="accent6" w:themeFillTint="33"/>
          </w:tcPr>
          <w:p w14:paraId="1262CFA7" w14:textId="7B24C42F" w:rsidR="003F3A1C" w:rsidRPr="004F166B" w:rsidRDefault="56162599" w:rsidP="00B216CD">
            <w:pPr>
              <w:pStyle w:val="Standard"/>
              <w:rPr>
                <w:lang w:val="en-GB"/>
              </w:rPr>
            </w:pPr>
            <w:r w:rsidRPr="004F166B">
              <w:rPr>
                <w:lang w:val="en-GB"/>
              </w:rPr>
              <w:lastRenderedPageBreak/>
              <w:t>5</w:t>
            </w:r>
          </w:p>
        </w:tc>
        <w:tc>
          <w:tcPr>
            <w:tcW w:w="1899" w:type="dxa"/>
            <w:shd w:val="clear" w:color="auto" w:fill="E2EFD9" w:themeFill="accent6" w:themeFillTint="33"/>
          </w:tcPr>
          <w:p w14:paraId="73C4F17D" w14:textId="6D15EA34" w:rsidR="003F3A1C" w:rsidRPr="004F166B" w:rsidRDefault="00687935" w:rsidP="250B5896">
            <w:pPr>
              <w:pStyle w:val="Standard"/>
              <w:rPr>
                <w:lang w:val="en-GB"/>
              </w:rPr>
            </w:pPr>
            <w:r w:rsidRPr="004F166B">
              <w:rPr>
                <w:rFonts w:asciiTheme="minorHAnsi" w:eastAsiaTheme="minorEastAsia" w:hAnsiTheme="minorHAnsi" w:cstheme="minorBidi"/>
                <w:color w:val="1A1A1A"/>
                <w:sz w:val="18"/>
                <w:szCs w:val="18"/>
                <w:lang w:val="en-GB"/>
              </w:rPr>
              <w:t>In June 2020, the ABT approved the Administrative Resolution RA-ABT-097-2020, which allows the use of regionalised forest inventory data to update forest management plans for different forest users nationwide.</w:t>
            </w:r>
          </w:p>
        </w:tc>
        <w:tc>
          <w:tcPr>
            <w:tcW w:w="1294" w:type="dxa"/>
          </w:tcPr>
          <w:p w14:paraId="65712E9C" w14:textId="2DF5EB33" w:rsidR="003F3A1C" w:rsidRPr="004F166B" w:rsidRDefault="0502BAC0" w:rsidP="00B216CD">
            <w:pPr>
              <w:pStyle w:val="Standard"/>
              <w:rPr>
                <w:lang w:val="en-GB"/>
              </w:rPr>
            </w:pPr>
            <w:r w:rsidRPr="004F166B">
              <w:rPr>
                <w:lang w:val="en-GB"/>
              </w:rPr>
              <w:t>Public actor</w:t>
            </w:r>
          </w:p>
        </w:tc>
        <w:tc>
          <w:tcPr>
            <w:tcW w:w="1129" w:type="dxa"/>
            <w:shd w:val="clear" w:color="auto" w:fill="auto"/>
          </w:tcPr>
          <w:p w14:paraId="42160D95" w14:textId="2E98B5B1" w:rsidR="003F3A1C" w:rsidRPr="004F166B" w:rsidRDefault="0502BAC0" w:rsidP="00B216CD">
            <w:pPr>
              <w:pStyle w:val="Standard"/>
              <w:rPr>
                <w:lang w:val="en-GB"/>
              </w:rPr>
            </w:pPr>
            <w:r w:rsidRPr="004F166B">
              <w:rPr>
                <w:lang w:val="en-GB"/>
              </w:rPr>
              <w:t>Nacional</w:t>
            </w:r>
          </w:p>
        </w:tc>
        <w:tc>
          <w:tcPr>
            <w:tcW w:w="1397" w:type="dxa"/>
            <w:tcBorders>
              <w:right w:val="single" w:sz="4" w:space="0" w:color="auto"/>
            </w:tcBorders>
          </w:tcPr>
          <w:p w14:paraId="521883EA" w14:textId="2B77B392" w:rsidR="003F3A1C" w:rsidRPr="004F166B" w:rsidDel="00990F54" w:rsidRDefault="5A091EE8" w:rsidP="00B216CD">
            <w:pPr>
              <w:pStyle w:val="Standard"/>
              <w:rPr>
                <w:lang w:val="en-GB"/>
              </w:rPr>
            </w:pPr>
            <w:r w:rsidRPr="004F166B">
              <w:rPr>
                <w:lang w:val="en-GB"/>
              </w:rPr>
              <w:t>B</w:t>
            </w:r>
          </w:p>
        </w:tc>
        <w:tc>
          <w:tcPr>
            <w:tcW w:w="1393" w:type="dxa"/>
            <w:tcBorders>
              <w:right w:val="single" w:sz="4" w:space="0" w:color="auto"/>
            </w:tcBorders>
          </w:tcPr>
          <w:p w14:paraId="1B2B8EE5" w14:textId="1F329C94" w:rsidR="003F3A1C" w:rsidRPr="004F166B" w:rsidDel="00990F54" w:rsidRDefault="55E9988D" w:rsidP="00B216CD">
            <w:pPr>
              <w:pStyle w:val="Standard"/>
              <w:rPr>
                <w:lang w:val="en-GB"/>
              </w:rPr>
            </w:pPr>
            <w:r w:rsidRPr="004F166B">
              <w:rPr>
                <w:lang w:val="en-GB"/>
              </w:rPr>
              <w:t>PII</w:t>
            </w:r>
          </w:p>
        </w:tc>
        <w:tc>
          <w:tcPr>
            <w:tcW w:w="1438" w:type="dxa"/>
            <w:tcBorders>
              <w:right w:val="single" w:sz="4" w:space="0" w:color="auto"/>
            </w:tcBorders>
          </w:tcPr>
          <w:p w14:paraId="25AFDF5D" w14:textId="1211A609" w:rsidR="003F3A1C" w:rsidRPr="004F166B" w:rsidDel="00990F54" w:rsidRDefault="4413684B" w:rsidP="2FD60741">
            <w:pPr>
              <w:pStyle w:val="Standard"/>
              <w:rPr>
                <w:lang w:val="en-GB"/>
              </w:rPr>
            </w:pPr>
            <w:r w:rsidRPr="004F166B">
              <w:rPr>
                <w:lang w:val="en-GB"/>
              </w:rPr>
              <w:t>1.a</w:t>
            </w:r>
          </w:p>
          <w:p w14:paraId="647B5F96" w14:textId="634783BA" w:rsidR="003F3A1C" w:rsidRPr="004F166B" w:rsidDel="00990F54" w:rsidRDefault="4413684B" w:rsidP="2FD60741">
            <w:pPr>
              <w:pStyle w:val="Standard"/>
              <w:rPr>
                <w:lang w:val="en-GB"/>
              </w:rPr>
            </w:pPr>
            <w:r w:rsidRPr="004F166B">
              <w:rPr>
                <w:lang w:val="en-GB"/>
              </w:rPr>
              <w:t>7.a</w:t>
            </w:r>
          </w:p>
        </w:tc>
        <w:tc>
          <w:tcPr>
            <w:tcW w:w="338" w:type="dxa"/>
            <w:tcBorders>
              <w:left w:val="single" w:sz="4" w:space="0" w:color="auto"/>
              <w:right w:val="single" w:sz="4" w:space="0" w:color="auto"/>
            </w:tcBorders>
          </w:tcPr>
          <w:p w14:paraId="0F14984F" w14:textId="63BAA9D3" w:rsidR="003F3A1C" w:rsidRPr="004F166B" w:rsidDel="00990F54" w:rsidRDefault="003F3A1C" w:rsidP="00B216CD">
            <w:pPr>
              <w:pStyle w:val="Standard"/>
              <w:rPr>
                <w:lang w:val="en-GB"/>
              </w:rPr>
            </w:pPr>
          </w:p>
        </w:tc>
        <w:tc>
          <w:tcPr>
            <w:tcW w:w="2501" w:type="dxa"/>
            <w:tcBorders>
              <w:left w:val="single" w:sz="4" w:space="0" w:color="auto"/>
              <w:right w:val="single" w:sz="4" w:space="0" w:color="auto"/>
            </w:tcBorders>
          </w:tcPr>
          <w:p w14:paraId="2423D4D6" w14:textId="41F8ACCB" w:rsidR="003F3A1C" w:rsidRPr="004F166B" w:rsidDel="00990F54" w:rsidRDefault="00687935" w:rsidP="00B216CD">
            <w:pPr>
              <w:pStyle w:val="Standard"/>
              <w:rPr>
                <w:lang w:val="en-GB"/>
              </w:rPr>
            </w:pPr>
            <w:r>
              <w:rPr>
                <w:lang w:val="en-GB"/>
              </w:rPr>
              <w:t>Does not apply</w:t>
            </w:r>
          </w:p>
        </w:tc>
        <w:tc>
          <w:tcPr>
            <w:tcW w:w="363" w:type="dxa"/>
            <w:tcBorders>
              <w:left w:val="single" w:sz="4" w:space="0" w:color="auto"/>
              <w:right w:val="single" w:sz="4" w:space="0" w:color="auto"/>
            </w:tcBorders>
          </w:tcPr>
          <w:p w14:paraId="0DA8C9D2" w14:textId="77777777" w:rsidR="003F3A1C" w:rsidRPr="004F166B" w:rsidDel="00990F54" w:rsidRDefault="003F3A1C" w:rsidP="00B216CD">
            <w:pPr>
              <w:pStyle w:val="Standard"/>
              <w:rPr>
                <w:lang w:val="en-GB"/>
              </w:rPr>
            </w:pPr>
          </w:p>
        </w:tc>
        <w:tc>
          <w:tcPr>
            <w:tcW w:w="2384" w:type="dxa"/>
            <w:tcBorders>
              <w:top w:val="single" w:sz="4" w:space="0" w:color="auto"/>
              <w:left w:val="single" w:sz="4" w:space="0" w:color="auto"/>
              <w:bottom w:val="single" w:sz="4" w:space="0" w:color="auto"/>
              <w:right w:val="single" w:sz="4" w:space="0" w:color="auto"/>
            </w:tcBorders>
          </w:tcPr>
          <w:p w14:paraId="1F5339FC" w14:textId="64A60104" w:rsidR="003F3A1C" w:rsidRPr="004F166B" w:rsidDel="00990F54" w:rsidRDefault="00687935" w:rsidP="00B216CD">
            <w:pPr>
              <w:pStyle w:val="Standard"/>
              <w:rPr>
                <w:lang w:val="en-GB"/>
              </w:rPr>
            </w:pPr>
            <w:r>
              <w:rPr>
                <w:lang w:val="en-GB"/>
              </w:rPr>
              <w:t>Does not apply</w:t>
            </w:r>
          </w:p>
        </w:tc>
        <w:tc>
          <w:tcPr>
            <w:tcW w:w="1365" w:type="dxa"/>
            <w:gridSpan w:val="2"/>
            <w:tcBorders>
              <w:top w:val="single" w:sz="4" w:space="0" w:color="auto"/>
              <w:left w:val="single" w:sz="4" w:space="0" w:color="auto"/>
              <w:bottom w:val="single" w:sz="4" w:space="0" w:color="auto"/>
              <w:right w:val="single" w:sz="4" w:space="0" w:color="auto"/>
            </w:tcBorders>
          </w:tcPr>
          <w:p w14:paraId="0B376B52" w14:textId="5140441C" w:rsidR="003F3A1C" w:rsidRPr="004F166B" w:rsidRDefault="557CCD62" w:rsidP="00B216CD">
            <w:pPr>
              <w:pStyle w:val="Standard"/>
              <w:rPr>
                <w:lang w:val="en-GB"/>
              </w:rPr>
            </w:pPr>
            <w:r w:rsidRPr="004F166B">
              <w:rPr>
                <w:lang w:val="en-GB"/>
              </w:rPr>
              <w:t>1</w:t>
            </w:r>
          </w:p>
        </w:tc>
      </w:tr>
      <w:tr w:rsidR="00091E00" w:rsidRPr="004F166B" w14:paraId="2D5983AC" w14:textId="77777777" w:rsidTr="00091E00">
        <w:trPr>
          <w:trHeight w:val="3311"/>
        </w:trPr>
        <w:tc>
          <w:tcPr>
            <w:tcW w:w="252" w:type="dxa"/>
            <w:shd w:val="clear" w:color="auto" w:fill="E2EFD9" w:themeFill="accent6" w:themeFillTint="33"/>
          </w:tcPr>
          <w:p w14:paraId="35A5751A" w14:textId="2A5E3FDA" w:rsidR="003F3A1C" w:rsidRPr="004F166B" w:rsidRDefault="5BD8499D" w:rsidP="00B216CD">
            <w:pPr>
              <w:pStyle w:val="Standard"/>
              <w:rPr>
                <w:lang w:val="en-GB"/>
              </w:rPr>
            </w:pPr>
            <w:r w:rsidRPr="004F166B">
              <w:rPr>
                <w:lang w:val="en-GB"/>
              </w:rPr>
              <w:t>6</w:t>
            </w:r>
          </w:p>
        </w:tc>
        <w:tc>
          <w:tcPr>
            <w:tcW w:w="1899" w:type="dxa"/>
            <w:shd w:val="clear" w:color="auto" w:fill="E2EFD9" w:themeFill="accent6" w:themeFillTint="33"/>
          </w:tcPr>
          <w:p w14:paraId="0ED8F1E8" w14:textId="77777777" w:rsidR="00687935" w:rsidRPr="004F166B" w:rsidRDefault="00687935" w:rsidP="00687935">
            <w:pPr>
              <w:pStyle w:val="Standard"/>
              <w:rPr>
                <w:rFonts w:asciiTheme="minorHAnsi" w:eastAsiaTheme="minorEastAsia" w:hAnsiTheme="minorHAnsi" w:cstheme="minorBidi"/>
                <w:color w:val="000000" w:themeColor="text1"/>
                <w:sz w:val="18"/>
                <w:szCs w:val="18"/>
                <w:lang w:val="en-GB"/>
              </w:rPr>
            </w:pPr>
            <w:r w:rsidRPr="004F166B">
              <w:rPr>
                <w:rFonts w:asciiTheme="minorHAnsi" w:eastAsiaTheme="minorEastAsia" w:hAnsiTheme="minorHAnsi" w:cstheme="minorBidi"/>
                <w:color w:val="000000" w:themeColor="text1"/>
                <w:sz w:val="18"/>
                <w:szCs w:val="18"/>
                <w:lang w:val="en-GB"/>
              </w:rPr>
              <w:t xml:space="preserve">CFOs, carpenters of El Alto (FATMA and 16 de Julio) and the </w:t>
            </w:r>
            <w:proofErr w:type="spellStart"/>
            <w:r w:rsidRPr="004F166B">
              <w:rPr>
                <w:rFonts w:asciiTheme="minorHAnsi" w:eastAsiaTheme="minorEastAsia" w:hAnsiTheme="minorHAnsi" w:cstheme="minorBidi"/>
                <w:color w:val="000000" w:themeColor="text1"/>
                <w:sz w:val="18"/>
                <w:szCs w:val="18"/>
                <w:lang w:val="en-GB"/>
              </w:rPr>
              <w:t>Noguh</w:t>
            </w:r>
            <w:proofErr w:type="spellEnd"/>
            <w:r w:rsidRPr="004F166B">
              <w:rPr>
                <w:rFonts w:asciiTheme="minorHAnsi" w:eastAsiaTheme="minorEastAsia" w:hAnsiTheme="minorHAnsi" w:cstheme="minorBidi"/>
                <w:color w:val="000000" w:themeColor="text1"/>
                <w:sz w:val="18"/>
                <w:szCs w:val="18"/>
                <w:lang w:val="en-GB"/>
              </w:rPr>
              <w:t xml:space="preserve"> trading company have established initial commercial alliances (new business models) that supply raw material (sawn timber and lumber) directly to the carpenters in collaboration with private enterprises in Guarayos.</w:t>
            </w:r>
          </w:p>
          <w:p w14:paraId="278A2FF4" w14:textId="306E7987" w:rsidR="003F3A1C" w:rsidRPr="004F166B" w:rsidRDefault="003F3A1C" w:rsidP="2FD60741">
            <w:pPr>
              <w:pStyle w:val="Standard"/>
              <w:rPr>
                <w:lang w:val="en-GB"/>
              </w:rPr>
            </w:pPr>
          </w:p>
        </w:tc>
        <w:tc>
          <w:tcPr>
            <w:tcW w:w="1294" w:type="dxa"/>
          </w:tcPr>
          <w:p w14:paraId="7B5E5E62" w14:textId="77A1D8B6" w:rsidR="003F3A1C" w:rsidRPr="004F166B" w:rsidRDefault="621BF97F" w:rsidP="00B216CD">
            <w:pPr>
              <w:pStyle w:val="Standard"/>
              <w:rPr>
                <w:lang w:val="en-GB"/>
              </w:rPr>
            </w:pPr>
            <w:r w:rsidRPr="004F166B">
              <w:rPr>
                <w:lang w:val="en-GB"/>
              </w:rPr>
              <w:t>Private actor</w:t>
            </w:r>
          </w:p>
        </w:tc>
        <w:tc>
          <w:tcPr>
            <w:tcW w:w="1129" w:type="dxa"/>
            <w:shd w:val="clear" w:color="auto" w:fill="auto"/>
          </w:tcPr>
          <w:p w14:paraId="6E57BF06" w14:textId="7D2AB770" w:rsidR="003F3A1C" w:rsidRPr="004F166B" w:rsidRDefault="621BF97F" w:rsidP="00B216CD">
            <w:pPr>
              <w:pStyle w:val="Standard"/>
              <w:rPr>
                <w:lang w:val="en-GB"/>
              </w:rPr>
            </w:pPr>
            <w:r w:rsidRPr="004F166B">
              <w:rPr>
                <w:lang w:val="en-GB"/>
              </w:rPr>
              <w:t>Regional</w:t>
            </w:r>
          </w:p>
        </w:tc>
        <w:tc>
          <w:tcPr>
            <w:tcW w:w="1397" w:type="dxa"/>
            <w:tcBorders>
              <w:right w:val="single" w:sz="4" w:space="0" w:color="auto"/>
            </w:tcBorders>
          </w:tcPr>
          <w:p w14:paraId="11CBA931" w14:textId="7EE38B09" w:rsidR="003F3A1C" w:rsidRPr="004F166B" w:rsidDel="00990F54" w:rsidRDefault="1EA68E86" w:rsidP="00B216CD">
            <w:pPr>
              <w:pStyle w:val="Standard"/>
              <w:rPr>
                <w:lang w:val="en-GB"/>
              </w:rPr>
            </w:pPr>
            <w:r w:rsidRPr="004F166B">
              <w:rPr>
                <w:lang w:val="en-GB"/>
              </w:rPr>
              <w:t>C</w:t>
            </w:r>
          </w:p>
        </w:tc>
        <w:tc>
          <w:tcPr>
            <w:tcW w:w="1393" w:type="dxa"/>
            <w:tcBorders>
              <w:right w:val="single" w:sz="4" w:space="0" w:color="auto"/>
            </w:tcBorders>
          </w:tcPr>
          <w:p w14:paraId="39939471" w14:textId="59B21934" w:rsidR="003F3A1C" w:rsidRPr="004F166B" w:rsidDel="00990F54" w:rsidRDefault="7B8DBFC8" w:rsidP="00B216CD">
            <w:pPr>
              <w:pStyle w:val="Standard"/>
              <w:rPr>
                <w:lang w:val="en-GB"/>
              </w:rPr>
            </w:pPr>
            <w:r w:rsidRPr="004F166B">
              <w:rPr>
                <w:lang w:val="en-GB"/>
              </w:rPr>
              <w:t>PIII</w:t>
            </w:r>
          </w:p>
        </w:tc>
        <w:tc>
          <w:tcPr>
            <w:tcW w:w="1438" w:type="dxa"/>
            <w:tcBorders>
              <w:right w:val="single" w:sz="4" w:space="0" w:color="auto"/>
            </w:tcBorders>
          </w:tcPr>
          <w:p w14:paraId="6B01EE75" w14:textId="7619CFF3" w:rsidR="003F3A1C" w:rsidRPr="004F166B" w:rsidDel="00990F54" w:rsidRDefault="09E1A422" w:rsidP="2FD60741">
            <w:pPr>
              <w:pStyle w:val="Standard"/>
              <w:rPr>
                <w:lang w:val="en-GB"/>
              </w:rPr>
            </w:pPr>
            <w:r w:rsidRPr="004F166B">
              <w:rPr>
                <w:lang w:val="en-GB"/>
              </w:rPr>
              <w:t>1.d</w:t>
            </w:r>
          </w:p>
          <w:p w14:paraId="1DD5C2E9" w14:textId="5AE639E1" w:rsidR="003F3A1C" w:rsidRPr="004F166B" w:rsidDel="00990F54" w:rsidRDefault="09E1A422" w:rsidP="2FD60741">
            <w:pPr>
              <w:pStyle w:val="Standard"/>
              <w:rPr>
                <w:lang w:val="en-GB"/>
              </w:rPr>
            </w:pPr>
            <w:r w:rsidRPr="004F166B">
              <w:rPr>
                <w:lang w:val="en-GB"/>
              </w:rPr>
              <w:t>3.a</w:t>
            </w:r>
          </w:p>
          <w:p w14:paraId="046C099C" w14:textId="79DFC003" w:rsidR="003F3A1C" w:rsidRPr="004F166B" w:rsidDel="00990F54" w:rsidRDefault="09E1A422" w:rsidP="2FD60741">
            <w:pPr>
              <w:pStyle w:val="Standard"/>
              <w:rPr>
                <w:lang w:val="en-GB"/>
              </w:rPr>
            </w:pPr>
            <w:r w:rsidRPr="004F166B">
              <w:rPr>
                <w:lang w:val="en-GB"/>
              </w:rPr>
              <w:t>3.b</w:t>
            </w:r>
          </w:p>
          <w:p w14:paraId="1A8C78BE" w14:textId="7C10A36A" w:rsidR="003F3A1C" w:rsidRPr="004F166B" w:rsidDel="00990F54" w:rsidRDefault="003F3A1C" w:rsidP="2FD60741">
            <w:pPr>
              <w:pStyle w:val="Standard"/>
              <w:rPr>
                <w:lang w:val="en-GB"/>
              </w:rPr>
            </w:pPr>
          </w:p>
        </w:tc>
        <w:tc>
          <w:tcPr>
            <w:tcW w:w="338" w:type="dxa"/>
            <w:tcBorders>
              <w:left w:val="single" w:sz="4" w:space="0" w:color="auto"/>
              <w:right w:val="single" w:sz="4" w:space="0" w:color="auto"/>
            </w:tcBorders>
          </w:tcPr>
          <w:p w14:paraId="68BBA2CC" w14:textId="6E9DF76B" w:rsidR="003F3A1C" w:rsidRPr="004F166B" w:rsidDel="00990F54" w:rsidRDefault="41C8A9F5">
            <w:pPr>
              <w:pStyle w:val="Standard"/>
              <w:rPr>
                <w:lang w:val="en-GB"/>
              </w:rPr>
            </w:pPr>
            <w:r w:rsidRPr="004F166B">
              <w:rPr>
                <w:lang w:val="en-GB"/>
              </w:rPr>
              <w:t>0</w:t>
            </w:r>
          </w:p>
        </w:tc>
        <w:tc>
          <w:tcPr>
            <w:tcW w:w="2501" w:type="dxa"/>
            <w:tcBorders>
              <w:left w:val="single" w:sz="4" w:space="0" w:color="auto"/>
              <w:right w:val="single" w:sz="4" w:space="0" w:color="auto"/>
            </w:tcBorders>
          </w:tcPr>
          <w:p w14:paraId="016164C0" w14:textId="25A8BE56" w:rsidR="003F3A1C" w:rsidRPr="004F166B" w:rsidDel="00990F54" w:rsidRDefault="00687935" w:rsidP="250B5896">
            <w:pPr>
              <w:pStyle w:val="Standard"/>
              <w:rPr>
                <w:lang w:val="en-GB"/>
              </w:rPr>
            </w:pPr>
            <w:r>
              <w:rPr>
                <w:lang w:val="en-GB"/>
              </w:rPr>
              <w:t>N</w:t>
            </w:r>
            <w:r w:rsidRPr="00687935">
              <w:rPr>
                <w:lang w:val="en-GB"/>
              </w:rPr>
              <w:t>o direct contribution has been made</w:t>
            </w:r>
            <w:r>
              <w:rPr>
                <w:lang w:val="en-GB"/>
              </w:rPr>
              <w:t xml:space="preserve"> to gender equity and inclusion here, a</w:t>
            </w:r>
            <w:r w:rsidRPr="00687935">
              <w:rPr>
                <w:lang w:val="en-GB"/>
              </w:rPr>
              <w:t xml:space="preserve">s the businesses and alliances </w:t>
            </w:r>
            <w:r>
              <w:rPr>
                <w:lang w:val="en-GB"/>
              </w:rPr>
              <w:t xml:space="preserve">have been developed </w:t>
            </w:r>
            <w:r w:rsidRPr="00687935">
              <w:rPr>
                <w:lang w:val="en-GB"/>
              </w:rPr>
              <w:t>between the heads of the production units. However, several women lead these productive units, and have been key to the generation of alliances.</w:t>
            </w:r>
          </w:p>
        </w:tc>
        <w:tc>
          <w:tcPr>
            <w:tcW w:w="363" w:type="dxa"/>
            <w:tcBorders>
              <w:left w:val="single" w:sz="4" w:space="0" w:color="auto"/>
              <w:right w:val="single" w:sz="4" w:space="0" w:color="auto"/>
            </w:tcBorders>
          </w:tcPr>
          <w:p w14:paraId="1062B7CD" w14:textId="52037736" w:rsidR="003F3A1C" w:rsidRPr="004F166B" w:rsidDel="00990F54" w:rsidRDefault="7F58EACF" w:rsidP="00B216CD">
            <w:pPr>
              <w:pStyle w:val="Standard"/>
              <w:rPr>
                <w:lang w:val="en-GB"/>
              </w:rPr>
            </w:pPr>
            <w:r w:rsidRPr="004F166B">
              <w:rPr>
                <w:lang w:val="en-GB"/>
              </w:rPr>
              <w:t>0</w:t>
            </w:r>
          </w:p>
        </w:tc>
        <w:tc>
          <w:tcPr>
            <w:tcW w:w="2384" w:type="dxa"/>
            <w:tcBorders>
              <w:top w:val="single" w:sz="4" w:space="0" w:color="auto"/>
              <w:left w:val="single" w:sz="4" w:space="0" w:color="auto"/>
              <w:right w:val="single" w:sz="4" w:space="0" w:color="auto"/>
            </w:tcBorders>
          </w:tcPr>
          <w:p w14:paraId="3631E0BB" w14:textId="2A8EAD15" w:rsidR="003F3A1C" w:rsidRPr="004F166B" w:rsidDel="00990F54" w:rsidRDefault="00687935" w:rsidP="00B216CD">
            <w:pPr>
              <w:pStyle w:val="Standard"/>
              <w:rPr>
                <w:lang w:val="en-GB"/>
              </w:rPr>
            </w:pPr>
            <w:r>
              <w:rPr>
                <w:lang w:val="en-GB"/>
              </w:rPr>
              <w:t>Does not apply</w:t>
            </w:r>
          </w:p>
        </w:tc>
        <w:tc>
          <w:tcPr>
            <w:tcW w:w="1365" w:type="dxa"/>
            <w:gridSpan w:val="2"/>
            <w:tcBorders>
              <w:top w:val="single" w:sz="4" w:space="0" w:color="auto"/>
            </w:tcBorders>
          </w:tcPr>
          <w:p w14:paraId="09B62FEE" w14:textId="2682B4E5" w:rsidR="003F3A1C" w:rsidRPr="004F166B" w:rsidRDefault="483B86EA" w:rsidP="00B216CD">
            <w:pPr>
              <w:pStyle w:val="Standard"/>
              <w:rPr>
                <w:lang w:val="en-GB"/>
              </w:rPr>
            </w:pPr>
            <w:r w:rsidRPr="004F166B">
              <w:rPr>
                <w:lang w:val="en-GB"/>
              </w:rPr>
              <w:t>1</w:t>
            </w:r>
          </w:p>
        </w:tc>
      </w:tr>
    </w:tbl>
    <w:p w14:paraId="060709D4" w14:textId="2421C6F7" w:rsidR="2FD60741" w:rsidRPr="004F166B" w:rsidRDefault="2FD60741">
      <w:pPr>
        <w:rPr>
          <w:lang w:val="en-GB"/>
        </w:rPr>
      </w:pPr>
    </w:p>
    <w:p w14:paraId="31AFF98A" w14:textId="77777777" w:rsidR="0078708D" w:rsidRPr="004F166B" w:rsidRDefault="0078708D" w:rsidP="0078708D">
      <w:pPr>
        <w:pStyle w:val="Standard"/>
        <w:spacing w:after="240"/>
        <w:rPr>
          <w:lang w:val="en-GB"/>
        </w:rPr>
        <w:sectPr w:rsidR="0078708D" w:rsidRPr="004F166B" w:rsidSect="004A064B">
          <w:headerReference w:type="default" r:id="rId17"/>
          <w:footerReference w:type="default" r:id="rId18"/>
          <w:pgSz w:w="16839" w:h="11907" w:orient="landscape" w:code="9"/>
          <w:pgMar w:top="720" w:right="720" w:bottom="720" w:left="720" w:header="539" w:footer="709" w:gutter="0"/>
          <w:cols w:space="708"/>
          <w:docGrid w:linePitch="326" w:charSpace="-2049"/>
        </w:sectPr>
      </w:pPr>
    </w:p>
    <w:p w14:paraId="4BFEBFA5" w14:textId="77777777" w:rsidR="00323C23" w:rsidRPr="004F166B" w:rsidRDefault="00323C23" w:rsidP="00323C23">
      <w:pPr>
        <w:rPr>
          <w:rFonts w:asciiTheme="minorHAnsi" w:hAnsiTheme="minorHAnsi" w:cstheme="minorBidi"/>
          <w:szCs w:val="22"/>
          <w:lang w:val="en-GB"/>
        </w:rPr>
      </w:pPr>
      <w:r w:rsidRPr="004F166B">
        <w:rPr>
          <w:rFonts w:asciiTheme="minorHAnsi" w:hAnsiTheme="minorHAnsi" w:cstheme="minorBidi"/>
          <w:b/>
          <w:bCs/>
          <w:szCs w:val="22"/>
          <w:highlight w:val="yellow"/>
          <w:u w:val="single"/>
          <w:lang w:val="en-GB"/>
        </w:rPr>
        <w:lastRenderedPageBreak/>
        <w:t>Narratives</w:t>
      </w:r>
      <w:r w:rsidRPr="004F166B">
        <w:rPr>
          <w:rFonts w:asciiTheme="minorHAnsi" w:hAnsiTheme="minorHAnsi" w:cstheme="minorBidi"/>
          <w:szCs w:val="22"/>
          <w:highlight w:val="yellow"/>
          <w:lang w:val="en-GB"/>
        </w:rPr>
        <w:t xml:space="preserve">: If you have narratives/stories (e.g. descriptions of events and/or pictures) that further explain or illustrate the outcomes, kindly attach these in </w:t>
      </w:r>
      <w:r w:rsidRPr="004F166B">
        <w:rPr>
          <w:rFonts w:asciiTheme="minorHAnsi" w:hAnsiTheme="minorHAnsi" w:cstheme="minorBidi"/>
          <w:b/>
          <w:bCs/>
          <w:szCs w:val="22"/>
          <w:highlight w:val="yellow"/>
          <w:lang w:val="en-GB"/>
        </w:rPr>
        <w:t>annex II</w:t>
      </w:r>
      <w:r w:rsidRPr="004F166B">
        <w:rPr>
          <w:rFonts w:asciiTheme="minorHAnsi" w:hAnsiTheme="minorHAnsi" w:cstheme="minorBidi"/>
          <w:szCs w:val="22"/>
          <w:highlight w:val="yellow"/>
          <w:lang w:val="en-GB"/>
        </w:rPr>
        <w:t>. It is not strictly necessary to provide narratives, only add them if you have them in other reports, it will be much appreciated!</w:t>
      </w:r>
      <w:r w:rsidRPr="004F166B">
        <w:rPr>
          <w:rFonts w:asciiTheme="minorHAnsi" w:hAnsiTheme="minorHAnsi" w:cstheme="minorBidi"/>
          <w:szCs w:val="22"/>
          <w:vertAlign w:val="superscript"/>
          <w:lang w:val="en-GB"/>
        </w:rPr>
        <w:t xml:space="preserve"> </w:t>
      </w:r>
    </w:p>
    <w:p w14:paraId="070AFB0E" w14:textId="77777777" w:rsidR="00323C23" w:rsidRPr="004F166B" w:rsidRDefault="00323C23" w:rsidP="00323C23">
      <w:pPr>
        <w:rPr>
          <w:rFonts w:asciiTheme="minorHAnsi" w:hAnsiTheme="minorHAnsi" w:cstheme="minorBidi"/>
          <w:i/>
          <w:color w:val="000000" w:themeColor="text1"/>
          <w:szCs w:val="22"/>
          <w:u w:val="single"/>
          <w:lang w:val="en-GB"/>
        </w:rPr>
      </w:pPr>
    </w:p>
    <w:p w14:paraId="72BE8753" w14:textId="36064E03" w:rsidR="00D04083" w:rsidRPr="004F166B" w:rsidRDefault="00D04083" w:rsidP="00D04083">
      <w:pPr>
        <w:rPr>
          <w:rFonts w:asciiTheme="majorHAnsi" w:eastAsiaTheme="majorEastAsia" w:hAnsiTheme="majorHAnsi" w:cstheme="majorBidi"/>
          <w:b/>
          <w:bCs/>
          <w:color w:val="1F4D78" w:themeColor="accent1" w:themeShade="7F"/>
          <w:sz w:val="24"/>
          <w:szCs w:val="24"/>
          <w:lang w:val="en-GB"/>
        </w:rPr>
      </w:pPr>
      <w:r w:rsidRPr="004F166B">
        <w:rPr>
          <w:rFonts w:asciiTheme="majorHAnsi" w:eastAsiaTheme="majorEastAsia" w:hAnsiTheme="majorHAnsi" w:cstheme="majorBidi"/>
          <w:b/>
          <w:bCs/>
          <w:color w:val="1F4D78" w:themeColor="accent1" w:themeShade="7F"/>
          <w:sz w:val="24"/>
          <w:szCs w:val="24"/>
          <w:lang w:val="en-GB"/>
        </w:rPr>
        <w:t>Table 1</w:t>
      </w:r>
      <w:r w:rsidR="00323C23" w:rsidRPr="004F166B">
        <w:rPr>
          <w:rFonts w:asciiTheme="majorHAnsi" w:eastAsiaTheme="majorEastAsia" w:hAnsiTheme="majorHAnsi" w:cstheme="majorBidi"/>
          <w:b/>
          <w:bCs/>
          <w:color w:val="1F4D78" w:themeColor="accent1" w:themeShade="7F"/>
          <w:sz w:val="24"/>
          <w:szCs w:val="24"/>
          <w:lang w:val="en-GB"/>
        </w:rPr>
        <w:t>c</w:t>
      </w:r>
      <w:r w:rsidRPr="004F166B">
        <w:rPr>
          <w:rFonts w:asciiTheme="majorHAnsi" w:eastAsiaTheme="majorEastAsia" w:hAnsiTheme="majorHAnsi" w:cstheme="majorBidi"/>
          <w:b/>
          <w:bCs/>
          <w:color w:val="1F4D78" w:themeColor="accent1" w:themeShade="7F"/>
          <w:sz w:val="24"/>
          <w:szCs w:val="24"/>
          <w:lang w:val="en-GB"/>
        </w:rPr>
        <w:t>: Intended outcome(s) that were not achieved (yet)</w:t>
      </w:r>
    </w:p>
    <w:p w14:paraId="125A669A" w14:textId="5642A65B" w:rsidR="00D04083" w:rsidRPr="004F166B" w:rsidRDefault="00D04083" w:rsidP="00D04083">
      <w:pPr>
        <w:rPr>
          <w:rFonts w:asciiTheme="minorHAnsi" w:hAnsiTheme="minorHAnsi" w:cstheme="minorBidi"/>
          <w:i/>
          <w:iCs/>
          <w:color w:val="000000" w:themeColor="text1"/>
          <w:szCs w:val="22"/>
          <w:lang w:val="en-GB"/>
        </w:rPr>
      </w:pPr>
      <w:r w:rsidRPr="004F166B">
        <w:rPr>
          <w:rFonts w:asciiTheme="minorHAnsi" w:hAnsiTheme="minorHAnsi" w:cstheme="minorBidi"/>
          <w:i/>
          <w:iCs/>
          <w:color w:val="000000" w:themeColor="text1"/>
          <w:szCs w:val="22"/>
          <w:lang w:val="en-GB"/>
        </w:rPr>
        <w:t xml:space="preserve">After completing table 1a, describe in table 1b intended outcome(s) for 2020 that were not achieved (yet). </w:t>
      </w:r>
      <w:r w:rsidRPr="004F166B">
        <w:rPr>
          <w:rFonts w:asciiTheme="minorHAnsi" w:hAnsiTheme="minorHAnsi" w:cstheme="minorBidi"/>
          <w:b/>
          <w:i/>
          <w:iCs/>
          <w:color w:val="000000" w:themeColor="text1"/>
          <w:szCs w:val="22"/>
          <w:highlight w:val="yellow"/>
          <w:lang w:val="en-GB"/>
        </w:rPr>
        <w:t xml:space="preserve">This is important for learning, adapting strategies and planning; and </w:t>
      </w:r>
      <w:r w:rsidR="00091E00" w:rsidRPr="004F166B">
        <w:rPr>
          <w:rFonts w:asciiTheme="minorHAnsi" w:hAnsiTheme="minorHAnsi" w:cstheme="minorBidi"/>
          <w:b/>
          <w:i/>
          <w:iCs/>
          <w:color w:val="000000" w:themeColor="text1"/>
          <w:szCs w:val="22"/>
          <w:highlight w:val="yellow"/>
          <w:lang w:val="en-GB"/>
        </w:rPr>
        <w:t>also,</w:t>
      </w:r>
      <w:r w:rsidRPr="004F166B">
        <w:rPr>
          <w:rFonts w:asciiTheme="minorHAnsi" w:hAnsiTheme="minorHAnsi" w:cstheme="minorBidi"/>
          <w:b/>
          <w:i/>
          <w:iCs/>
          <w:color w:val="000000" w:themeColor="text1"/>
          <w:szCs w:val="22"/>
          <w:highlight w:val="yellow"/>
          <w:lang w:val="en-GB"/>
        </w:rPr>
        <w:t xml:space="preserve"> for the 2020 Progress report to be submitted to DGIS.</w:t>
      </w:r>
      <w:r w:rsidRPr="004F166B">
        <w:rPr>
          <w:rFonts w:asciiTheme="minorHAnsi" w:hAnsiTheme="minorHAnsi" w:cstheme="minorBidi"/>
          <w:i/>
          <w:iCs/>
          <w:color w:val="000000" w:themeColor="text1"/>
          <w:szCs w:val="22"/>
          <w:lang w:val="en-GB"/>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w14:paraId="311EE7B4" w14:textId="77777777" w:rsidR="00D04083" w:rsidRPr="004F166B" w:rsidRDefault="00D04083" w:rsidP="00D04083">
      <w:pPr>
        <w:rPr>
          <w:rFonts w:asciiTheme="minorHAnsi" w:hAnsiTheme="minorHAnsi" w:cstheme="minorBidi"/>
          <w:b/>
          <w:bCs/>
          <w:i/>
          <w:iCs/>
          <w:color w:val="000000" w:themeColor="text1"/>
          <w:szCs w:val="22"/>
          <w:u w:val="single"/>
          <w:lang w:val="en-GB"/>
        </w:rPr>
      </w:pPr>
      <w:r w:rsidRPr="004F166B">
        <w:rPr>
          <w:rFonts w:asciiTheme="minorHAnsi" w:hAnsiTheme="minorHAnsi" w:cstheme="minorBidi"/>
          <w:b/>
          <w:bCs/>
          <w:i/>
          <w:iCs/>
          <w:color w:val="000000" w:themeColor="text1"/>
          <w:szCs w:val="22"/>
          <w:u w:val="single"/>
          <w:lang w:val="en-GB"/>
        </w:rPr>
        <w:t>Please carefully read the footnotes when completing the table!</w:t>
      </w:r>
    </w:p>
    <w:p w14:paraId="09ABC25B" w14:textId="77777777" w:rsidR="00D04083" w:rsidRPr="004F166B" w:rsidRDefault="00D04083" w:rsidP="00D04083">
      <w:pPr>
        <w:rPr>
          <w:rFonts w:asciiTheme="minorHAnsi" w:hAnsiTheme="minorHAnsi" w:cstheme="minorBidi"/>
          <w:color w:val="000000" w:themeColor="text1"/>
          <w:szCs w:val="22"/>
          <w:lang w:val="en-GB"/>
        </w:rPr>
      </w:pPr>
    </w:p>
    <w:p w14:paraId="10F9D3D6" w14:textId="2A96D610" w:rsidR="00CF04EC" w:rsidRPr="004F166B" w:rsidRDefault="0DAE34AD" w:rsidP="00CF04EC">
      <w:pPr>
        <w:pStyle w:val="Ttulo3"/>
      </w:pPr>
      <w:r w:rsidRPr="004F166B">
        <w:t>T</w:t>
      </w:r>
      <w:r w:rsidR="00CF04EC" w:rsidRPr="004F166B">
        <w:t xml:space="preserve">able 1b: Intended </w:t>
      </w:r>
      <w:r w:rsidR="47A58327" w:rsidRPr="004F166B">
        <w:t xml:space="preserve">intermediate </w:t>
      </w:r>
      <w:r w:rsidR="00CF04EC" w:rsidRPr="004F166B">
        <w:t xml:space="preserve">outcome(s) that were not achieved (yet) </w:t>
      </w:r>
    </w:p>
    <w:tbl>
      <w:tblPr>
        <w:tblStyle w:val="Tablaconcuadrcula"/>
        <w:tblW w:w="10485" w:type="dxa"/>
        <w:tblLook w:val="04A0" w:firstRow="1" w:lastRow="0" w:firstColumn="1" w:lastColumn="0" w:noHBand="0" w:noVBand="1"/>
      </w:tblPr>
      <w:tblGrid>
        <w:gridCol w:w="2122"/>
        <w:gridCol w:w="2409"/>
        <w:gridCol w:w="2127"/>
        <w:gridCol w:w="1984"/>
        <w:gridCol w:w="1843"/>
      </w:tblGrid>
      <w:tr w:rsidR="00536C2E" w:rsidRPr="004F166B" w14:paraId="3B807974" w14:textId="3BDAF2E1" w:rsidTr="004B5FCE">
        <w:trPr>
          <w:tblHeader/>
        </w:trPr>
        <w:tc>
          <w:tcPr>
            <w:tcW w:w="2122" w:type="dxa"/>
            <w:shd w:val="clear" w:color="auto" w:fill="D9D9D9" w:themeFill="background1" w:themeFillShade="D9"/>
          </w:tcPr>
          <w:p w14:paraId="5B406A32" w14:textId="03C2CC06" w:rsidR="00536C2E" w:rsidRPr="004F166B" w:rsidRDefault="4E0C198B" w:rsidP="2FD60741">
            <w:pPr>
              <w:rPr>
                <w:b/>
                <w:bCs/>
                <w:lang w:val="en-GB"/>
              </w:rPr>
            </w:pPr>
            <w:r w:rsidRPr="004F166B">
              <w:rPr>
                <w:b/>
                <w:bCs/>
                <w:lang w:val="en-GB"/>
              </w:rPr>
              <w:t>ToC outcome to which the intended outcome(s) in the next column would have contributed:</w:t>
            </w:r>
            <w:r w:rsidR="00536C2E" w:rsidRPr="004F166B">
              <w:rPr>
                <w:rStyle w:val="Refdenotaalpie"/>
                <w:b/>
                <w:bCs/>
                <w:lang w:val="en-GB"/>
              </w:rPr>
              <w:footnoteReference w:id="4"/>
            </w:r>
            <w:r w:rsidR="4ECA1FCE" w:rsidRPr="004F166B">
              <w:rPr>
                <w:b/>
                <w:bCs/>
                <w:lang w:val="en-GB"/>
              </w:rPr>
              <w:t xml:space="preserve"> </w:t>
            </w:r>
          </w:p>
        </w:tc>
        <w:tc>
          <w:tcPr>
            <w:tcW w:w="2409" w:type="dxa"/>
            <w:shd w:val="clear" w:color="auto" w:fill="D9D9D9" w:themeFill="background1" w:themeFillShade="D9"/>
          </w:tcPr>
          <w:p w14:paraId="5136D582" w14:textId="77777777" w:rsidR="00536C2E" w:rsidRPr="004F166B" w:rsidRDefault="00536C2E" w:rsidP="00FA000C">
            <w:pPr>
              <w:rPr>
                <w:b/>
                <w:lang w:val="en-GB"/>
              </w:rPr>
            </w:pPr>
            <w:r w:rsidRPr="004F166B">
              <w:rPr>
                <w:b/>
                <w:lang w:val="en-GB"/>
              </w:rPr>
              <w:t>Intended outcome</w:t>
            </w:r>
            <w:r w:rsidRPr="004F166B">
              <w:rPr>
                <w:rStyle w:val="Refdenotaalpie"/>
                <w:b/>
                <w:bCs/>
                <w:iCs/>
                <w:lang w:val="en-GB"/>
              </w:rPr>
              <w:footnoteReference w:id="5"/>
            </w:r>
          </w:p>
        </w:tc>
        <w:tc>
          <w:tcPr>
            <w:tcW w:w="2127" w:type="dxa"/>
            <w:shd w:val="clear" w:color="auto" w:fill="D9D9D9" w:themeFill="background1" w:themeFillShade="D9"/>
          </w:tcPr>
          <w:p w14:paraId="6682D351" w14:textId="77777777" w:rsidR="00536C2E" w:rsidRDefault="00536C2E" w:rsidP="00FA000C">
            <w:pPr>
              <w:rPr>
                <w:b/>
                <w:lang w:val="en-GB"/>
              </w:rPr>
            </w:pPr>
            <w:r w:rsidRPr="004F166B">
              <w:rPr>
                <w:b/>
                <w:lang w:val="en-GB"/>
              </w:rPr>
              <w:t>Intervention(s)</w:t>
            </w:r>
            <w:r w:rsidRPr="004F166B">
              <w:rPr>
                <w:rStyle w:val="Refdenotaalpie"/>
                <w:b/>
                <w:lang w:val="en-GB"/>
              </w:rPr>
              <w:footnoteReference w:id="6"/>
            </w:r>
          </w:p>
          <w:p w14:paraId="3FA9B1CC" w14:textId="7D7AC676" w:rsidR="0075050A" w:rsidRPr="004F166B" w:rsidRDefault="0075050A" w:rsidP="00FA000C">
            <w:pPr>
              <w:rPr>
                <w:b/>
                <w:lang w:val="en-GB"/>
              </w:rPr>
            </w:pPr>
          </w:p>
        </w:tc>
        <w:tc>
          <w:tcPr>
            <w:tcW w:w="1984" w:type="dxa"/>
            <w:shd w:val="clear" w:color="auto" w:fill="D9D9D9" w:themeFill="background1" w:themeFillShade="D9"/>
          </w:tcPr>
          <w:p w14:paraId="6C16A338" w14:textId="77777777" w:rsidR="00536C2E" w:rsidRPr="004F166B" w:rsidRDefault="00536C2E" w:rsidP="00FA000C">
            <w:pPr>
              <w:rPr>
                <w:b/>
                <w:lang w:val="en-GB"/>
              </w:rPr>
            </w:pPr>
            <w:r w:rsidRPr="004F166B">
              <w:rPr>
                <w:b/>
                <w:lang w:val="en-GB"/>
              </w:rPr>
              <w:t>Reason(s) the intended outcome was not achieved</w:t>
            </w:r>
            <w:r w:rsidRPr="004F166B">
              <w:rPr>
                <w:rStyle w:val="Refdenotaalpie"/>
                <w:b/>
                <w:lang w:val="en-GB"/>
              </w:rPr>
              <w:footnoteReference w:id="7"/>
            </w:r>
          </w:p>
        </w:tc>
        <w:tc>
          <w:tcPr>
            <w:tcW w:w="1843" w:type="dxa"/>
            <w:shd w:val="clear" w:color="auto" w:fill="D9D9D9" w:themeFill="background1" w:themeFillShade="D9"/>
          </w:tcPr>
          <w:p w14:paraId="59A485B1" w14:textId="18DA6740" w:rsidR="00536C2E" w:rsidRPr="004F166B" w:rsidRDefault="00536C2E" w:rsidP="00FA000C">
            <w:pPr>
              <w:rPr>
                <w:b/>
                <w:lang w:val="en-GB"/>
              </w:rPr>
            </w:pPr>
            <w:r w:rsidRPr="004F166B">
              <w:rPr>
                <w:b/>
                <w:lang w:val="en-GB"/>
              </w:rPr>
              <w:t>Any follow-up?</w:t>
            </w:r>
            <w:r w:rsidRPr="004F166B">
              <w:rPr>
                <w:rStyle w:val="Refdenotaalpie"/>
                <w:b/>
                <w:lang w:val="en-GB"/>
              </w:rPr>
              <w:footnoteReference w:id="8"/>
            </w:r>
          </w:p>
        </w:tc>
      </w:tr>
      <w:tr w:rsidR="00536C2E" w:rsidRPr="00333080" w14:paraId="7D0DDB2E" w14:textId="17A9BCFB" w:rsidTr="004B5FCE">
        <w:tc>
          <w:tcPr>
            <w:tcW w:w="2122" w:type="dxa"/>
          </w:tcPr>
          <w:p w14:paraId="4AC03660" w14:textId="74622D4A" w:rsidR="00536C2E" w:rsidRPr="003E15AF" w:rsidRDefault="003E15AF" w:rsidP="003E15AF">
            <w:pPr>
              <w:rPr>
                <w:rFonts w:asciiTheme="minorHAnsi" w:eastAsiaTheme="minorEastAsia" w:hAnsiTheme="minorHAnsi"/>
                <w:color w:val="000000" w:themeColor="text1"/>
              </w:rPr>
            </w:pPr>
            <w:r>
              <w:rPr>
                <w:rFonts w:asciiTheme="minorHAnsi" w:eastAsiaTheme="minorEastAsia" w:hAnsiTheme="minorHAnsi"/>
                <w:color w:val="000000" w:themeColor="text1"/>
              </w:rPr>
              <w:t xml:space="preserve">2. </w:t>
            </w:r>
          </w:p>
        </w:tc>
        <w:tc>
          <w:tcPr>
            <w:tcW w:w="2409" w:type="dxa"/>
          </w:tcPr>
          <w:p w14:paraId="4AF2D58B" w14:textId="20AECE6B" w:rsidR="00536C2E" w:rsidRPr="004F166B" w:rsidRDefault="32DC0B3F" w:rsidP="46F51171">
            <w:pPr>
              <w:rPr>
                <w:rFonts w:asciiTheme="minorHAnsi" w:eastAsiaTheme="minorEastAsia" w:hAnsiTheme="minorHAnsi"/>
                <w:lang w:val="en-GB"/>
              </w:rPr>
            </w:pPr>
            <w:r w:rsidRPr="004F166B">
              <w:rPr>
                <w:rFonts w:asciiTheme="minorHAnsi" w:eastAsiaTheme="minorEastAsia" w:hAnsiTheme="minorHAnsi"/>
                <w:color w:val="000000" w:themeColor="text1"/>
                <w:lang w:val="en-GB"/>
              </w:rPr>
              <w:t>COPNAG and the Indigenous Local Organizations develop internal regulations for the implementation of practices that increase the resilience and sustainability of the indigenous territory of Guarayos</w:t>
            </w:r>
          </w:p>
        </w:tc>
        <w:tc>
          <w:tcPr>
            <w:tcW w:w="2127" w:type="dxa"/>
          </w:tcPr>
          <w:p w14:paraId="60F71913" w14:textId="77777777" w:rsidR="00536C2E" w:rsidRPr="004F166B" w:rsidRDefault="00536C2E" w:rsidP="00FA000C">
            <w:pPr>
              <w:rPr>
                <w:lang w:val="en-GB"/>
              </w:rPr>
            </w:pPr>
          </w:p>
        </w:tc>
        <w:tc>
          <w:tcPr>
            <w:tcW w:w="1984" w:type="dxa"/>
          </w:tcPr>
          <w:p w14:paraId="0289D71B" w14:textId="279CD241" w:rsidR="00536C2E" w:rsidRPr="004F166B" w:rsidRDefault="001137A0" w:rsidP="2FD60741">
            <w:pPr>
              <w:rPr>
                <w:rFonts w:eastAsia="Calibri" w:cs="Times New Roman"/>
                <w:lang w:val="en-GB"/>
              </w:rPr>
            </w:pPr>
            <w:r w:rsidRPr="001137A0">
              <w:rPr>
                <w:lang w:val="en-GB"/>
              </w:rPr>
              <w:t xml:space="preserve">The instability and parallelism of this parent organisation continues, which has prevented us from working with this actor. </w:t>
            </w:r>
          </w:p>
        </w:tc>
        <w:tc>
          <w:tcPr>
            <w:tcW w:w="1843" w:type="dxa"/>
          </w:tcPr>
          <w:p w14:paraId="65C3AF51" w14:textId="447FCEE3" w:rsidR="00536C2E" w:rsidRPr="004F166B" w:rsidRDefault="001137A0" w:rsidP="250B5896">
            <w:pPr>
              <w:rPr>
                <w:rFonts w:eastAsia="Calibri" w:cs="Times New Roman"/>
                <w:lang w:val="en-GB"/>
              </w:rPr>
            </w:pPr>
            <w:r w:rsidRPr="001137A0">
              <w:rPr>
                <w:lang w:val="en-GB"/>
              </w:rPr>
              <w:t>This outcome will be restarted in 2022 depending on the governance situation in the territory with a comprehensive socio-economic diagnosis.</w:t>
            </w:r>
          </w:p>
        </w:tc>
      </w:tr>
      <w:tr w:rsidR="00536C2E" w:rsidRPr="00333080" w14:paraId="12B647EB" w14:textId="1F2990DE" w:rsidTr="004B5FCE">
        <w:tc>
          <w:tcPr>
            <w:tcW w:w="2122" w:type="dxa"/>
          </w:tcPr>
          <w:p w14:paraId="179E72A5" w14:textId="5B2DB1C2" w:rsidR="00536C2E" w:rsidRPr="004F166B" w:rsidRDefault="32ACB8CE" w:rsidP="00091E00">
            <w:pPr>
              <w:spacing w:line="259" w:lineRule="auto"/>
              <w:rPr>
                <w:rFonts w:eastAsia="Calibri" w:cs="Times New Roman"/>
                <w:lang w:val="en-GB"/>
              </w:rPr>
            </w:pPr>
            <w:r w:rsidRPr="004F166B">
              <w:rPr>
                <w:rFonts w:eastAsia="Calibri" w:cs="Times New Roman"/>
                <w:lang w:val="en-GB"/>
              </w:rPr>
              <w:t>4.</w:t>
            </w:r>
          </w:p>
        </w:tc>
        <w:tc>
          <w:tcPr>
            <w:tcW w:w="2409" w:type="dxa"/>
          </w:tcPr>
          <w:p w14:paraId="78DE2BD3" w14:textId="0FE888E7" w:rsidR="4AC47AC3" w:rsidRPr="004F166B" w:rsidRDefault="33F1D407" w:rsidP="46F51171">
            <w:pPr>
              <w:rPr>
                <w:rFonts w:eastAsia="Calibri" w:cs="Times New Roman"/>
                <w:lang w:val="en-GB"/>
              </w:rPr>
            </w:pPr>
            <w:r w:rsidRPr="004F166B">
              <w:rPr>
                <w:rFonts w:eastAsia="Calibri" w:cs="Calibri"/>
                <w:color w:val="000000" w:themeColor="text1"/>
                <w:sz w:val="24"/>
                <w:szCs w:val="24"/>
                <w:lang w:val="en-GB"/>
              </w:rPr>
              <w:t>Ranchers and farmers in the region make proposals for policies and actions that increase their resilience to climate change in the landscape</w:t>
            </w:r>
          </w:p>
          <w:p w14:paraId="34A0E2F5" w14:textId="433CB37F" w:rsidR="00536C2E" w:rsidRPr="004F166B" w:rsidRDefault="00536C2E" w:rsidP="2FD60741">
            <w:pPr>
              <w:rPr>
                <w:rFonts w:eastAsia="Calibri" w:cs="Times New Roman"/>
                <w:lang w:val="en-GB"/>
              </w:rPr>
            </w:pPr>
          </w:p>
        </w:tc>
        <w:tc>
          <w:tcPr>
            <w:tcW w:w="2127" w:type="dxa"/>
          </w:tcPr>
          <w:p w14:paraId="2192E922" w14:textId="2800116D" w:rsidR="00794BA0" w:rsidRDefault="005E4A28" w:rsidP="00C10BAF">
            <w:pPr>
              <w:rPr>
                <w:lang w:val="en-GB"/>
              </w:rPr>
            </w:pPr>
            <w:r>
              <w:rPr>
                <w:lang w:val="en-GB"/>
              </w:rPr>
              <w:t xml:space="preserve">- </w:t>
            </w:r>
            <w:r w:rsidR="00C10BAF" w:rsidRPr="001137A0">
              <w:rPr>
                <w:lang w:val="en-GB"/>
              </w:rPr>
              <w:t>A study on water quality in the entire province of Guarayos was carried out</w:t>
            </w:r>
            <w:r>
              <w:rPr>
                <w:lang w:val="en-GB"/>
              </w:rPr>
              <w:t xml:space="preserve">, in </w:t>
            </w:r>
            <w:proofErr w:type="spellStart"/>
            <w:r>
              <w:rPr>
                <w:lang w:val="en-GB"/>
              </w:rPr>
              <w:t>october</w:t>
            </w:r>
            <w:proofErr w:type="spellEnd"/>
            <w:r>
              <w:rPr>
                <w:lang w:val="en-GB"/>
              </w:rPr>
              <w:t xml:space="preserve"> 2020</w:t>
            </w:r>
            <w:r w:rsidR="00794BA0">
              <w:rPr>
                <w:lang w:val="en-GB"/>
              </w:rPr>
              <w:t>.</w:t>
            </w:r>
            <w:r>
              <w:rPr>
                <w:lang w:val="en-GB"/>
              </w:rPr>
              <w:t xml:space="preserve"> Muse</w:t>
            </w:r>
            <w:r w:rsidR="00EC05EF">
              <w:rPr>
                <w:lang w:val="en-GB"/>
              </w:rPr>
              <w:t xml:space="preserve">o de Historia Natural Noel </w:t>
            </w:r>
            <w:proofErr w:type="spellStart"/>
            <w:r w:rsidR="00EC05EF">
              <w:rPr>
                <w:lang w:val="en-GB"/>
              </w:rPr>
              <w:t>Kempff</w:t>
            </w:r>
            <w:proofErr w:type="spellEnd"/>
            <w:r w:rsidR="00EC05EF">
              <w:rPr>
                <w:lang w:val="en-GB"/>
              </w:rPr>
              <w:t>.</w:t>
            </w:r>
          </w:p>
          <w:p w14:paraId="7E60C4A0" w14:textId="5A24310C" w:rsidR="00C10BAF" w:rsidRPr="001137A0" w:rsidRDefault="005E4A28" w:rsidP="00C10BAF">
            <w:pPr>
              <w:rPr>
                <w:lang w:val="en-GB"/>
              </w:rPr>
            </w:pPr>
            <w:r>
              <w:rPr>
                <w:lang w:val="en-GB"/>
              </w:rPr>
              <w:t xml:space="preserve">- </w:t>
            </w:r>
            <w:r w:rsidR="00794BA0">
              <w:rPr>
                <w:lang w:val="en-GB"/>
              </w:rPr>
              <w:t>A</w:t>
            </w:r>
            <w:r w:rsidR="00C10BAF" w:rsidRPr="001137A0">
              <w:rPr>
                <w:lang w:val="en-GB"/>
              </w:rPr>
              <w:t xml:space="preserve"> study on deforestation in the province of Guarayos</w:t>
            </w:r>
            <w:r w:rsidR="00794BA0">
              <w:rPr>
                <w:lang w:val="en-GB"/>
              </w:rPr>
              <w:t xml:space="preserve"> is available</w:t>
            </w:r>
            <w:r w:rsidR="00EC05EF">
              <w:rPr>
                <w:lang w:val="en-GB"/>
              </w:rPr>
              <w:t xml:space="preserve"> from </w:t>
            </w:r>
            <w:r w:rsidR="00B00389">
              <w:rPr>
                <w:lang w:val="en-GB"/>
              </w:rPr>
              <w:t>January 2020</w:t>
            </w:r>
            <w:r w:rsidR="00EC05EF">
              <w:rPr>
                <w:lang w:val="en-GB"/>
              </w:rPr>
              <w:t>, Guevara Angelica</w:t>
            </w:r>
            <w:r w:rsidR="00C10BAF" w:rsidRPr="001137A0">
              <w:rPr>
                <w:lang w:val="en-GB"/>
              </w:rPr>
              <w:t>.</w:t>
            </w:r>
          </w:p>
          <w:p w14:paraId="1B2FA1A1" w14:textId="52BF15CB" w:rsidR="00536C2E" w:rsidRPr="004F166B" w:rsidRDefault="005E4A28" w:rsidP="00B00389">
            <w:pPr>
              <w:rPr>
                <w:lang w:val="en-GB"/>
              </w:rPr>
            </w:pPr>
            <w:r>
              <w:rPr>
                <w:lang w:val="en-US"/>
              </w:rPr>
              <w:lastRenderedPageBreak/>
              <w:t xml:space="preserve">- </w:t>
            </w:r>
            <w:r w:rsidR="00C10BAF" w:rsidRPr="00091E00">
              <w:rPr>
                <w:lang w:val="en-US"/>
              </w:rPr>
              <w:t xml:space="preserve">A diagnosis of the timber production </w:t>
            </w:r>
            <w:r w:rsidR="00EC05EF">
              <w:rPr>
                <w:lang w:val="en-US"/>
              </w:rPr>
              <w:t xml:space="preserve">chain in Guarayos is available, from January </w:t>
            </w:r>
            <w:r w:rsidR="00B00389">
              <w:rPr>
                <w:lang w:val="en-US"/>
              </w:rPr>
              <w:t>2020, Olga Cabrera.</w:t>
            </w:r>
          </w:p>
        </w:tc>
        <w:tc>
          <w:tcPr>
            <w:tcW w:w="1984" w:type="dxa"/>
          </w:tcPr>
          <w:p w14:paraId="506800FF" w14:textId="77777777" w:rsidR="001137A0" w:rsidRPr="001137A0" w:rsidRDefault="001137A0" w:rsidP="001137A0">
            <w:pPr>
              <w:rPr>
                <w:lang w:val="en-GB"/>
              </w:rPr>
            </w:pPr>
            <w:r w:rsidRPr="001137A0">
              <w:rPr>
                <w:lang w:val="en-GB"/>
              </w:rPr>
              <w:lastRenderedPageBreak/>
              <w:t>A study on water quality in the entire province of Guarayos was carried out, as well as a study on deforestation in the province of Guarayos.</w:t>
            </w:r>
          </w:p>
          <w:p w14:paraId="0D58620D" w14:textId="5AD36925" w:rsidR="00536C2E" w:rsidRPr="004F166B" w:rsidRDefault="001137A0" w:rsidP="001137A0">
            <w:pPr>
              <w:rPr>
                <w:highlight w:val="yellow"/>
                <w:lang w:val="en-GB"/>
              </w:rPr>
            </w:pPr>
            <w:r w:rsidRPr="00091E00">
              <w:rPr>
                <w:lang w:val="en-US"/>
              </w:rPr>
              <w:t>A diagnosis of the timber production chain in Guarayos is available.</w:t>
            </w:r>
          </w:p>
        </w:tc>
        <w:tc>
          <w:tcPr>
            <w:tcW w:w="1843" w:type="dxa"/>
          </w:tcPr>
          <w:p w14:paraId="1E44BDF0" w14:textId="7BDDE87C" w:rsidR="003E15AF" w:rsidRPr="003E15AF" w:rsidRDefault="003E15AF" w:rsidP="003E15AF">
            <w:pPr>
              <w:rPr>
                <w:rFonts w:eastAsia="Calibri" w:cs="Times New Roman"/>
                <w:lang w:val="en-US" w:eastAsia="nl-NL"/>
              </w:rPr>
            </w:pPr>
            <w:r w:rsidRPr="003E15AF">
              <w:rPr>
                <w:rFonts w:eastAsia="Calibri" w:cs="Times New Roman"/>
                <w:lang w:val="en-US" w:eastAsia="nl-NL"/>
              </w:rPr>
              <w:t xml:space="preserve">In 2021, the contribution of the </w:t>
            </w:r>
            <w:r>
              <w:rPr>
                <w:rFonts w:eastAsia="Calibri" w:cs="Times New Roman"/>
                <w:lang w:val="en-US" w:eastAsia="nl-NL"/>
              </w:rPr>
              <w:t xml:space="preserve">forest management plans in the TCO Guarayos to compliance with the </w:t>
            </w:r>
            <w:r w:rsidRPr="003E15AF">
              <w:rPr>
                <w:rFonts w:eastAsia="Calibri" w:cs="Times New Roman"/>
                <w:lang w:val="en-US" w:eastAsia="nl-NL"/>
              </w:rPr>
              <w:t>NDCs will be elaborated.</w:t>
            </w:r>
          </w:p>
          <w:p w14:paraId="4E376EC9" w14:textId="77777777" w:rsidR="003E15AF" w:rsidRPr="003E15AF" w:rsidRDefault="003E15AF" w:rsidP="003E15AF">
            <w:pPr>
              <w:rPr>
                <w:rFonts w:eastAsia="Calibri" w:cs="Times New Roman"/>
                <w:lang w:val="en-US" w:eastAsia="nl-NL"/>
              </w:rPr>
            </w:pPr>
            <w:r w:rsidRPr="003E15AF">
              <w:rPr>
                <w:rFonts w:eastAsia="Calibri" w:cs="Times New Roman"/>
                <w:lang w:val="en-US" w:eastAsia="nl-NL"/>
              </w:rPr>
              <w:t>Vulnerability to climate change of the indigenous communities of the TCO.</w:t>
            </w:r>
          </w:p>
          <w:p w14:paraId="3FA2039D" w14:textId="77777777" w:rsidR="003E15AF" w:rsidRPr="003E15AF" w:rsidRDefault="003E15AF" w:rsidP="003E15AF">
            <w:pPr>
              <w:rPr>
                <w:rFonts w:eastAsia="Calibri" w:cs="Times New Roman"/>
                <w:lang w:val="en-US" w:eastAsia="nl-NL"/>
              </w:rPr>
            </w:pPr>
            <w:r w:rsidRPr="003E15AF">
              <w:rPr>
                <w:rFonts w:eastAsia="Calibri" w:cs="Times New Roman"/>
                <w:lang w:val="en-US" w:eastAsia="nl-NL"/>
              </w:rPr>
              <w:lastRenderedPageBreak/>
              <w:t>Inventory of good climate-smart practices in forest management, agroforestry systems and livelihood systems that can meet the NDCs.</w:t>
            </w:r>
          </w:p>
          <w:p w14:paraId="18A75158" w14:textId="0FAF3900" w:rsidR="00536C2E" w:rsidRPr="003E15AF" w:rsidRDefault="003E15AF" w:rsidP="003E15AF">
            <w:pPr>
              <w:rPr>
                <w:rFonts w:eastAsia="Calibri" w:cs="Times New Roman"/>
                <w:lang w:val="en-US" w:eastAsia="nl-NL"/>
              </w:rPr>
            </w:pPr>
            <w:r w:rsidRPr="003E15AF">
              <w:rPr>
                <w:rFonts w:eastAsia="Calibri" w:cs="Times New Roman"/>
                <w:lang w:val="en-US" w:eastAsia="nl-NL"/>
              </w:rPr>
              <w:t xml:space="preserve">Environmental, social and economic importance of </w:t>
            </w:r>
            <w:r>
              <w:rPr>
                <w:rFonts w:eastAsia="Calibri" w:cs="Times New Roman"/>
                <w:lang w:val="en-US" w:eastAsia="nl-NL"/>
              </w:rPr>
              <w:t xml:space="preserve">forest management plans </w:t>
            </w:r>
            <w:r w:rsidRPr="003E15AF">
              <w:rPr>
                <w:rFonts w:eastAsia="Calibri" w:cs="Times New Roman"/>
                <w:lang w:val="en-US" w:eastAsia="nl-NL"/>
              </w:rPr>
              <w:t>for the region and productive systems.</w:t>
            </w:r>
          </w:p>
        </w:tc>
      </w:tr>
      <w:tr w:rsidR="00536C2E" w:rsidRPr="00333080" w14:paraId="3E09C395" w14:textId="65E85563" w:rsidTr="004B5FCE">
        <w:tc>
          <w:tcPr>
            <w:tcW w:w="2122" w:type="dxa"/>
          </w:tcPr>
          <w:p w14:paraId="75F1C8E0" w14:textId="6691BCFA" w:rsidR="00536C2E" w:rsidRPr="004F166B" w:rsidRDefault="37E1CD2E" w:rsidP="46F51171">
            <w:pPr>
              <w:rPr>
                <w:rFonts w:eastAsia="Calibri" w:cs="Times New Roman"/>
                <w:lang w:val="en-GB"/>
              </w:rPr>
            </w:pPr>
            <w:r w:rsidRPr="004F166B">
              <w:rPr>
                <w:rFonts w:eastAsia="Calibri" w:cs="Calibri"/>
                <w:lang w:val="en-GB"/>
              </w:rPr>
              <w:lastRenderedPageBreak/>
              <w:t>8.</w:t>
            </w:r>
          </w:p>
        </w:tc>
        <w:tc>
          <w:tcPr>
            <w:tcW w:w="2409" w:type="dxa"/>
          </w:tcPr>
          <w:p w14:paraId="57B436A7" w14:textId="52125DB6" w:rsidR="00536C2E" w:rsidRPr="004F166B" w:rsidRDefault="42994000" w:rsidP="00FA000C">
            <w:pPr>
              <w:rPr>
                <w:lang w:val="en-GB"/>
              </w:rPr>
            </w:pPr>
            <w:r w:rsidRPr="004F166B">
              <w:rPr>
                <w:lang w:val="en-GB"/>
              </w:rPr>
              <w:t>Financial Intermediation Entities implement financial services to facilitate investments in inclusive forestry business models in the Guarayos region.</w:t>
            </w:r>
          </w:p>
        </w:tc>
        <w:tc>
          <w:tcPr>
            <w:tcW w:w="2127" w:type="dxa"/>
          </w:tcPr>
          <w:p w14:paraId="37A1997B" w14:textId="1D62A877" w:rsidR="00536C2E" w:rsidRPr="004F166B" w:rsidRDefault="00270B53" w:rsidP="00270B53">
            <w:pPr>
              <w:rPr>
                <w:lang w:val="en-GB"/>
              </w:rPr>
            </w:pPr>
            <w:r w:rsidRPr="001137A0">
              <w:rPr>
                <w:rFonts w:eastAsia="Calibri" w:cs="Times New Roman"/>
                <w:lang w:val="en-GB"/>
              </w:rPr>
              <w:t>A workshop was held with all the financial institutions to show them the functioning of the forestry sector and the forestry credit regulations</w:t>
            </w:r>
            <w:r>
              <w:rPr>
                <w:rFonts w:eastAsia="Calibri" w:cs="Times New Roman"/>
                <w:lang w:val="en-GB"/>
              </w:rPr>
              <w:t xml:space="preserve"> in Guarayos, </w:t>
            </w:r>
            <w:r w:rsidR="004B5FCE">
              <w:rPr>
                <w:rFonts w:eastAsia="Calibri" w:cs="Times New Roman"/>
                <w:lang w:val="en-GB"/>
              </w:rPr>
              <w:t>September</w:t>
            </w:r>
            <w:r>
              <w:rPr>
                <w:rFonts w:eastAsia="Calibri" w:cs="Times New Roman"/>
                <w:lang w:val="en-GB"/>
              </w:rPr>
              <w:t xml:space="preserve"> 2020, PROFIN.</w:t>
            </w:r>
          </w:p>
        </w:tc>
        <w:tc>
          <w:tcPr>
            <w:tcW w:w="1984" w:type="dxa"/>
          </w:tcPr>
          <w:p w14:paraId="4D89E457" w14:textId="5FCD70D0" w:rsidR="00536C2E" w:rsidRPr="004F166B" w:rsidRDefault="001137A0" w:rsidP="00C21125">
            <w:pPr>
              <w:rPr>
                <w:rFonts w:eastAsia="Calibri" w:cs="Times New Roman"/>
                <w:highlight w:val="yellow"/>
                <w:lang w:val="en-GB"/>
              </w:rPr>
            </w:pPr>
            <w:r w:rsidRPr="001137A0">
              <w:rPr>
                <w:rFonts w:eastAsia="Calibri" w:cs="Times New Roman"/>
                <w:lang w:val="en-GB"/>
              </w:rPr>
              <w:t>A workshop was held with all the financial institutions to show them the functioning of the forestry sector and the forestry credit regulations. However, withi</w:t>
            </w:r>
            <w:r w:rsidR="00C21125">
              <w:rPr>
                <w:rFonts w:eastAsia="Calibri" w:cs="Times New Roman"/>
                <w:lang w:val="en-GB"/>
              </w:rPr>
              <w:t>n the internal rules of these financial institutions,</w:t>
            </w:r>
            <w:r w:rsidRPr="001137A0">
              <w:rPr>
                <w:rFonts w:eastAsia="Calibri" w:cs="Times New Roman"/>
                <w:lang w:val="en-GB"/>
              </w:rPr>
              <w:t xml:space="preserve"> they do not accept forestry credit requirements, but</w:t>
            </w:r>
            <w:r w:rsidR="00C21125">
              <w:rPr>
                <w:rFonts w:eastAsia="Calibri" w:cs="Times New Roman"/>
                <w:lang w:val="en-GB"/>
              </w:rPr>
              <w:t xml:space="preserve"> rather conventional guarantees at least until a strategy has been found that reduces the risks perceived by banks for the forestry sector.</w:t>
            </w:r>
          </w:p>
        </w:tc>
        <w:tc>
          <w:tcPr>
            <w:tcW w:w="1843" w:type="dxa"/>
          </w:tcPr>
          <w:p w14:paraId="1D20AE8E" w14:textId="05FF3AAD" w:rsidR="00536C2E" w:rsidRPr="004F166B" w:rsidRDefault="001137A0" w:rsidP="2FD60741">
            <w:pPr>
              <w:rPr>
                <w:highlight w:val="yellow"/>
                <w:lang w:val="en-GB"/>
              </w:rPr>
            </w:pPr>
            <w:r w:rsidRPr="001137A0">
              <w:rPr>
                <w:lang w:val="en-GB"/>
              </w:rPr>
              <w:t xml:space="preserve">Financial institutions will continue to be informed </w:t>
            </w:r>
            <w:r w:rsidR="004B5FCE" w:rsidRPr="004B5FCE">
              <w:rPr>
                <w:lang w:val="en-US"/>
              </w:rPr>
              <w:t xml:space="preserve">until a strategy has been found that reduces the risks for the banks to </w:t>
            </w:r>
            <w:r w:rsidR="004B5FCE">
              <w:rPr>
                <w:lang w:val="en-US"/>
              </w:rPr>
              <w:t xml:space="preserve">be </w:t>
            </w:r>
            <w:r w:rsidR="004B5FCE" w:rsidRPr="004B5FCE">
              <w:rPr>
                <w:lang w:val="en-US"/>
              </w:rPr>
              <w:t xml:space="preserve">an acceptable one, removing the “high risk” label </w:t>
            </w:r>
            <w:r w:rsidRPr="001137A0">
              <w:rPr>
                <w:lang w:val="en-GB"/>
              </w:rPr>
              <w:t>and to facilitate their decision making in offering credits.</w:t>
            </w:r>
          </w:p>
        </w:tc>
      </w:tr>
    </w:tbl>
    <w:p w14:paraId="195A858D" w14:textId="77777777" w:rsidR="00CF04EC" w:rsidRPr="004B5FCE" w:rsidRDefault="00CF04EC" w:rsidP="00CF04EC">
      <w:pPr>
        <w:rPr>
          <w:rFonts w:asciiTheme="majorHAnsi" w:eastAsiaTheme="majorEastAsia" w:hAnsiTheme="majorHAnsi" w:cstheme="majorBidi"/>
          <w:b/>
          <w:color w:val="1F4D78" w:themeColor="accent1" w:themeShade="7F"/>
          <w:sz w:val="24"/>
          <w:szCs w:val="24"/>
          <w:lang w:val="en-US"/>
        </w:rPr>
      </w:pPr>
    </w:p>
    <w:p w14:paraId="50401130" w14:textId="379336E1" w:rsidR="00253BC5" w:rsidRPr="004F166B" w:rsidRDefault="00CA02F3" w:rsidP="00CA02F3">
      <w:pPr>
        <w:pStyle w:val="Ttulo2"/>
        <w:rPr>
          <w:lang w:val="en-GB"/>
        </w:rPr>
      </w:pPr>
      <w:r w:rsidRPr="004F166B">
        <w:rPr>
          <w:lang w:val="en-GB"/>
        </w:rPr>
        <w:t>Mil</w:t>
      </w:r>
      <w:r w:rsidR="00253BC5" w:rsidRPr="004F166B">
        <w:rPr>
          <w:lang w:val="en-GB"/>
        </w:rPr>
        <w:t>estone framework</w:t>
      </w:r>
      <w:r w:rsidR="17BBDBBF" w:rsidRPr="004F166B">
        <w:rPr>
          <w:lang w:val="en-GB"/>
        </w:rPr>
        <w:t xml:space="preserve"> JP</w:t>
      </w:r>
    </w:p>
    <w:p w14:paraId="5CCA970A" w14:textId="0FB697FA" w:rsidR="00432CE9" w:rsidRPr="004F166B" w:rsidRDefault="00432CE9" w:rsidP="46F51171">
      <w:pPr>
        <w:rPr>
          <w:i/>
          <w:iCs/>
          <w:lang w:val="en-GB"/>
        </w:rPr>
      </w:pPr>
      <w:r w:rsidRPr="004F166B">
        <w:rPr>
          <w:i/>
          <w:iCs/>
          <w:lang w:val="en-GB"/>
        </w:rPr>
        <w:t>Refer back to t</w:t>
      </w:r>
      <w:r w:rsidR="00C144E8" w:rsidRPr="004F166B">
        <w:rPr>
          <w:i/>
          <w:iCs/>
          <w:lang w:val="en-GB"/>
        </w:rPr>
        <w:t>he milestone framework in your Work P</w:t>
      </w:r>
      <w:r w:rsidRPr="004F166B">
        <w:rPr>
          <w:i/>
          <w:iCs/>
          <w:lang w:val="en-GB"/>
        </w:rPr>
        <w:t xml:space="preserve">lan. What milestones have been achieved according to schedule, and which milestones for </w:t>
      </w:r>
      <w:r w:rsidR="00186572" w:rsidRPr="004F166B">
        <w:rPr>
          <w:i/>
          <w:iCs/>
          <w:lang w:val="en-GB"/>
        </w:rPr>
        <w:t>2020</w:t>
      </w:r>
      <w:r w:rsidRPr="004F166B">
        <w:rPr>
          <w:i/>
          <w:iCs/>
          <w:lang w:val="en-GB"/>
        </w:rPr>
        <w:t xml:space="preserve"> have not been achieved yet?</w:t>
      </w:r>
      <w:r w:rsidR="49275058" w:rsidRPr="004F166B">
        <w:rPr>
          <w:i/>
          <w:iCs/>
          <w:lang w:val="en-GB"/>
        </w:rPr>
        <w:t xml:space="preserve"> </w:t>
      </w:r>
      <w:proofErr w:type="spellStart"/>
      <w:r w:rsidR="49275058" w:rsidRPr="004F166B">
        <w:rPr>
          <w:i/>
          <w:iCs/>
          <w:lang w:val="en-GB"/>
        </w:rPr>
        <w:t>Hgcftdvx</w:t>
      </w:r>
      <w:proofErr w:type="spellEnd"/>
      <w:r w:rsidR="49275058" w:rsidRPr="004F166B">
        <w:rPr>
          <w:i/>
          <w:iCs/>
          <w:lang w:val="en-GB"/>
        </w:rPr>
        <w:t xml:space="preserve">   </w:t>
      </w:r>
    </w:p>
    <w:p w14:paraId="30399AA5" w14:textId="77777777" w:rsidR="00432CE9" w:rsidRPr="004F166B" w:rsidRDefault="00432CE9" w:rsidP="00253BC5">
      <w:pPr>
        <w:rPr>
          <w:i/>
          <w:highlight w:val="cyan"/>
          <w:lang w:val="en-GB"/>
        </w:rPr>
      </w:pPr>
    </w:p>
    <w:tbl>
      <w:tblPr>
        <w:tblW w:w="107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7"/>
        <w:gridCol w:w="2233"/>
        <w:gridCol w:w="2613"/>
        <w:gridCol w:w="2152"/>
        <w:gridCol w:w="2072"/>
      </w:tblGrid>
      <w:tr w:rsidR="00F85C2A" w:rsidRPr="00333080" w14:paraId="100ABB67" w14:textId="34D65DC9" w:rsidTr="250B5896">
        <w:trPr>
          <w:trHeight w:val="943"/>
          <w:tblHeader/>
        </w:trPr>
        <w:tc>
          <w:tcPr>
            <w:tcW w:w="1697" w:type="dxa"/>
            <w:shd w:val="clear" w:color="auto" w:fill="DDEBF7"/>
            <w:vAlign w:val="center"/>
            <w:hideMark/>
          </w:tcPr>
          <w:p w14:paraId="1FE19C38" w14:textId="77777777" w:rsidR="00F85C2A" w:rsidRPr="004F166B" w:rsidRDefault="00F85C2A" w:rsidP="00432CE9">
            <w:pPr>
              <w:rPr>
                <w:b/>
                <w:lang w:val="en-GB" w:eastAsia="nl-NL"/>
              </w:rPr>
            </w:pPr>
            <w:r w:rsidRPr="004F166B">
              <w:rPr>
                <w:b/>
                <w:lang w:val="en-GB" w:eastAsia="nl-NL"/>
              </w:rPr>
              <w:lastRenderedPageBreak/>
              <w:t>Expected outcome ToC</w:t>
            </w:r>
          </w:p>
        </w:tc>
        <w:tc>
          <w:tcPr>
            <w:tcW w:w="2233" w:type="dxa"/>
            <w:shd w:val="clear" w:color="auto" w:fill="DDEBF7"/>
            <w:vAlign w:val="center"/>
          </w:tcPr>
          <w:p w14:paraId="3C1D0450" w14:textId="0A1EAED0" w:rsidR="00F85C2A" w:rsidRPr="004F166B" w:rsidRDefault="0032627F" w:rsidP="0032627F">
            <w:pPr>
              <w:rPr>
                <w:b/>
                <w:lang w:val="en-GB" w:eastAsia="nl-NL"/>
              </w:rPr>
            </w:pPr>
            <w:r w:rsidRPr="004F166B">
              <w:rPr>
                <w:b/>
                <w:lang w:val="en-GB" w:eastAsia="nl-NL"/>
              </w:rPr>
              <w:t>Related key proposition</w:t>
            </w:r>
          </w:p>
        </w:tc>
        <w:tc>
          <w:tcPr>
            <w:tcW w:w="2613" w:type="dxa"/>
            <w:shd w:val="clear" w:color="auto" w:fill="DDEBF7"/>
            <w:vAlign w:val="center"/>
          </w:tcPr>
          <w:p w14:paraId="2D32C70B" w14:textId="1326371D" w:rsidR="00F85C2A" w:rsidRPr="004F166B" w:rsidRDefault="00F85C2A" w:rsidP="00432CE9">
            <w:pPr>
              <w:rPr>
                <w:b/>
                <w:lang w:val="en-GB" w:eastAsia="nl-NL"/>
              </w:rPr>
            </w:pPr>
            <w:r w:rsidRPr="004F166B">
              <w:rPr>
                <w:b/>
                <w:lang w:val="en-GB" w:eastAsia="nl-NL"/>
              </w:rPr>
              <w:t>Milestone(s)</w:t>
            </w:r>
          </w:p>
        </w:tc>
        <w:tc>
          <w:tcPr>
            <w:tcW w:w="2152" w:type="dxa"/>
            <w:shd w:val="clear" w:color="auto" w:fill="DDEBF7"/>
            <w:vAlign w:val="center"/>
          </w:tcPr>
          <w:p w14:paraId="2E9D46BD" w14:textId="23A7080D" w:rsidR="00F85C2A" w:rsidRPr="004F166B" w:rsidRDefault="00F85C2A" w:rsidP="00432CE9">
            <w:pPr>
              <w:rPr>
                <w:b/>
                <w:lang w:val="en-GB" w:eastAsia="nl-NL"/>
              </w:rPr>
            </w:pPr>
            <w:r w:rsidRPr="004F166B">
              <w:rPr>
                <w:b/>
                <w:lang w:val="en-GB" w:eastAsia="nl-NL"/>
              </w:rPr>
              <w:t>Expected date of achievement</w:t>
            </w:r>
          </w:p>
        </w:tc>
        <w:tc>
          <w:tcPr>
            <w:tcW w:w="2072" w:type="dxa"/>
            <w:shd w:val="clear" w:color="auto" w:fill="DDEBF7"/>
            <w:vAlign w:val="center"/>
          </w:tcPr>
          <w:p w14:paraId="1ED8A683" w14:textId="08D1CB35" w:rsidR="00F85C2A" w:rsidRPr="004F166B" w:rsidRDefault="00F85C2A" w:rsidP="00432CE9">
            <w:pPr>
              <w:rPr>
                <w:b/>
                <w:lang w:val="en-GB" w:eastAsia="nl-NL"/>
              </w:rPr>
            </w:pPr>
            <w:r w:rsidRPr="004F166B">
              <w:rPr>
                <w:b/>
                <w:lang w:val="en-GB" w:eastAsia="nl-NL"/>
              </w:rPr>
              <w:t>Achieved? If not, explain why not (yet).</w:t>
            </w:r>
          </w:p>
        </w:tc>
      </w:tr>
      <w:tr w:rsidR="00F85C2A" w:rsidRPr="00333080" w14:paraId="23D3D803" w14:textId="7878B5CB" w:rsidTr="250B5896">
        <w:trPr>
          <w:trHeight w:val="314"/>
        </w:trPr>
        <w:tc>
          <w:tcPr>
            <w:tcW w:w="1697" w:type="dxa"/>
            <w:shd w:val="clear" w:color="auto" w:fill="auto"/>
            <w:vAlign w:val="center"/>
            <w:hideMark/>
          </w:tcPr>
          <w:p w14:paraId="3B8FB0AF" w14:textId="5F991F48" w:rsidR="00F85C2A" w:rsidRPr="004F166B" w:rsidRDefault="461A51B4" w:rsidP="2FD60741">
            <w:pPr>
              <w:rPr>
                <w:rFonts w:eastAsia="Calibri"/>
                <w:szCs w:val="22"/>
                <w:highlight w:val="yellow"/>
                <w:u w:val="single"/>
                <w:lang w:val="en-GB"/>
              </w:rPr>
            </w:pPr>
            <w:r w:rsidRPr="004F166B">
              <w:rPr>
                <w:lang w:val="en-GB" w:eastAsia="nl-NL"/>
              </w:rPr>
              <w:t>2.</w:t>
            </w:r>
            <w:r w:rsidR="58DD484B" w:rsidRPr="004F166B">
              <w:rPr>
                <w:rFonts w:eastAsia="Calibri" w:cs="Calibri"/>
                <w:szCs w:val="22"/>
                <w:lang w:val="en-GB"/>
              </w:rPr>
              <w:t xml:space="preserve"> COPNAG implements an adjusted and new Territorial Life Plan that reflects the vision of their base organizations</w:t>
            </w:r>
          </w:p>
          <w:p w14:paraId="06C4200F" w14:textId="452D62AD" w:rsidR="00F85C2A" w:rsidRPr="004F166B" w:rsidRDefault="00F85C2A" w:rsidP="2FD60741">
            <w:pPr>
              <w:rPr>
                <w:rFonts w:eastAsia="Calibri"/>
                <w:szCs w:val="22"/>
                <w:lang w:val="en-GB" w:eastAsia="nl-NL"/>
              </w:rPr>
            </w:pPr>
          </w:p>
        </w:tc>
        <w:tc>
          <w:tcPr>
            <w:tcW w:w="2233" w:type="dxa"/>
          </w:tcPr>
          <w:p w14:paraId="1D1AF3DE" w14:textId="4800F642" w:rsidR="00F85C2A" w:rsidRPr="004F166B" w:rsidRDefault="61F2374B" w:rsidP="00F77CCE">
            <w:pPr>
              <w:rPr>
                <w:lang w:val="en-GB" w:eastAsia="nl-NL"/>
              </w:rPr>
            </w:pPr>
            <w:r w:rsidRPr="004F166B">
              <w:rPr>
                <w:lang w:val="en-GB" w:eastAsia="nl-NL"/>
              </w:rPr>
              <w:t>PII</w:t>
            </w:r>
          </w:p>
        </w:tc>
        <w:tc>
          <w:tcPr>
            <w:tcW w:w="2613" w:type="dxa"/>
          </w:tcPr>
          <w:p w14:paraId="2D0E976C" w14:textId="57DD0738" w:rsidR="00F85C2A" w:rsidRPr="00D4554A" w:rsidRDefault="00D93BA6" w:rsidP="00F77CCE">
            <w:pPr>
              <w:rPr>
                <w:lang w:val="en-US" w:eastAsia="nl-NL"/>
              </w:rPr>
            </w:pPr>
            <w:r w:rsidRPr="00D4554A">
              <w:rPr>
                <w:lang w:val="en-US" w:eastAsia="nl-NL"/>
              </w:rPr>
              <w:t>COPNAG reflects the vision of its bases and includes resilience to climate change in its territorial life plan</w:t>
            </w:r>
          </w:p>
        </w:tc>
        <w:tc>
          <w:tcPr>
            <w:tcW w:w="2152" w:type="dxa"/>
          </w:tcPr>
          <w:p w14:paraId="014925E8" w14:textId="2C051AD3" w:rsidR="00F85C2A" w:rsidRPr="004F166B" w:rsidRDefault="51DF1A38" w:rsidP="00F77CCE">
            <w:pPr>
              <w:rPr>
                <w:lang w:val="en-GB" w:eastAsia="nl-NL"/>
              </w:rPr>
            </w:pPr>
            <w:r w:rsidRPr="004F166B">
              <w:rPr>
                <w:lang w:val="en-GB" w:eastAsia="nl-NL"/>
              </w:rPr>
              <w:t>2022</w:t>
            </w:r>
          </w:p>
        </w:tc>
        <w:tc>
          <w:tcPr>
            <w:tcW w:w="2072" w:type="dxa"/>
          </w:tcPr>
          <w:p w14:paraId="49E33484" w14:textId="4BA68502" w:rsidR="00F85C2A" w:rsidRPr="004F166B" w:rsidRDefault="0085453E" w:rsidP="00F77CCE">
            <w:pPr>
              <w:rPr>
                <w:lang w:val="en-GB" w:eastAsia="nl-NL"/>
              </w:rPr>
            </w:pPr>
            <w:r w:rsidRPr="0085453E">
              <w:rPr>
                <w:lang w:val="en-GB" w:eastAsia="nl-NL"/>
              </w:rPr>
              <w:t>There is a division of the parent organisation, where there are even 3 parallel COPNAGs without one being able to govern for all in consensus.</w:t>
            </w:r>
          </w:p>
        </w:tc>
      </w:tr>
      <w:tr w:rsidR="00F85C2A" w:rsidRPr="00333080" w14:paraId="602A1753" w14:textId="2C628AE4" w:rsidTr="250B5896">
        <w:trPr>
          <w:trHeight w:val="314"/>
        </w:trPr>
        <w:tc>
          <w:tcPr>
            <w:tcW w:w="1697" w:type="dxa"/>
            <w:shd w:val="clear" w:color="auto" w:fill="auto"/>
            <w:vAlign w:val="center"/>
            <w:hideMark/>
          </w:tcPr>
          <w:p w14:paraId="1112B366" w14:textId="3A1C4BFA" w:rsidR="00F85C2A" w:rsidRPr="004F166B" w:rsidRDefault="1B60293D" w:rsidP="2FD60741">
            <w:pPr>
              <w:rPr>
                <w:rFonts w:eastAsia="Calibri"/>
                <w:szCs w:val="22"/>
                <w:lang w:val="en-GB"/>
              </w:rPr>
            </w:pPr>
            <w:r w:rsidRPr="004F166B">
              <w:rPr>
                <w:lang w:val="en-GB" w:eastAsia="nl-NL"/>
              </w:rPr>
              <w:t>6. Stakeholders sign agreements about the development and implementation of policies and practices that increase the resilience and sustainability of the landscape</w:t>
            </w:r>
          </w:p>
        </w:tc>
        <w:tc>
          <w:tcPr>
            <w:tcW w:w="2233" w:type="dxa"/>
          </w:tcPr>
          <w:p w14:paraId="1A316498" w14:textId="27874D5D" w:rsidR="00F85C2A" w:rsidRPr="004F166B" w:rsidRDefault="5D1190BD" w:rsidP="00F77CCE">
            <w:pPr>
              <w:rPr>
                <w:lang w:val="en-GB" w:eastAsia="nl-NL"/>
              </w:rPr>
            </w:pPr>
            <w:r w:rsidRPr="004F166B">
              <w:rPr>
                <w:lang w:val="en-GB" w:eastAsia="nl-NL"/>
              </w:rPr>
              <w:t>PI</w:t>
            </w:r>
          </w:p>
        </w:tc>
        <w:tc>
          <w:tcPr>
            <w:tcW w:w="2613" w:type="dxa"/>
          </w:tcPr>
          <w:p w14:paraId="15790E66" w14:textId="1776FFA2" w:rsidR="00F85C2A" w:rsidRPr="004F166B" w:rsidRDefault="0085453E" w:rsidP="2FD60741">
            <w:pPr>
              <w:rPr>
                <w:rFonts w:eastAsia="Calibri"/>
                <w:szCs w:val="22"/>
                <w:lang w:val="en-GB"/>
              </w:rPr>
            </w:pPr>
            <w:r w:rsidRPr="0085453E">
              <w:rPr>
                <w:rFonts w:eastAsia="Calibri" w:cs="Calibri"/>
                <w:color w:val="000000" w:themeColor="text1"/>
                <w:sz w:val="24"/>
                <w:szCs w:val="24"/>
                <w:lang w:val="en-GB"/>
              </w:rPr>
              <w:t>Livestock breeders and farmers in Guarayos show interest in information on the impact of climate change on their production systems.</w:t>
            </w:r>
          </w:p>
        </w:tc>
        <w:tc>
          <w:tcPr>
            <w:tcW w:w="2152" w:type="dxa"/>
          </w:tcPr>
          <w:p w14:paraId="2491EEFF" w14:textId="105BAE44" w:rsidR="00F85C2A" w:rsidRPr="004F166B" w:rsidRDefault="70939EB1" w:rsidP="00F77CCE">
            <w:pPr>
              <w:rPr>
                <w:lang w:val="en-GB" w:eastAsia="nl-NL"/>
              </w:rPr>
            </w:pPr>
            <w:r w:rsidRPr="004F166B">
              <w:rPr>
                <w:lang w:val="en-GB" w:eastAsia="nl-NL"/>
              </w:rPr>
              <w:t>08-2021</w:t>
            </w:r>
          </w:p>
        </w:tc>
        <w:tc>
          <w:tcPr>
            <w:tcW w:w="2072" w:type="dxa"/>
          </w:tcPr>
          <w:p w14:paraId="5B77059F" w14:textId="17D1DF67" w:rsidR="00F85C2A" w:rsidRPr="004F166B" w:rsidRDefault="0085453E" w:rsidP="00F77CCE">
            <w:pPr>
              <w:rPr>
                <w:lang w:val="en-GB" w:eastAsia="nl-NL"/>
              </w:rPr>
            </w:pPr>
            <w:r w:rsidRPr="0085453E">
              <w:rPr>
                <w:lang w:val="en-GB" w:eastAsia="nl-NL"/>
              </w:rPr>
              <w:t xml:space="preserve">By 2021, the information generated in Guarayos will be provided, such as studies on </w:t>
            </w:r>
            <w:r>
              <w:rPr>
                <w:lang w:val="en-GB" w:eastAsia="nl-NL"/>
              </w:rPr>
              <w:t>deforestation, wild</w:t>
            </w:r>
            <w:r w:rsidRPr="0085453E">
              <w:rPr>
                <w:lang w:val="en-GB" w:eastAsia="nl-NL"/>
              </w:rPr>
              <w:t xml:space="preserve">fires and forest management of the </w:t>
            </w:r>
            <w:r w:rsidR="003E15AF">
              <w:rPr>
                <w:lang w:val="en-GB" w:eastAsia="nl-NL"/>
              </w:rPr>
              <w:t>CFO</w:t>
            </w:r>
            <w:r w:rsidRPr="0085453E">
              <w:rPr>
                <w:lang w:val="en-GB" w:eastAsia="nl-NL"/>
              </w:rPr>
              <w:t>s.</w:t>
            </w:r>
          </w:p>
        </w:tc>
      </w:tr>
      <w:tr w:rsidR="00F85C2A" w:rsidRPr="00333080" w14:paraId="0EA5E53D" w14:textId="001F98D4" w:rsidTr="250B5896">
        <w:trPr>
          <w:trHeight w:val="314"/>
        </w:trPr>
        <w:tc>
          <w:tcPr>
            <w:tcW w:w="1697" w:type="dxa"/>
            <w:shd w:val="clear" w:color="auto" w:fill="auto"/>
            <w:vAlign w:val="center"/>
            <w:hideMark/>
          </w:tcPr>
          <w:p w14:paraId="49CDB4CD" w14:textId="4B363E02" w:rsidR="00F85C2A" w:rsidRPr="004F166B" w:rsidRDefault="2C9BB775" w:rsidP="2FD60741">
            <w:pPr>
              <w:rPr>
                <w:rFonts w:eastAsia="Calibri"/>
                <w:szCs w:val="22"/>
                <w:lang w:val="en-GB"/>
              </w:rPr>
            </w:pPr>
            <w:r w:rsidRPr="004F166B">
              <w:rPr>
                <w:lang w:val="en-GB" w:eastAsia="nl-NL"/>
              </w:rPr>
              <w:t>10</w:t>
            </w:r>
            <w:r w:rsidRPr="004F166B">
              <w:rPr>
                <w:rFonts w:eastAsia="Calibri" w:cs="Calibri"/>
                <w:szCs w:val="22"/>
                <w:lang w:val="en-GB"/>
              </w:rPr>
              <w:t>. Financial institutions offer innovative financial mechanisms to facilitate investments in forest-based inclusive business</w:t>
            </w:r>
          </w:p>
        </w:tc>
        <w:tc>
          <w:tcPr>
            <w:tcW w:w="2233" w:type="dxa"/>
          </w:tcPr>
          <w:p w14:paraId="2A7952E7" w14:textId="40946500" w:rsidR="00F85C2A" w:rsidRPr="004F166B" w:rsidRDefault="0C12CBFD" w:rsidP="00F77CCE">
            <w:pPr>
              <w:rPr>
                <w:lang w:val="en-GB" w:eastAsia="nl-NL"/>
              </w:rPr>
            </w:pPr>
            <w:r w:rsidRPr="004F166B">
              <w:rPr>
                <w:lang w:val="en-GB" w:eastAsia="nl-NL"/>
              </w:rPr>
              <w:t>PIII</w:t>
            </w:r>
          </w:p>
        </w:tc>
        <w:tc>
          <w:tcPr>
            <w:tcW w:w="2613" w:type="dxa"/>
          </w:tcPr>
          <w:p w14:paraId="739DFAA8" w14:textId="581CB0A7" w:rsidR="00F85C2A" w:rsidRPr="004F166B" w:rsidRDefault="0085453E" w:rsidP="2FD60741">
            <w:pPr>
              <w:rPr>
                <w:rFonts w:eastAsia="Calibri"/>
                <w:szCs w:val="22"/>
                <w:lang w:val="en-GB"/>
              </w:rPr>
            </w:pPr>
            <w:r>
              <w:rPr>
                <w:lang w:val="en-GB"/>
              </w:rPr>
              <w:t xml:space="preserve">Financial institutions </w:t>
            </w:r>
            <w:r w:rsidRPr="0085453E">
              <w:rPr>
                <w:lang w:val="en-GB"/>
              </w:rPr>
              <w:t>implement financial services to facilitate investments in inclusive forestry business models in the Guarayos region</w:t>
            </w:r>
          </w:p>
        </w:tc>
        <w:tc>
          <w:tcPr>
            <w:tcW w:w="2152" w:type="dxa"/>
          </w:tcPr>
          <w:p w14:paraId="14561F04" w14:textId="7716DA53" w:rsidR="00F85C2A" w:rsidRPr="004F166B" w:rsidRDefault="00F85C2A" w:rsidP="00F77CCE">
            <w:pPr>
              <w:rPr>
                <w:lang w:val="en-GB" w:eastAsia="nl-NL"/>
              </w:rPr>
            </w:pPr>
          </w:p>
        </w:tc>
        <w:tc>
          <w:tcPr>
            <w:tcW w:w="2072" w:type="dxa"/>
          </w:tcPr>
          <w:p w14:paraId="5736BE5A" w14:textId="3191CA49" w:rsidR="00F85C2A" w:rsidRPr="004F166B" w:rsidRDefault="00F85C2A" w:rsidP="2FD60741">
            <w:pPr>
              <w:rPr>
                <w:rFonts w:eastAsia="Calibri"/>
                <w:szCs w:val="22"/>
                <w:lang w:val="en-GB" w:eastAsia="nl-NL"/>
              </w:rPr>
            </w:pPr>
          </w:p>
        </w:tc>
      </w:tr>
    </w:tbl>
    <w:p w14:paraId="6E473AE2" w14:textId="77777777" w:rsidR="00253BC5" w:rsidRPr="004F166B" w:rsidRDefault="00253BC5" w:rsidP="00253BC5">
      <w:pPr>
        <w:rPr>
          <w:lang w:val="en-GB"/>
        </w:rPr>
      </w:pPr>
    </w:p>
    <w:p w14:paraId="683C5163" w14:textId="77777777" w:rsidR="00253BC5" w:rsidRPr="004F166B" w:rsidRDefault="00253BC5" w:rsidP="00CA02F3">
      <w:pPr>
        <w:pStyle w:val="Ttulo2"/>
        <w:rPr>
          <w:lang w:val="en-GB"/>
        </w:rPr>
      </w:pPr>
      <w:r w:rsidRPr="004F166B">
        <w:rPr>
          <w:lang w:val="en-GB"/>
        </w:rPr>
        <w:t>Thematic programmes</w:t>
      </w:r>
    </w:p>
    <w:p w14:paraId="64675AC4" w14:textId="77777777" w:rsidR="003E1019" w:rsidRPr="004F166B" w:rsidRDefault="00C144E8" w:rsidP="00C144E8">
      <w:pPr>
        <w:rPr>
          <w:i/>
          <w:lang w:val="en-GB"/>
        </w:rPr>
      </w:pPr>
      <w:r w:rsidRPr="004F166B">
        <w:rPr>
          <w:i/>
          <w:lang w:val="en-GB"/>
        </w:rPr>
        <w:t>Describe the most important achievements within the thematic programmes that apply to your country programme</w:t>
      </w:r>
      <w:r w:rsidR="00982630" w:rsidRPr="004F166B">
        <w:rPr>
          <w:i/>
          <w:lang w:val="en-GB"/>
        </w:rPr>
        <w:t xml:space="preserve"> in the table below</w:t>
      </w:r>
      <w:r w:rsidRPr="004F166B">
        <w:rPr>
          <w:i/>
          <w:lang w:val="en-GB"/>
        </w:rPr>
        <w:t xml:space="preserve">. </w:t>
      </w:r>
    </w:p>
    <w:p w14:paraId="7335EA11" w14:textId="0C648558" w:rsidR="00C144E8" w:rsidRPr="004F166B" w:rsidRDefault="003E1019" w:rsidP="00C144E8">
      <w:pPr>
        <w:rPr>
          <w:i/>
          <w:lang w:val="en-GB"/>
        </w:rPr>
      </w:pPr>
      <w:r w:rsidRPr="004F166B">
        <w:rPr>
          <w:i/>
          <w:lang w:val="en-GB"/>
        </w:rPr>
        <w:t xml:space="preserve">- </w:t>
      </w:r>
      <w:r w:rsidR="00C144E8" w:rsidRPr="004F166B">
        <w:rPr>
          <w:i/>
          <w:lang w:val="en-GB"/>
        </w:rPr>
        <w:t>To what extent did you contribute to the thematic outcomes formulated in the thematic inception reports?</w:t>
      </w:r>
    </w:p>
    <w:p w14:paraId="084481B9" w14:textId="71DA981B" w:rsidR="003E1019" w:rsidRPr="004F166B" w:rsidRDefault="003E1019" w:rsidP="00C144E8">
      <w:pPr>
        <w:rPr>
          <w:i/>
          <w:lang w:val="en-GB"/>
        </w:rPr>
      </w:pPr>
      <w:r w:rsidRPr="004F166B">
        <w:rPr>
          <w:rFonts w:asciiTheme="minorHAnsi" w:hAnsiTheme="minorHAnsi" w:cstheme="minorBidi"/>
          <w:i/>
          <w:color w:val="000000" w:themeColor="text1"/>
          <w:szCs w:val="22"/>
          <w:lang w:val="en-GB"/>
        </w:rPr>
        <w:t>- Are you satisfied or not about your progress? Why/why not? What can you learn from it and how will you use these lessons learned?</w:t>
      </w:r>
    </w:p>
    <w:p w14:paraId="1F381827" w14:textId="77777777" w:rsidR="00C144E8" w:rsidRPr="004F166B" w:rsidRDefault="00C144E8" w:rsidP="006D0B10">
      <w:pPr>
        <w:rPr>
          <w:i/>
          <w:lang w:val="en-GB"/>
        </w:rPr>
      </w:pPr>
    </w:p>
    <w:tbl>
      <w:tblPr>
        <w:tblStyle w:val="Tablaconcuadrcula"/>
        <w:tblW w:w="0" w:type="auto"/>
        <w:tblInd w:w="-10" w:type="dxa"/>
        <w:tblLook w:val="04A0" w:firstRow="1" w:lastRow="0" w:firstColumn="1" w:lastColumn="0" w:noHBand="0" w:noVBand="1"/>
      </w:tblPr>
      <w:tblGrid>
        <w:gridCol w:w="10211"/>
      </w:tblGrid>
      <w:tr w:rsidR="00C144E8" w:rsidRPr="00333080" w14:paraId="20C3BD80" w14:textId="77777777" w:rsidTr="250B5896">
        <w:tc>
          <w:tcPr>
            <w:tcW w:w="10211" w:type="dxa"/>
            <w:shd w:val="clear" w:color="auto" w:fill="BDD6EE" w:themeFill="accent1" w:themeFillTint="66"/>
          </w:tcPr>
          <w:p w14:paraId="160D8C15" w14:textId="77777777" w:rsidR="00C144E8" w:rsidRPr="004F166B" w:rsidRDefault="00C144E8" w:rsidP="00F77CCE">
            <w:pPr>
              <w:rPr>
                <w:rFonts w:eastAsia="Times New Roman" w:cstheme="majorHAnsi"/>
                <w:color w:val="000000"/>
                <w:szCs w:val="20"/>
                <w:lang w:val="en-GB" w:eastAsia="en-GB"/>
              </w:rPr>
            </w:pPr>
            <w:r w:rsidRPr="004F166B">
              <w:rPr>
                <w:lang w:val="en-GB"/>
              </w:rPr>
              <w:t>A. Nationally Determined Contributions (NDCs)</w:t>
            </w:r>
          </w:p>
        </w:tc>
      </w:tr>
      <w:tr w:rsidR="00C144E8" w:rsidRPr="00333080" w14:paraId="712601D3" w14:textId="77777777" w:rsidTr="0085453E">
        <w:trPr>
          <w:trHeight w:val="2167"/>
        </w:trPr>
        <w:tc>
          <w:tcPr>
            <w:tcW w:w="10211" w:type="dxa"/>
          </w:tcPr>
          <w:p w14:paraId="10499000" w14:textId="64CA2710" w:rsidR="00C144E8" w:rsidRPr="00405247" w:rsidRDefault="0085453E" w:rsidP="00091E00">
            <w:pPr>
              <w:spacing w:line="259" w:lineRule="auto"/>
              <w:rPr>
                <w:lang w:val="en-GB" w:eastAsia="en-GB"/>
              </w:rPr>
            </w:pPr>
            <w:r>
              <w:rPr>
                <w:lang w:val="en-GB" w:eastAsia="en-GB"/>
              </w:rPr>
              <w:lastRenderedPageBreak/>
              <w:t xml:space="preserve">In </w:t>
            </w:r>
            <w:r w:rsidRPr="0085453E">
              <w:rPr>
                <w:lang w:val="en-GB" w:eastAsia="en-GB"/>
              </w:rPr>
              <w:t>2020 we conducted an assessment of the extent to which the EPB is delivering on the outcomes and commitments made in its NDC. The assessment has shown that the ambition on forests is high and that the results achieved to date are modest, mainly due to limitations in the institutional governance structure for the achievement of the targets, the need for greater clarity on climate change policy, financial needs for the implementation of actions and the lack of an appropriate monitoring and evaluation mechanism. The evaluation provided a series of recommendations to improve compliance that will be shared with the new national authorities in 2021.</w:t>
            </w:r>
          </w:p>
        </w:tc>
      </w:tr>
      <w:tr w:rsidR="00C144E8" w:rsidRPr="004F166B" w14:paraId="3D374012" w14:textId="77777777" w:rsidTr="250B5896">
        <w:trPr>
          <w:trHeight w:val="238"/>
        </w:trPr>
        <w:tc>
          <w:tcPr>
            <w:tcW w:w="10211" w:type="dxa"/>
            <w:shd w:val="clear" w:color="auto" w:fill="BDD6EE" w:themeFill="accent1" w:themeFillTint="66"/>
          </w:tcPr>
          <w:p w14:paraId="5A20F3D6" w14:textId="77777777" w:rsidR="00C144E8" w:rsidRPr="00091E00" w:rsidRDefault="00C144E8" w:rsidP="2FD60741">
            <w:pPr>
              <w:rPr>
                <w:rFonts w:eastAsia="Times New Roman" w:cstheme="majorBidi"/>
                <w:i/>
                <w:iCs/>
                <w:color w:val="000000"/>
                <w:lang w:val="en-GB" w:eastAsia="en-GB"/>
              </w:rPr>
            </w:pPr>
            <w:r w:rsidRPr="00091E00">
              <w:rPr>
                <w:lang w:val="en-GB"/>
              </w:rPr>
              <w:t xml:space="preserve">B. </w:t>
            </w:r>
            <w:proofErr w:type="spellStart"/>
            <w:r w:rsidRPr="00091E00">
              <w:rPr>
                <w:lang w:val="en-GB"/>
              </w:rPr>
              <w:t>Agrocommodities</w:t>
            </w:r>
            <w:proofErr w:type="spellEnd"/>
          </w:p>
        </w:tc>
      </w:tr>
      <w:tr w:rsidR="00C144E8" w:rsidRPr="00333080" w14:paraId="5630B92E" w14:textId="77777777" w:rsidTr="250B5896">
        <w:trPr>
          <w:trHeight w:val="448"/>
        </w:trPr>
        <w:tc>
          <w:tcPr>
            <w:tcW w:w="10211" w:type="dxa"/>
          </w:tcPr>
          <w:p w14:paraId="108903F6" w14:textId="77777777" w:rsidR="00D4554A" w:rsidRDefault="0085453E" w:rsidP="0085453E">
            <w:pPr>
              <w:rPr>
                <w:rFonts w:eastAsia="Calibri" w:cs="Times New Roman"/>
                <w:lang w:val="en-GB" w:eastAsia="en-GB"/>
              </w:rPr>
            </w:pPr>
            <w:r w:rsidRPr="0085453E">
              <w:rPr>
                <w:rFonts w:eastAsia="Calibri" w:cs="Times New Roman"/>
                <w:lang w:val="en-GB" w:eastAsia="en-GB"/>
              </w:rPr>
              <w:t xml:space="preserve">In 2020, IBIF commissioned the Noel </w:t>
            </w:r>
            <w:proofErr w:type="spellStart"/>
            <w:r w:rsidRPr="0085453E">
              <w:rPr>
                <w:rFonts w:eastAsia="Calibri" w:cs="Times New Roman"/>
                <w:lang w:val="en-GB" w:eastAsia="en-GB"/>
              </w:rPr>
              <w:t>Kempff</w:t>
            </w:r>
            <w:proofErr w:type="spellEnd"/>
            <w:r w:rsidRPr="0085453E">
              <w:rPr>
                <w:rFonts w:eastAsia="Calibri" w:cs="Times New Roman"/>
                <w:lang w:val="en-GB" w:eastAsia="en-GB"/>
              </w:rPr>
              <w:t xml:space="preserve"> Mercado Museum of Natural History to carry out </w:t>
            </w:r>
            <w:r>
              <w:rPr>
                <w:rFonts w:eastAsia="Calibri" w:cs="Times New Roman"/>
                <w:lang w:val="en-GB" w:eastAsia="en-GB"/>
              </w:rPr>
              <w:t xml:space="preserve">a </w:t>
            </w:r>
            <w:r w:rsidRPr="0085453E">
              <w:rPr>
                <w:rFonts w:eastAsia="Calibri" w:cs="Times New Roman"/>
                <w:lang w:val="en-GB" w:eastAsia="en-GB"/>
              </w:rPr>
              <w:t xml:space="preserve">participatory monitoring of water quality and quantity in three municipalities within the Guarayos TCO: Urubichá, Ascensión and El Puente, </w:t>
            </w:r>
            <w:r>
              <w:rPr>
                <w:rFonts w:eastAsia="Calibri" w:cs="Times New Roman"/>
                <w:lang w:val="en-GB" w:eastAsia="en-GB"/>
              </w:rPr>
              <w:t xml:space="preserve">to </w:t>
            </w:r>
            <w:r w:rsidRPr="0085453E">
              <w:rPr>
                <w:rFonts w:eastAsia="Calibri" w:cs="Times New Roman"/>
                <w:lang w:val="en-GB" w:eastAsia="en-GB"/>
              </w:rPr>
              <w:t>develop local capacities and rais</w:t>
            </w:r>
            <w:r>
              <w:rPr>
                <w:rFonts w:eastAsia="Calibri" w:cs="Times New Roman"/>
                <w:lang w:val="en-GB" w:eastAsia="en-GB"/>
              </w:rPr>
              <w:t>e</w:t>
            </w:r>
            <w:r w:rsidRPr="0085453E">
              <w:rPr>
                <w:rFonts w:eastAsia="Calibri" w:cs="Times New Roman"/>
                <w:lang w:val="en-GB" w:eastAsia="en-GB"/>
              </w:rPr>
              <w:t xml:space="preserve"> awareness about the impact of extractive activities on the water </w:t>
            </w:r>
            <w:r>
              <w:rPr>
                <w:rFonts w:eastAsia="Calibri" w:cs="Times New Roman"/>
                <w:lang w:val="en-GB" w:eastAsia="en-GB"/>
              </w:rPr>
              <w:t xml:space="preserve">people depend on for consumption and productive activities. </w:t>
            </w:r>
            <w:r w:rsidRPr="0085453E">
              <w:rPr>
                <w:rFonts w:eastAsia="Calibri" w:cs="Times New Roman"/>
                <w:lang w:val="en-GB" w:eastAsia="en-GB"/>
              </w:rPr>
              <w:t xml:space="preserve">The baseline information generated through participatory monitoring was shared with the local authorities for them to take into account in the elaboration of their annual operational plan. </w:t>
            </w:r>
            <w:r w:rsidR="00D4554A" w:rsidRPr="00D4554A">
              <w:rPr>
                <w:rFonts w:eastAsia="Calibri" w:cs="Times New Roman"/>
                <w:lang w:val="en-GB" w:eastAsia="en-GB"/>
              </w:rPr>
              <w:t xml:space="preserve">In the entire Guarayos province, in the main populated </w:t>
            </w:r>
            <w:proofErr w:type="spellStart"/>
            <w:r w:rsidR="00D4554A" w:rsidRPr="00D4554A">
              <w:rPr>
                <w:rFonts w:eastAsia="Calibri" w:cs="Times New Roman"/>
                <w:lang w:val="en-GB" w:eastAsia="en-GB"/>
              </w:rPr>
              <w:t>centers</w:t>
            </w:r>
            <w:proofErr w:type="spellEnd"/>
            <w:r w:rsidR="00D4554A" w:rsidRPr="00D4554A">
              <w:rPr>
                <w:rFonts w:eastAsia="Calibri" w:cs="Times New Roman"/>
                <w:lang w:val="en-GB" w:eastAsia="en-GB"/>
              </w:rPr>
              <w:t xml:space="preserve"> in general, contamination of the water has been found, both from pools and rivers and in storage lagoons; there is the presence of </w:t>
            </w:r>
            <w:proofErr w:type="spellStart"/>
            <w:r w:rsidR="00D4554A" w:rsidRPr="00D4554A">
              <w:rPr>
                <w:rFonts w:eastAsia="Calibri" w:cs="Times New Roman"/>
                <w:lang w:val="en-GB" w:eastAsia="en-GB"/>
              </w:rPr>
              <w:t>fecal</w:t>
            </w:r>
            <w:proofErr w:type="spellEnd"/>
            <w:r w:rsidR="00D4554A" w:rsidRPr="00D4554A">
              <w:rPr>
                <w:rFonts w:eastAsia="Calibri" w:cs="Times New Roman"/>
                <w:lang w:val="en-GB" w:eastAsia="en-GB"/>
              </w:rPr>
              <w:t xml:space="preserve"> coliforms, total coliforms, nitrites, oils and fats. For human consumption these waters need a microbiological treatment</w:t>
            </w:r>
            <w:r w:rsidR="00D4554A">
              <w:rPr>
                <w:rFonts w:eastAsia="Calibri" w:cs="Times New Roman"/>
                <w:lang w:val="en-GB" w:eastAsia="en-GB"/>
              </w:rPr>
              <w:t>.</w:t>
            </w:r>
          </w:p>
          <w:p w14:paraId="29A36B50" w14:textId="77777777" w:rsidR="00D4554A" w:rsidRDefault="00D4554A" w:rsidP="0085453E">
            <w:pPr>
              <w:rPr>
                <w:rFonts w:eastAsia="Calibri" w:cs="Times New Roman"/>
                <w:lang w:val="en-GB" w:eastAsia="en-GB"/>
              </w:rPr>
            </w:pPr>
          </w:p>
          <w:p w14:paraId="233EE62A" w14:textId="4CD1D9F5" w:rsidR="0085453E" w:rsidRPr="0085453E" w:rsidRDefault="0085453E" w:rsidP="0085453E">
            <w:pPr>
              <w:rPr>
                <w:rFonts w:eastAsia="Calibri" w:cs="Times New Roman"/>
                <w:lang w:val="en-GB" w:eastAsia="en-GB"/>
              </w:rPr>
            </w:pPr>
            <w:r w:rsidRPr="0085453E">
              <w:rPr>
                <w:rFonts w:eastAsia="Calibri" w:cs="Times New Roman"/>
                <w:lang w:val="en-GB" w:eastAsia="en-GB"/>
              </w:rPr>
              <w:t>Given that the municipalities differ in terms of their exposure to agricultural activities and deforestation, a technical document analysing the impact of deforestation and (</w:t>
            </w:r>
            <w:proofErr w:type="spellStart"/>
            <w:r w:rsidRPr="0085453E">
              <w:rPr>
                <w:rFonts w:eastAsia="Calibri" w:cs="Times New Roman"/>
                <w:lang w:val="en-GB" w:eastAsia="en-GB"/>
              </w:rPr>
              <w:t>agro</w:t>
            </w:r>
            <w:proofErr w:type="spellEnd"/>
            <w:r w:rsidRPr="0085453E">
              <w:rPr>
                <w:rFonts w:eastAsia="Calibri" w:cs="Times New Roman"/>
                <w:lang w:val="en-GB" w:eastAsia="en-GB"/>
              </w:rPr>
              <w:t xml:space="preserve">)extractive activities on the quality of water consumed in these municipalities will be prepared in 2021, to be shared in the multi-stakeholder platform planned for 2021. </w:t>
            </w:r>
          </w:p>
          <w:p w14:paraId="3F10A071" w14:textId="77777777" w:rsidR="0085453E" w:rsidRPr="0085453E" w:rsidRDefault="0085453E" w:rsidP="0085453E">
            <w:pPr>
              <w:rPr>
                <w:rFonts w:eastAsia="Calibri" w:cs="Times New Roman"/>
                <w:lang w:val="en-GB" w:eastAsia="en-GB"/>
              </w:rPr>
            </w:pPr>
          </w:p>
          <w:p w14:paraId="0BA1B887" w14:textId="55E18630" w:rsidR="00C144E8" w:rsidRPr="006D680E" w:rsidRDefault="0085453E" w:rsidP="0085453E">
            <w:pPr>
              <w:spacing w:line="259" w:lineRule="auto"/>
              <w:rPr>
                <w:rFonts w:eastAsia="Calibri" w:cs="Times New Roman"/>
                <w:lang w:val="en-GB" w:eastAsia="en-GB"/>
              </w:rPr>
            </w:pPr>
            <w:r w:rsidRPr="0085453E">
              <w:rPr>
                <w:rFonts w:eastAsia="Calibri" w:cs="Times New Roman"/>
                <w:lang w:val="en-GB" w:eastAsia="en-GB"/>
              </w:rPr>
              <w:t>We are satisfied with our progress so far because apart from sharing the information generated under this them</w:t>
            </w:r>
            <w:r w:rsidR="006D680E">
              <w:rPr>
                <w:rFonts w:eastAsia="Calibri" w:cs="Times New Roman"/>
                <w:lang w:val="en-GB" w:eastAsia="en-GB"/>
              </w:rPr>
              <w:t>e</w:t>
            </w:r>
            <w:r w:rsidRPr="0085453E">
              <w:rPr>
                <w:rFonts w:eastAsia="Calibri" w:cs="Times New Roman"/>
                <w:lang w:val="en-GB" w:eastAsia="en-GB"/>
              </w:rPr>
              <w:t>, we will also share the information generated under the NDCs them</w:t>
            </w:r>
            <w:r w:rsidR="006D680E">
              <w:rPr>
                <w:rFonts w:eastAsia="Calibri" w:cs="Times New Roman"/>
                <w:lang w:val="en-GB" w:eastAsia="en-GB"/>
              </w:rPr>
              <w:t>e</w:t>
            </w:r>
            <w:r w:rsidRPr="0085453E">
              <w:rPr>
                <w:rFonts w:eastAsia="Calibri" w:cs="Times New Roman"/>
                <w:lang w:val="en-GB" w:eastAsia="en-GB"/>
              </w:rPr>
              <w:t>, which will contribute to the actors participating in the platform to make better informed decisions for a "climate-smart" development of the territory.</w:t>
            </w:r>
          </w:p>
        </w:tc>
      </w:tr>
      <w:tr w:rsidR="00C144E8" w:rsidRPr="004F166B" w14:paraId="0DF5FBC4" w14:textId="77777777" w:rsidTr="250B5896">
        <w:trPr>
          <w:trHeight w:val="77"/>
        </w:trPr>
        <w:tc>
          <w:tcPr>
            <w:tcW w:w="10211" w:type="dxa"/>
            <w:shd w:val="clear" w:color="auto" w:fill="BDD6EE" w:themeFill="accent1" w:themeFillTint="66"/>
          </w:tcPr>
          <w:p w14:paraId="263D0503" w14:textId="77777777" w:rsidR="00C144E8" w:rsidRPr="006D680E" w:rsidRDefault="00C144E8" w:rsidP="2FD60741">
            <w:pPr>
              <w:rPr>
                <w:lang w:val="en-GB" w:eastAsia="en-GB"/>
              </w:rPr>
            </w:pPr>
            <w:r w:rsidRPr="006D680E">
              <w:rPr>
                <w:lang w:val="en-GB" w:eastAsia="en-GB"/>
              </w:rPr>
              <w:t>C. Landscape restoration</w:t>
            </w:r>
          </w:p>
        </w:tc>
      </w:tr>
      <w:tr w:rsidR="00C144E8" w:rsidRPr="004F166B" w14:paraId="0D50249A" w14:textId="77777777" w:rsidTr="250B5896">
        <w:trPr>
          <w:trHeight w:val="430"/>
        </w:trPr>
        <w:tc>
          <w:tcPr>
            <w:tcW w:w="10211" w:type="dxa"/>
          </w:tcPr>
          <w:p w14:paraId="30C8401B" w14:textId="77777777" w:rsidR="00C144E8" w:rsidRPr="004F166B" w:rsidRDefault="00C144E8" w:rsidP="00F77CCE">
            <w:pPr>
              <w:rPr>
                <w:lang w:val="en-GB" w:eastAsia="en-GB"/>
              </w:rPr>
            </w:pPr>
          </w:p>
        </w:tc>
      </w:tr>
      <w:tr w:rsidR="00C144E8" w:rsidRPr="004F166B" w14:paraId="428DDFBE" w14:textId="77777777" w:rsidTr="250B5896">
        <w:trPr>
          <w:trHeight w:val="238"/>
        </w:trPr>
        <w:tc>
          <w:tcPr>
            <w:tcW w:w="10211" w:type="dxa"/>
            <w:shd w:val="clear" w:color="auto" w:fill="BDD6EE" w:themeFill="accent1" w:themeFillTint="66"/>
          </w:tcPr>
          <w:p w14:paraId="5698E4C9" w14:textId="77777777" w:rsidR="00C144E8" w:rsidRPr="004F166B" w:rsidRDefault="00C144E8" w:rsidP="00F77CCE">
            <w:pPr>
              <w:rPr>
                <w:lang w:val="en-GB" w:eastAsia="en-GB"/>
              </w:rPr>
            </w:pPr>
            <w:r w:rsidRPr="004F166B">
              <w:rPr>
                <w:lang w:val="en-GB" w:eastAsia="en-GB"/>
              </w:rPr>
              <w:t>D. Business and finance</w:t>
            </w:r>
          </w:p>
        </w:tc>
      </w:tr>
      <w:tr w:rsidR="00C144E8" w:rsidRPr="00333080" w14:paraId="78DD0E0D" w14:textId="77777777" w:rsidTr="250B5896">
        <w:trPr>
          <w:trHeight w:val="416"/>
        </w:trPr>
        <w:tc>
          <w:tcPr>
            <w:tcW w:w="10211" w:type="dxa"/>
          </w:tcPr>
          <w:p w14:paraId="33841958" w14:textId="79D0BF0B" w:rsidR="006D680E" w:rsidRPr="006D680E" w:rsidRDefault="006D680E" w:rsidP="006D680E">
            <w:pPr>
              <w:spacing w:line="257" w:lineRule="auto"/>
              <w:jc w:val="both"/>
              <w:rPr>
                <w:rFonts w:eastAsia="Calibri" w:cs="Calibri"/>
                <w:lang w:val="en-GB"/>
              </w:rPr>
            </w:pPr>
            <w:r w:rsidRPr="006D680E">
              <w:rPr>
                <w:rFonts w:eastAsia="Calibri" w:cs="Calibri"/>
                <w:lang w:val="en-GB"/>
              </w:rPr>
              <w:t xml:space="preserve">In order to establish inclusive business models, participatory work was carried out with </w:t>
            </w:r>
            <w:r>
              <w:rPr>
                <w:rFonts w:eastAsia="Calibri" w:cs="Calibri"/>
                <w:lang w:val="en-GB"/>
              </w:rPr>
              <w:t>CFOs</w:t>
            </w:r>
            <w:r w:rsidRPr="006D680E">
              <w:rPr>
                <w:rFonts w:eastAsia="Calibri" w:cs="Calibri"/>
                <w:lang w:val="en-GB"/>
              </w:rPr>
              <w:t xml:space="preserve"> and </w:t>
            </w:r>
            <w:r>
              <w:rPr>
                <w:rFonts w:eastAsia="Calibri" w:cs="Calibri"/>
                <w:lang w:val="en-GB"/>
              </w:rPr>
              <w:t xml:space="preserve">timber </w:t>
            </w:r>
            <w:r w:rsidRPr="006D680E">
              <w:rPr>
                <w:rFonts w:eastAsia="Calibri" w:cs="Calibri"/>
                <w:lang w:val="en-GB"/>
              </w:rPr>
              <w:t>companies to analyse the risks and dangers in their business relationships</w:t>
            </w:r>
            <w:r>
              <w:rPr>
                <w:rFonts w:eastAsia="Calibri" w:cs="Calibri"/>
                <w:lang w:val="en-GB"/>
              </w:rPr>
              <w:t>.</w:t>
            </w:r>
            <w:r w:rsidRPr="006D680E">
              <w:rPr>
                <w:rFonts w:eastAsia="Calibri" w:cs="Calibri"/>
                <w:lang w:val="en-GB"/>
              </w:rPr>
              <w:t xml:space="preserve"> This work contributed to identify and establish lines of work to improve business relations. The result for the </w:t>
            </w:r>
            <w:r>
              <w:rPr>
                <w:rFonts w:eastAsia="Calibri" w:cs="Calibri"/>
                <w:lang w:val="en-GB"/>
              </w:rPr>
              <w:t xml:space="preserve">CFOS </w:t>
            </w:r>
            <w:r w:rsidRPr="006D680E">
              <w:rPr>
                <w:rFonts w:eastAsia="Calibri" w:cs="Calibri"/>
                <w:lang w:val="en-GB"/>
              </w:rPr>
              <w:t>was that economic dependence on the buyer and the sign</w:t>
            </w:r>
            <w:r>
              <w:rPr>
                <w:rFonts w:eastAsia="Calibri" w:cs="Calibri"/>
                <w:lang w:val="en-GB"/>
              </w:rPr>
              <w:t xml:space="preserve">ature of </w:t>
            </w:r>
            <w:r w:rsidRPr="006D680E">
              <w:rPr>
                <w:rFonts w:eastAsia="Calibri" w:cs="Calibri"/>
                <w:lang w:val="en-GB"/>
              </w:rPr>
              <w:t xml:space="preserve">unfavourable </w:t>
            </w:r>
            <w:r>
              <w:rPr>
                <w:rFonts w:eastAsia="Calibri" w:cs="Calibri"/>
                <w:lang w:val="en-GB"/>
              </w:rPr>
              <w:t xml:space="preserve">contracts </w:t>
            </w:r>
            <w:r w:rsidRPr="006D680E">
              <w:rPr>
                <w:rFonts w:eastAsia="Calibri" w:cs="Calibri"/>
                <w:lang w:val="en-GB"/>
              </w:rPr>
              <w:t xml:space="preserve">were the main dangers. The companies identified as the greatest danger the non-fulfilment of contracts by the </w:t>
            </w:r>
            <w:r w:rsidR="003E15AF">
              <w:rPr>
                <w:rFonts w:eastAsia="Calibri" w:cs="Calibri"/>
                <w:lang w:val="en-GB"/>
              </w:rPr>
              <w:t>CFO</w:t>
            </w:r>
            <w:r w:rsidRPr="006D680E">
              <w:rPr>
                <w:rFonts w:eastAsia="Calibri" w:cs="Calibri"/>
                <w:lang w:val="en-GB"/>
              </w:rPr>
              <w:t xml:space="preserve">s and the weak governance of the </w:t>
            </w:r>
            <w:r w:rsidR="003E15AF">
              <w:rPr>
                <w:rFonts w:eastAsia="Calibri" w:cs="Calibri"/>
                <w:lang w:val="en-GB"/>
              </w:rPr>
              <w:t>CFO</w:t>
            </w:r>
            <w:r w:rsidRPr="006D680E">
              <w:rPr>
                <w:rFonts w:eastAsia="Calibri" w:cs="Calibri"/>
                <w:lang w:val="en-GB"/>
              </w:rPr>
              <w:t xml:space="preserve">s. To reduce these dangers, IBIF trained the </w:t>
            </w:r>
            <w:r>
              <w:rPr>
                <w:rFonts w:eastAsia="Calibri" w:cs="Calibri"/>
                <w:lang w:val="en-GB"/>
              </w:rPr>
              <w:t xml:space="preserve">CFOS </w:t>
            </w:r>
            <w:r w:rsidRPr="006D680E">
              <w:rPr>
                <w:rFonts w:eastAsia="Calibri" w:cs="Calibri"/>
                <w:lang w:val="en-GB"/>
              </w:rPr>
              <w:t xml:space="preserve">on the </w:t>
            </w:r>
            <w:r>
              <w:rPr>
                <w:rFonts w:eastAsia="Calibri" w:cs="Calibri"/>
                <w:lang w:val="en-GB"/>
              </w:rPr>
              <w:t xml:space="preserve">importance </w:t>
            </w:r>
            <w:r w:rsidRPr="006D680E">
              <w:rPr>
                <w:rFonts w:eastAsia="Calibri" w:cs="Calibri"/>
                <w:lang w:val="en-GB"/>
              </w:rPr>
              <w:t xml:space="preserve">of contracts and developed a participatory guide </w:t>
            </w:r>
            <w:r>
              <w:rPr>
                <w:rFonts w:eastAsia="Calibri" w:cs="Calibri"/>
                <w:lang w:val="en-GB"/>
              </w:rPr>
              <w:t xml:space="preserve">to help them prepare and </w:t>
            </w:r>
            <w:r w:rsidRPr="006D680E">
              <w:rPr>
                <w:rFonts w:eastAsia="Calibri" w:cs="Calibri"/>
                <w:lang w:val="en-GB"/>
              </w:rPr>
              <w:t>sign</w:t>
            </w:r>
            <w:r>
              <w:rPr>
                <w:rFonts w:eastAsia="Calibri" w:cs="Calibri"/>
                <w:lang w:val="en-GB"/>
              </w:rPr>
              <w:t xml:space="preserve"> </w:t>
            </w:r>
            <w:r w:rsidRPr="006D680E">
              <w:rPr>
                <w:rFonts w:eastAsia="Calibri" w:cs="Calibri"/>
                <w:lang w:val="en-GB"/>
              </w:rPr>
              <w:t xml:space="preserve">timber </w:t>
            </w:r>
            <w:r>
              <w:rPr>
                <w:rFonts w:eastAsia="Calibri" w:cs="Calibri"/>
                <w:lang w:val="en-GB"/>
              </w:rPr>
              <w:t xml:space="preserve">sale </w:t>
            </w:r>
            <w:r w:rsidRPr="006D680E">
              <w:rPr>
                <w:rFonts w:eastAsia="Calibri" w:cs="Calibri"/>
                <w:lang w:val="en-GB"/>
              </w:rPr>
              <w:t>contracts.</w:t>
            </w:r>
          </w:p>
          <w:p w14:paraId="6DCD0D6C" w14:textId="77529CD9" w:rsidR="006D680E" w:rsidRPr="006D680E" w:rsidRDefault="006D680E" w:rsidP="006D680E">
            <w:pPr>
              <w:spacing w:line="257" w:lineRule="auto"/>
              <w:jc w:val="both"/>
              <w:rPr>
                <w:rFonts w:eastAsia="Calibri" w:cs="Calibri"/>
                <w:lang w:val="en-GB"/>
              </w:rPr>
            </w:pPr>
            <w:r w:rsidRPr="006D680E">
              <w:rPr>
                <w:rFonts w:eastAsia="Calibri" w:cs="Calibri"/>
                <w:lang w:val="en-GB"/>
              </w:rPr>
              <w:t xml:space="preserve">Three business plans were also drawn up for the </w:t>
            </w:r>
            <w:r w:rsidR="003E15AF">
              <w:rPr>
                <w:rFonts w:eastAsia="Calibri" w:cs="Calibri"/>
                <w:lang w:val="en-GB"/>
              </w:rPr>
              <w:t>CFO</w:t>
            </w:r>
            <w:r w:rsidRPr="006D680E">
              <w:rPr>
                <w:rFonts w:eastAsia="Calibri" w:cs="Calibri"/>
                <w:lang w:val="en-GB"/>
              </w:rPr>
              <w:t xml:space="preserve">s Ascensión, San Juan and AISU. This activity has helped the </w:t>
            </w:r>
            <w:r>
              <w:rPr>
                <w:rFonts w:eastAsia="Calibri" w:cs="Calibri"/>
                <w:lang w:val="en-GB"/>
              </w:rPr>
              <w:t xml:space="preserve">CFOs </w:t>
            </w:r>
            <w:r w:rsidRPr="006D680E">
              <w:rPr>
                <w:rFonts w:eastAsia="Calibri" w:cs="Calibri"/>
                <w:lang w:val="en-GB"/>
              </w:rPr>
              <w:t xml:space="preserve">to budget their </w:t>
            </w:r>
            <w:r>
              <w:rPr>
                <w:rFonts w:eastAsia="Calibri" w:cs="Calibri"/>
                <w:lang w:val="en-GB"/>
              </w:rPr>
              <w:t>c</w:t>
            </w:r>
            <w:r w:rsidRPr="006D680E">
              <w:rPr>
                <w:rFonts w:eastAsia="Calibri" w:cs="Calibri"/>
                <w:lang w:val="en-GB"/>
              </w:rPr>
              <w:t xml:space="preserve">osts, so that they can establish a minimum price for their timber, incorporating the administrative costs of the </w:t>
            </w:r>
            <w:r w:rsidR="003E15AF">
              <w:rPr>
                <w:rFonts w:eastAsia="Calibri" w:cs="Calibri"/>
                <w:lang w:val="en-GB"/>
              </w:rPr>
              <w:t>CFO</w:t>
            </w:r>
            <w:r w:rsidRPr="006D680E">
              <w:rPr>
                <w:rFonts w:eastAsia="Calibri" w:cs="Calibri"/>
                <w:lang w:val="en-GB"/>
              </w:rPr>
              <w:t>s (salary of the directors, reinvestment, etc.).</w:t>
            </w:r>
          </w:p>
          <w:p w14:paraId="6E88DADF" w14:textId="67E9E336" w:rsidR="006D680E" w:rsidRPr="006D680E" w:rsidRDefault="006D680E" w:rsidP="006D680E">
            <w:pPr>
              <w:spacing w:line="257" w:lineRule="auto"/>
              <w:jc w:val="both"/>
              <w:rPr>
                <w:rFonts w:eastAsia="Calibri" w:cs="Calibri"/>
                <w:lang w:val="en-GB"/>
              </w:rPr>
            </w:pPr>
            <w:r w:rsidRPr="006D680E">
              <w:rPr>
                <w:rFonts w:eastAsia="Calibri" w:cs="Calibri"/>
                <w:lang w:val="en-GB"/>
              </w:rPr>
              <w:t xml:space="preserve">We are not yet satisfied; the </w:t>
            </w:r>
            <w:r w:rsidR="003E15AF">
              <w:rPr>
                <w:rFonts w:eastAsia="Calibri" w:cs="Calibri"/>
                <w:lang w:val="en-GB"/>
              </w:rPr>
              <w:t>CFO</w:t>
            </w:r>
            <w:r w:rsidRPr="006D680E">
              <w:rPr>
                <w:rFonts w:eastAsia="Calibri" w:cs="Calibri"/>
                <w:lang w:val="en-GB"/>
              </w:rPr>
              <w:t xml:space="preserve">s need support to consolidate their business plans and to sign fair contracts aimed at establishing inclusive business models. For this reason, this </w:t>
            </w:r>
            <w:r>
              <w:rPr>
                <w:rFonts w:eastAsia="Calibri" w:cs="Calibri"/>
                <w:lang w:val="en-GB"/>
              </w:rPr>
              <w:t xml:space="preserve">logging season </w:t>
            </w:r>
            <w:r w:rsidRPr="006D680E">
              <w:rPr>
                <w:rFonts w:eastAsia="Calibri" w:cs="Calibri"/>
                <w:lang w:val="en-GB"/>
              </w:rPr>
              <w:t>we are working on building their capacity to develop their annual operational plans and register their community forest management in the PANACU computer system.  They will also be trained in timber purchase and sale contracts so that they can sign fairer contracts for both parties (</w:t>
            </w:r>
            <w:r w:rsidR="003E15AF">
              <w:rPr>
                <w:rFonts w:eastAsia="Calibri" w:cs="Calibri"/>
                <w:lang w:val="en-GB"/>
              </w:rPr>
              <w:t>CFO</w:t>
            </w:r>
            <w:r w:rsidRPr="006D680E">
              <w:rPr>
                <w:rFonts w:eastAsia="Calibri" w:cs="Calibri"/>
                <w:lang w:val="en-GB"/>
              </w:rPr>
              <w:t xml:space="preserve"> and buyers).</w:t>
            </w:r>
          </w:p>
          <w:p w14:paraId="57CD4501" w14:textId="60500B10" w:rsidR="00C144E8" w:rsidRPr="004F166B" w:rsidRDefault="006D680E" w:rsidP="006D680E">
            <w:pPr>
              <w:spacing w:line="257" w:lineRule="auto"/>
              <w:jc w:val="both"/>
              <w:rPr>
                <w:lang w:val="en-GB"/>
              </w:rPr>
            </w:pPr>
            <w:r w:rsidRPr="006D680E">
              <w:rPr>
                <w:rFonts w:eastAsia="Calibri" w:cs="Calibri"/>
                <w:lang w:val="en-GB"/>
              </w:rPr>
              <w:t xml:space="preserve">We still do not have a clear strategy to involve the timber companies so that they decide to do inclusive business with the </w:t>
            </w:r>
            <w:r w:rsidR="003E15AF">
              <w:rPr>
                <w:rFonts w:eastAsia="Calibri" w:cs="Calibri"/>
                <w:lang w:val="en-GB"/>
              </w:rPr>
              <w:t>CFO</w:t>
            </w:r>
            <w:r w:rsidRPr="006D680E">
              <w:rPr>
                <w:rFonts w:eastAsia="Calibri" w:cs="Calibri"/>
                <w:lang w:val="en-GB"/>
              </w:rPr>
              <w:t xml:space="preserve">s. We will continue to look for ways to change the way the companies do business, as well as alternatives to unify the </w:t>
            </w:r>
            <w:r w:rsidR="003E15AF">
              <w:rPr>
                <w:rFonts w:eastAsia="Calibri" w:cs="Calibri"/>
                <w:lang w:val="en-GB"/>
              </w:rPr>
              <w:t>CFO</w:t>
            </w:r>
            <w:r w:rsidRPr="006D680E">
              <w:rPr>
                <w:rFonts w:eastAsia="Calibri" w:cs="Calibri"/>
                <w:lang w:val="en-GB"/>
              </w:rPr>
              <w:t>s through AFIG or COPNAG in order to establish fair prices for timber.</w:t>
            </w:r>
          </w:p>
        </w:tc>
      </w:tr>
    </w:tbl>
    <w:p w14:paraId="74204BEC" w14:textId="77777777" w:rsidR="00C144E8" w:rsidRPr="004F166B" w:rsidRDefault="00C144E8" w:rsidP="006D0B10">
      <w:pPr>
        <w:rPr>
          <w:i/>
          <w:lang w:val="en-GB"/>
        </w:rPr>
      </w:pPr>
    </w:p>
    <w:p w14:paraId="78824EE8" w14:textId="498943BD" w:rsidR="007B7405" w:rsidRPr="004F166B" w:rsidRDefault="003E1019" w:rsidP="003E1019">
      <w:pPr>
        <w:pStyle w:val="Ttulo2"/>
        <w:rPr>
          <w:lang w:val="en-GB"/>
        </w:rPr>
      </w:pPr>
      <w:r w:rsidRPr="004F166B">
        <w:rPr>
          <w:lang w:val="en-GB"/>
        </w:rPr>
        <w:lastRenderedPageBreak/>
        <w:t>Gender and Youth</w:t>
      </w:r>
    </w:p>
    <w:p w14:paraId="7ED01741" w14:textId="359D08CC" w:rsidR="003E1019" w:rsidRPr="004F166B" w:rsidRDefault="003E1019" w:rsidP="003E1019">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What were your achievements towards gender and youth? </w:t>
      </w:r>
    </w:p>
    <w:p w14:paraId="10190856" w14:textId="77777777" w:rsidR="003E1019" w:rsidRPr="004F166B" w:rsidRDefault="003E1019" w:rsidP="003E1019">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Differentiate between achievements in: </w:t>
      </w:r>
    </w:p>
    <w:p w14:paraId="3A7BD743" w14:textId="77777777" w:rsidR="00AF23CF" w:rsidRPr="004F166B" w:rsidRDefault="003E1019" w:rsidP="003E1019">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 </w:t>
      </w:r>
      <w:r w:rsidRPr="004F166B">
        <w:rPr>
          <w:rFonts w:asciiTheme="minorHAnsi" w:hAnsiTheme="minorHAnsi" w:cstheme="minorBidi"/>
          <w:i/>
          <w:color w:val="000000" w:themeColor="text1"/>
          <w:szCs w:val="22"/>
          <w:u w:val="single"/>
          <w:lang w:val="en-GB"/>
        </w:rPr>
        <w:t>Results and strategies</w:t>
      </w:r>
      <w:r w:rsidRPr="004F166B">
        <w:rPr>
          <w:rFonts w:asciiTheme="minorHAnsi" w:hAnsiTheme="minorHAnsi" w:cstheme="minorBidi"/>
          <w:i/>
          <w:color w:val="000000" w:themeColor="text1"/>
          <w:szCs w:val="22"/>
          <w:lang w:val="en-GB"/>
        </w:rPr>
        <w:t xml:space="preserve"> (e.g. improved rights, participation, benefits, empowerment, leadership, etc.), </w:t>
      </w:r>
    </w:p>
    <w:p w14:paraId="2B617820" w14:textId="382B698F" w:rsidR="003E1019" w:rsidRPr="004F166B" w:rsidRDefault="003E1019" w:rsidP="003E1019">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Are you satisfied or not? Why/why not? What did you learn and how will you use this to enhance gender/age equity? </w:t>
      </w:r>
    </w:p>
    <w:p w14:paraId="5B4CDCB4" w14:textId="677B4018" w:rsidR="00C55B2E" w:rsidRPr="004F166B" w:rsidRDefault="00C55B2E" w:rsidP="250B5896">
      <w:pPr>
        <w:rPr>
          <w:rFonts w:asciiTheme="minorHAnsi" w:hAnsiTheme="minorHAnsi" w:cstheme="minorBidi"/>
          <w:i/>
          <w:iCs/>
          <w:color w:val="000000" w:themeColor="text1"/>
          <w:lang w:val="en-GB"/>
        </w:rPr>
      </w:pPr>
      <w:r w:rsidRPr="004F166B">
        <w:rPr>
          <w:rFonts w:asciiTheme="minorHAnsi" w:hAnsiTheme="minorHAnsi" w:cstheme="minorBidi"/>
          <w:i/>
          <w:iCs/>
          <w:color w:val="000000" w:themeColor="text1"/>
          <w:lang w:val="en-GB"/>
        </w:rPr>
        <w:t>………………</w:t>
      </w:r>
      <w:r w:rsidR="00907BDB" w:rsidRPr="004F166B">
        <w:rPr>
          <w:rFonts w:asciiTheme="minorHAnsi" w:hAnsiTheme="minorHAnsi" w:cstheme="minorBidi"/>
          <w:i/>
          <w:iCs/>
          <w:color w:val="000000" w:themeColor="text1"/>
          <w:lang w:val="en-GB"/>
        </w:rPr>
        <w:t>……..</w:t>
      </w:r>
    </w:p>
    <w:p w14:paraId="24F457F5" w14:textId="22D5923E" w:rsidR="006D680E" w:rsidRPr="006D680E" w:rsidRDefault="006D680E" w:rsidP="006D680E">
      <w:pPr>
        <w:rPr>
          <w:rFonts w:asciiTheme="minorHAnsi" w:eastAsia="Calibri" w:hAnsiTheme="minorHAnsi" w:cstheme="minorBidi"/>
          <w:color w:val="000000" w:themeColor="text1"/>
          <w:szCs w:val="22"/>
          <w:lang w:val="en-GB"/>
        </w:rPr>
      </w:pPr>
      <w:r w:rsidRPr="006D680E">
        <w:rPr>
          <w:rFonts w:asciiTheme="minorHAnsi" w:eastAsia="Calibri" w:hAnsiTheme="minorHAnsi" w:cstheme="minorBidi"/>
          <w:color w:val="000000" w:themeColor="text1"/>
          <w:szCs w:val="22"/>
          <w:lang w:val="en-GB"/>
        </w:rPr>
        <w:t xml:space="preserve">In 2020, important changes occurred in terms of the technical team's familiarisation with gender issues and youth participation in forest governance. Although we do not yet have inclusion strategies based on comprehensive analysis, a long-term strategy was developed that promotes equal opportunities in local capacity building events/programmes in three themes: organisational, administrative and financial, which contribute directly to forest management. With the acquired skills, both women and young people will be able to aspire to leadership roles in the near future. </w:t>
      </w:r>
      <w:r w:rsidR="00D33E98">
        <w:rPr>
          <w:rFonts w:asciiTheme="minorHAnsi" w:eastAsia="Calibri" w:hAnsiTheme="minorHAnsi" w:cstheme="minorBidi"/>
          <w:color w:val="000000" w:themeColor="text1"/>
          <w:szCs w:val="22"/>
          <w:lang w:val="en-GB"/>
        </w:rPr>
        <w:t xml:space="preserve">With </w:t>
      </w:r>
      <w:r w:rsidRPr="006D680E">
        <w:rPr>
          <w:rFonts w:asciiTheme="minorHAnsi" w:eastAsia="Calibri" w:hAnsiTheme="minorHAnsi" w:cstheme="minorBidi"/>
          <w:color w:val="000000" w:themeColor="text1"/>
          <w:szCs w:val="22"/>
          <w:lang w:val="en-GB"/>
        </w:rPr>
        <w:t xml:space="preserve">three </w:t>
      </w:r>
      <w:r w:rsidR="003E15AF">
        <w:rPr>
          <w:rFonts w:asciiTheme="minorHAnsi" w:eastAsia="Calibri" w:hAnsiTheme="minorHAnsi" w:cstheme="minorBidi"/>
          <w:color w:val="000000" w:themeColor="text1"/>
          <w:szCs w:val="22"/>
          <w:lang w:val="en-GB"/>
        </w:rPr>
        <w:t>CFO</w:t>
      </w:r>
      <w:r w:rsidRPr="006D680E">
        <w:rPr>
          <w:rFonts w:asciiTheme="minorHAnsi" w:eastAsia="Calibri" w:hAnsiTheme="minorHAnsi" w:cstheme="minorBidi"/>
          <w:color w:val="000000" w:themeColor="text1"/>
          <w:szCs w:val="22"/>
          <w:lang w:val="en-GB"/>
        </w:rPr>
        <w:t xml:space="preserve">s we established a collaborative commitment to incorporate in their internal rules and regulations the </w:t>
      </w:r>
      <w:r w:rsidR="00D33E98">
        <w:rPr>
          <w:rFonts w:asciiTheme="minorHAnsi" w:eastAsia="Calibri" w:hAnsiTheme="minorHAnsi" w:cstheme="minorBidi"/>
          <w:color w:val="000000" w:themeColor="text1"/>
          <w:szCs w:val="22"/>
          <w:lang w:val="en-GB"/>
        </w:rPr>
        <w:t xml:space="preserve">establishment of </w:t>
      </w:r>
      <w:r w:rsidRPr="006D680E">
        <w:rPr>
          <w:rFonts w:asciiTheme="minorHAnsi" w:eastAsia="Calibri" w:hAnsiTheme="minorHAnsi" w:cstheme="minorBidi"/>
          <w:color w:val="000000" w:themeColor="text1"/>
          <w:szCs w:val="22"/>
          <w:lang w:val="en-GB"/>
        </w:rPr>
        <w:t>monitoring committees that can be led by women.</w:t>
      </w:r>
    </w:p>
    <w:p w14:paraId="4CDF2027" w14:textId="77777777" w:rsidR="006D680E" w:rsidRPr="006D680E" w:rsidRDefault="006D680E" w:rsidP="006D680E">
      <w:pPr>
        <w:rPr>
          <w:rFonts w:asciiTheme="minorHAnsi" w:eastAsia="Calibri" w:hAnsiTheme="minorHAnsi" w:cstheme="minorBidi"/>
          <w:color w:val="000000" w:themeColor="text1"/>
          <w:szCs w:val="22"/>
          <w:lang w:val="en-GB"/>
        </w:rPr>
      </w:pPr>
    </w:p>
    <w:p w14:paraId="32366684" w14:textId="2879A294" w:rsidR="250B5896" w:rsidRDefault="006D680E" w:rsidP="006D680E">
      <w:pPr>
        <w:rPr>
          <w:rFonts w:asciiTheme="minorHAnsi" w:eastAsia="Calibri" w:hAnsiTheme="minorHAnsi" w:cstheme="minorBidi"/>
          <w:color w:val="000000" w:themeColor="text1"/>
          <w:szCs w:val="22"/>
          <w:lang w:val="en-GB"/>
        </w:rPr>
      </w:pPr>
      <w:r w:rsidRPr="006D680E">
        <w:rPr>
          <w:rFonts w:asciiTheme="minorHAnsi" w:eastAsia="Calibri" w:hAnsiTheme="minorHAnsi" w:cstheme="minorBidi"/>
          <w:color w:val="000000" w:themeColor="text1"/>
          <w:szCs w:val="22"/>
          <w:lang w:val="en-GB"/>
        </w:rPr>
        <w:t xml:space="preserve">To date, we are still not satisfied with our efforts to improve gender equality and empowerment of youth and women, as we still need to make further progress to achieve inclusive and climate-smart forest governance of the territory. To this end, we consider it paramount to have an institutional policy and corresponding strategies to guide us in implementing well thought-out interventions in terms of gender and increased youth participation. </w:t>
      </w:r>
      <w:r w:rsidR="00D33E98">
        <w:rPr>
          <w:rFonts w:asciiTheme="minorHAnsi" w:eastAsia="Calibri" w:hAnsiTheme="minorHAnsi" w:cstheme="minorBidi"/>
          <w:color w:val="000000" w:themeColor="text1"/>
          <w:szCs w:val="22"/>
          <w:lang w:val="en-GB"/>
        </w:rPr>
        <w:t>I</w:t>
      </w:r>
      <w:r w:rsidRPr="006D680E">
        <w:rPr>
          <w:rFonts w:asciiTheme="minorHAnsi" w:eastAsia="Calibri" w:hAnsiTheme="minorHAnsi" w:cstheme="minorBidi"/>
          <w:color w:val="000000" w:themeColor="text1"/>
          <w:szCs w:val="22"/>
          <w:lang w:val="en-GB"/>
        </w:rPr>
        <w:t>n 2020 we will develop our institutional policy and strategy, for which a comprehensive participatory baseline of gender and inclusion in the territory will be carried out</w:t>
      </w:r>
      <w:r w:rsidR="00D33E98">
        <w:rPr>
          <w:rFonts w:asciiTheme="minorHAnsi" w:eastAsia="Calibri" w:hAnsiTheme="minorHAnsi" w:cstheme="minorBidi"/>
          <w:color w:val="000000" w:themeColor="text1"/>
          <w:szCs w:val="22"/>
          <w:lang w:val="en-GB"/>
        </w:rPr>
        <w:t>.</w:t>
      </w:r>
    </w:p>
    <w:p w14:paraId="271A14E8" w14:textId="77777777" w:rsidR="00D33E98" w:rsidRPr="004F166B" w:rsidRDefault="00D33E98" w:rsidP="006D680E">
      <w:pPr>
        <w:rPr>
          <w:rFonts w:eastAsia="Calibri"/>
          <w:i/>
          <w:iCs/>
          <w:szCs w:val="22"/>
          <w:lang w:val="en-GB"/>
        </w:rPr>
      </w:pPr>
    </w:p>
    <w:p w14:paraId="554A35E5" w14:textId="52EBCED5" w:rsidR="003E1019" w:rsidRPr="004F166B" w:rsidRDefault="003E1019" w:rsidP="003E1019">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 </w:t>
      </w:r>
      <w:r w:rsidRPr="004F166B">
        <w:rPr>
          <w:rFonts w:asciiTheme="minorHAnsi" w:hAnsiTheme="minorHAnsi" w:cstheme="minorBidi"/>
          <w:i/>
          <w:color w:val="000000" w:themeColor="text1"/>
          <w:szCs w:val="22"/>
          <w:u w:val="single"/>
          <w:lang w:val="en-GB"/>
        </w:rPr>
        <w:t>Mainstreaming gender and youth in activities</w:t>
      </w:r>
      <w:r w:rsidRPr="004F166B">
        <w:rPr>
          <w:rFonts w:asciiTheme="minorHAnsi" w:hAnsiTheme="minorHAnsi" w:cstheme="minorBidi"/>
          <w:i/>
          <w:color w:val="000000" w:themeColor="text1"/>
          <w:szCs w:val="22"/>
          <w:lang w:val="en-GB"/>
        </w:rPr>
        <w:t xml:space="preserve"> (involving women, men and youth in the design, planning, implementation and monitoring of programme activities in your organization; gender/age disaggregated monitoring). Are you satisfied or not? Why/why not? What did you learn and how will you use this to enhance gender mainstreaming in your activities?</w:t>
      </w:r>
    </w:p>
    <w:p w14:paraId="3B6A99DF" w14:textId="6EA61902" w:rsidR="00907BDB" w:rsidRPr="004F166B" w:rsidRDefault="00907BDB" w:rsidP="250B5896">
      <w:pPr>
        <w:rPr>
          <w:rFonts w:asciiTheme="minorHAnsi" w:hAnsiTheme="minorHAnsi" w:cstheme="minorBidi"/>
          <w:i/>
          <w:iCs/>
          <w:color w:val="000000" w:themeColor="text1"/>
          <w:lang w:val="en-GB"/>
        </w:rPr>
      </w:pPr>
      <w:r w:rsidRPr="004F166B">
        <w:rPr>
          <w:rFonts w:asciiTheme="minorHAnsi" w:hAnsiTheme="minorHAnsi" w:cstheme="minorBidi"/>
          <w:i/>
          <w:iCs/>
          <w:color w:val="000000" w:themeColor="text1"/>
          <w:lang w:val="en-GB"/>
        </w:rPr>
        <w:t>……………………..</w:t>
      </w:r>
    </w:p>
    <w:p w14:paraId="620D39D2" w14:textId="009611AB" w:rsidR="250B5896" w:rsidRDefault="00D33E98" w:rsidP="250B5896">
      <w:pPr>
        <w:rPr>
          <w:rFonts w:eastAsia="Calibri"/>
          <w:szCs w:val="22"/>
          <w:lang w:val="en-GB"/>
        </w:rPr>
      </w:pPr>
      <w:r w:rsidRPr="00D33E98">
        <w:rPr>
          <w:rFonts w:eastAsia="Calibri"/>
          <w:szCs w:val="22"/>
          <w:lang w:val="en-GB"/>
        </w:rPr>
        <w:t xml:space="preserve">Based on our experience and knowledge of the local context, we have managed to mainstream gender and youth in our activities in a conservative way so as not to </w:t>
      </w:r>
      <w:r>
        <w:rPr>
          <w:rFonts w:eastAsia="Calibri"/>
          <w:szCs w:val="22"/>
          <w:lang w:val="en-GB"/>
        </w:rPr>
        <w:t xml:space="preserve">generate </w:t>
      </w:r>
      <w:r w:rsidRPr="00D33E98">
        <w:rPr>
          <w:rFonts w:eastAsia="Calibri"/>
          <w:szCs w:val="22"/>
          <w:lang w:val="en-GB"/>
        </w:rPr>
        <w:t>cultural sensitivity around these issues in the territory, and above all, because of the importance of designing well thought out interventions, based on a thorough analysis. We are satisfied with what we have learned about the importance of gender mainstreaming and youth participation</w:t>
      </w:r>
      <w:r>
        <w:rPr>
          <w:rFonts w:eastAsia="Calibri"/>
          <w:szCs w:val="22"/>
          <w:lang w:val="en-GB"/>
        </w:rPr>
        <w:t xml:space="preserve">. It </w:t>
      </w:r>
      <w:r w:rsidRPr="00D33E98">
        <w:rPr>
          <w:rFonts w:eastAsia="Calibri"/>
          <w:szCs w:val="22"/>
          <w:lang w:val="en-GB"/>
        </w:rPr>
        <w:t>ma</w:t>
      </w:r>
      <w:r>
        <w:rPr>
          <w:rFonts w:eastAsia="Calibri"/>
          <w:szCs w:val="22"/>
          <w:lang w:val="en-GB"/>
        </w:rPr>
        <w:t>de</w:t>
      </w:r>
      <w:r w:rsidRPr="00D33E98">
        <w:rPr>
          <w:rFonts w:eastAsia="Calibri"/>
          <w:szCs w:val="22"/>
          <w:lang w:val="en-GB"/>
        </w:rPr>
        <w:t xml:space="preserve"> us realise that </w:t>
      </w:r>
      <w:r>
        <w:rPr>
          <w:rFonts w:eastAsia="Calibri"/>
          <w:szCs w:val="22"/>
          <w:lang w:val="en-GB"/>
        </w:rPr>
        <w:t xml:space="preserve">these are long term </w:t>
      </w:r>
      <w:r w:rsidRPr="00D33E98">
        <w:rPr>
          <w:rFonts w:eastAsia="Calibri"/>
          <w:szCs w:val="22"/>
          <w:lang w:val="en-GB"/>
        </w:rPr>
        <w:t>process</w:t>
      </w:r>
      <w:r>
        <w:rPr>
          <w:rFonts w:eastAsia="Calibri"/>
          <w:szCs w:val="22"/>
          <w:lang w:val="en-GB"/>
        </w:rPr>
        <w:t xml:space="preserve">es that need to be </w:t>
      </w:r>
      <w:r w:rsidRPr="00D33E98">
        <w:rPr>
          <w:rFonts w:eastAsia="Calibri"/>
          <w:szCs w:val="22"/>
          <w:lang w:val="en-GB"/>
        </w:rPr>
        <w:t>linked to an institutional structure for greater impact.</w:t>
      </w:r>
    </w:p>
    <w:p w14:paraId="0EF2C7EE" w14:textId="77777777" w:rsidR="00D33E98" w:rsidRPr="004F166B" w:rsidRDefault="00D33E98" w:rsidP="250B5896">
      <w:pPr>
        <w:rPr>
          <w:rFonts w:asciiTheme="minorHAnsi" w:hAnsiTheme="minorHAnsi" w:cstheme="minorBidi"/>
          <w:i/>
          <w:iCs/>
          <w:color w:val="000000" w:themeColor="text1"/>
          <w:lang w:val="en-GB"/>
        </w:rPr>
      </w:pPr>
    </w:p>
    <w:p w14:paraId="3EC35D75" w14:textId="77777777" w:rsidR="00C55B2E" w:rsidRPr="004F166B" w:rsidRDefault="003E1019" w:rsidP="003E1019">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 In </w:t>
      </w:r>
      <w:r w:rsidRPr="004F166B">
        <w:rPr>
          <w:rFonts w:asciiTheme="minorHAnsi" w:hAnsiTheme="minorHAnsi" w:cstheme="minorBidi"/>
          <w:i/>
          <w:color w:val="000000" w:themeColor="text1"/>
          <w:szCs w:val="22"/>
          <w:u w:val="single"/>
          <w:lang w:val="en-GB"/>
        </w:rPr>
        <w:t>mainstreaming gender in your own organisation</w:t>
      </w:r>
      <w:r w:rsidRPr="004F166B">
        <w:rPr>
          <w:rFonts w:asciiTheme="minorHAnsi" w:hAnsiTheme="minorHAnsi" w:cstheme="minorBidi"/>
          <w:i/>
          <w:color w:val="000000" w:themeColor="text1"/>
          <w:szCs w:val="22"/>
          <w:lang w:val="en-GB"/>
        </w:rPr>
        <w:t xml:space="preserve">, e.g. do you have a gender policy, did you formulate specific gender (equality) objectives, did you allocate time and budget for achieving more gender equality, etc. </w:t>
      </w:r>
    </w:p>
    <w:p w14:paraId="1B027CF8" w14:textId="7E56BA0C" w:rsidR="003E1019" w:rsidRPr="004F166B" w:rsidRDefault="003E1019" w:rsidP="003E1019">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Are you satisfied or not? Why/why not? What did you learn and how will you use this to enhance gender mainstreaming within your organisation? </w:t>
      </w:r>
    </w:p>
    <w:p w14:paraId="602C5CB0" w14:textId="00BA825A" w:rsidR="00907BDB" w:rsidRPr="004F166B" w:rsidRDefault="00907BDB" w:rsidP="250B5896">
      <w:pPr>
        <w:rPr>
          <w:rFonts w:asciiTheme="minorHAnsi" w:hAnsiTheme="minorHAnsi" w:cstheme="minorBidi"/>
          <w:i/>
          <w:iCs/>
          <w:color w:val="000000" w:themeColor="text1"/>
          <w:lang w:val="en-GB"/>
        </w:rPr>
      </w:pPr>
      <w:r w:rsidRPr="004F166B">
        <w:rPr>
          <w:rFonts w:asciiTheme="minorHAnsi" w:hAnsiTheme="minorHAnsi" w:cstheme="minorBidi"/>
          <w:i/>
          <w:iCs/>
          <w:color w:val="000000" w:themeColor="text1"/>
          <w:lang w:val="en-GB"/>
        </w:rPr>
        <w:t>………………………..</w:t>
      </w:r>
    </w:p>
    <w:p w14:paraId="70F1E609" w14:textId="2205B527" w:rsidR="250B5896" w:rsidRPr="004F166B" w:rsidRDefault="00D33E98" w:rsidP="250B5896">
      <w:pPr>
        <w:rPr>
          <w:rFonts w:eastAsia="Calibri"/>
          <w:szCs w:val="22"/>
          <w:lang w:val="en-GB"/>
        </w:rPr>
      </w:pPr>
      <w:r w:rsidRPr="00D33E98">
        <w:rPr>
          <w:rFonts w:eastAsia="Calibri"/>
          <w:szCs w:val="22"/>
          <w:lang w:val="en-GB"/>
        </w:rPr>
        <w:t>Due to the pandemic, in 2020 we were unable to finalise the terms of reference for the development of our gender and inclusion policy and strategy with the Women's Coordinating Network</w:t>
      </w:r>
      <w:r>
        <w:rPr>
          <w:rFonts w:eastAsia="Calibri"/>
          <w:szCs w:val="22"/>
          <w:lang w:val="en-GB"/>
        </w:rPr>
        <w:t xml:space="preserve">. </w:t>
      </w:r>
      <w:r w:rsidRPr="00D33E98">
        <w:rPr>
          <w:rFonts w:eastAsia="Calibri"/>
          <w:szCs w:val="22"/>
          <w:lang w:val="en-GB"/>
        </w:rPr>
        <w:t>However, this is included in the 2021 budget</w:t>
      </w:r>
      <w:r>
        <w:rPr>
          <w:rFonts w:eastAsia="Calibri"/>
          <w:szCs w:val="22"/>
          <w:lang w:val="en-GB"/>
        </w:rPr>
        <w:t>.</w:t>
      </w:r>
    </w:p>
    <w:p w14:paraId="0274BEE2" w14:textId="45BBB914" w:rsidR="001E02C6" w:rsidRPr="004F166B" w:rsidRDefault="0016093C" w:rsidP="00CA02F3">
      <w:pPr>
        <w:pStyle w:val="Ttulo1"/>
        <w:numPr>
          <w:ilvl w:val="0"/>
          <w:numId w:val="6"/>
        </w:numPr>
      </w:pPr>
      <w:r w:rsidRPr="004F166B">
        <w:t>R</w:t>
      </w:r>
      <w:r w:rsidR="00472FCA" w:rsidRPr="004F166B">
        <w:t>eflection</w:t>
      </w:r>
      <w:r w:rsidR="001E02C6" w:rsidRPr="004F166B">
        <w:t xml:space="preserve"> and Learning</w:t>
      </w:r>
    </w:p>
    <w:p w14:paraId="450154C0" w14:textId="0593CD62" w:rsidR="001E02C6" w:rsidRPr="004F166B" w:rsidRDefault="001E02C6" w:rsidP="00091E00">
      <w:pPr>
        <w:pStyle w:val="Ttulo2"/>
        <w:ind w:hanging="697"/>
      </w:pPr>
      <w:r w:rsidRPr="004F166B">
        <w:t>Progress</w:t>
      </w:r>
    </w:p>
    <w:p w14:paraId="7B1F12B5" w14:textId="1D94562F" w:rsidR="001E02C6" w:rsidRPr="004F166B" w:rsidRDefault="001E02C6" w:rsidP="001E02C6">
      <w:pPr>
        <w:rPr>
          <w:rFonts w:asciiTheme="minorHAnsi" w:hAnsiTheme="minorHAnsi" w:cstheme="minorBidi"/>
          <w:color w:val="000000" w:themeColor="text1"/>
          <w:szCs w:val="22"/>
          <w:lang w:val="en-GB"/>
        </w:rPr>
      </w:pPr>
      <w:r w:rsidRPr="004F166B">
        <w:rPr>
          <w:rFonts w:asciiTheme="minorHAnsi" w:hAnsiTheme="minorHAnsi" w:cstheme="minorBidi"/>
          <w:i/>
          <w:iCs/>
          <w:color w:val="000000" w:themeColor="text1"/>
          <w:lang w:val="en-GB"/>
        </w:rPr>
        <w:t>To what extent have you been able to execute your project(s)/interventions</w:t>
      </w:r>
      <w:r w:rsidR="00C63FAB" w:rsidRPr="004F166B">
        <w:rPr>
          <w:rFonts w:asciiTheme="minorHAnsi" w:hAnsiTheme="minorHAnsi" w:cstheme="minorBidi"/>
          <w:i/>
          <w:iCs/>
          <w:color w:val="000000" w:themeColor="text1"/>
          <w:lang w:val="en-GB"/>
        </w:rPr>
        <w:t xml:space="preserve"> and achieve outcomes</w:t>
      </w:r>
      <w:r w:rsidR="00BE65C2" w:rsidRPr="004F166B">
        <w:rPr>
          <w:rFonts w:asciiTheme="minorHAnsi" w:hAnsiTheme="minorHAnsi" w:cstheme="minorBidi"/>
          <w:i/>
          <w:iCs/>
          <w:color w:val="000000" w:themeColor="text1"/>
          <w:lang w:val="en-GB"/>
        </w:rPr>
        <w:t xml:space="preserve"> </w:t>
      </w:r>
      <w:r w:rsidRPr="004F166B">
        <w:rPr>
          <w:rFonts w:asciiTheme="minorHAnsi" w:hAnsiTheme="minorHAnsi" w:cstheme="minorBidi"/>
          <w:i/>
          <w:iCs/>
          <w:color w:val="000000" w:themeColor="text1"/>
          <w:lang w:val="en-GB"/>
        </w:rPr>
        <w:t>as planned, or did you need to make alterations?  Why? Are you satisfied with the progress? Why/why not?</w:t>
      </w:r>
      <w:r w:rsidRPr="004F166B">
        <w:rPr>
          <w:lang w:val="en-GB"/>
        </w:rPr>
        <w:br/>
      </w:r>
      <w:r w:rsidR="005D63D8" w:rsidRPr="004F166B">
        <w:rPr>
          <w:rFonts w:asciiTheme="minorHAnsi" w:hAnsiTheme="minorHAnsi" w:cstheme="minorBidi"/>
          <w:color w:val="000000" w:themeColor="text1"/>
          <w:lang w:val="en-GB"/>
        </w:rPr>
        <w:t>…………………………….</w:t>
      </w:r>
    </w:p>
    <w:p w14:paraId="6C462003" w14:textId="2C48A1E1" w:rsidR="00871518" w:rsidRPr="004F166B" w:rsidRDefault="002F6315" w:rsidP="250B5896">
      <w:pPr>
        <w:spacing w:line="257" w:lineRule="auto"/>
        <w:rPr>
          <w:rFonts w:eastAsia="Calibri" w:cs="Calibri"/>
          <w:color w:val="000000" w:themeColor="text1"/>
          <w:szCs w:val="22"/>
          <w:lang w:val="en-GB"/>
        </w:rPr>
      </w:pPr>
      <w:r w:rsidRPr="004F166B">
        <w:rPr>
          <w:rFonts w:eastAsia="Calibri" w:cs="Calibri"/>
          <w:color w:val="000000" w:themeColor="text1"/>
          <w:szCs w:val="22"/>
          <w:lang w:val="en-GB"/>
        </w:rPr>
        <w:t xml:space="preserve">2020 has been difficult due to the global outbreak of COVID19, which did not allow us to carry out all the face-to-face activities we had planned. </w:t>
      </w:r>
      <w:r w:rsidR="00D33E98" w:rsidRPr="004F166B">
        <w:rPr>
          <w:rFonts w:eastAsia="Calibri" w:cs="Calibri"/>
          <w:color w:val="000000" w:themeColor="text1"/>
          <w:szCs w:val="22"/>
          <w:lang w:val="en-GB"/>
        </w:rPr>
        <w:t>Likewise,</w:t>
      </w:r>
      <w:r w:rsidRPr="004F166B">
        <w:rPr>
          <w:rFonts w:eastAsia="Calibri" w:cs="Calibri"/>
          <w:color w:val="000000" w:themeColor="text1"/>
          <w:szCs w:val="22"/>
          <w:lang w:val="en-GB"/>
        </w:rPr>
        <w:t xml:space="preserve"> the CFOs could not carry out forest harvesting in their forest management areas, </w:t>
      </w:r>
      <w:r w:rsidRPr="004F166B">
        <w:rPr>
          <w:rFonts w:eastAsia="Calibri" w:cs="Calibri"/>
          <w:color w:val="000000" w:themeColor="text1"/>
          <w:szCs w:val="22"/>
          <w:lang w:val="en-GB"/>
        </w:rPr>
        <w:lastRenderedPageBreak/>
        <w:t xml:space="preserve">but despite these major limitations that threaten life itself, we have been able to carry out virtual activities using zoom, </w:t>
      </w:r>
      <w:r w:rsidR="00D33E98" w:rsidRPr="004F166B">
        <w:rPr>
          <w:rFonts w:eastAsia="Calibri" w:cs="Calibri"/>
          <w:color w:val="000000" w:themeColor="text1"/>
          <w:szCs w:val="22"/>
          <w:lang w:val="en-GB"/>
        </w:rPr>
        <w:t>WhatsApp</w:t>
      </w:r>
      <w:r w:rsidRPr="004F166B">
        <w:rPr>
          <w:rFonts w:eastAsia="Calibri" w:cs="Calibri"/>
          <w:color w:val="000000" w:themeColor="text1"/>
          <w:szCs w:val="22"/>
          <w:lang w:val="en-GB"/>
        </w:rPr>
        <w:t xml:space="preserve">, and other means. We also had the opportunity to hire a forestry professional based in Guarayos who allowed us to carry out face-to-face activities with the </w:t>
      </w:r>
      <w:r w:rsidR="003E15AF">
        <w:rPr>
          <w:rFonts w:eastAsia="Calibri" w:cs="Calibri"/>
          <w:color w:val="000000" w:themeColor="text1"/>
          <w:szCs w:val="22"/>
          <w:lang w:val="en-GB"/>
        </w:rPr>
        <w:t>CFO</w:t>
      </w:r>
      <w:r w:rsidRPr="004F166B">
        <w:rPr>
          <w:rFonts w:eastAsia="Calibri" w:cs="Calibri"/>
          <w:color w:val="000000" w:themeColor="text1"/>
          <w:szCs w:val="22"/>
          <w:lang w:val="en-GB"/>
        </w:rPr>
        <w:t>s that work with us, and we were also able to interact with PROFIN in capacity building activities and interaction with financial entities.</w:t>
      </w:r>
    </w:p>
    <w:p w14:paraId="3424687D" w14:textId="77777777" w:rsidR="002F6315" w:rsidRPr="004F166B" w:rsidRDefault="002F6315" w:rsidP="250B5896">
      <w:pPr>
        <w:spacing w:line="257" w:lineRule="auto"/>
        <w:rPr>
          <w:rFonts w:eastAsia="Calibri" w:cs="Calibri"/>
          <w:color w:val="000000" w:themeColor="text1"/>
          <w:szCs w:val="22"/>
          <w:lang w:val="en-GB"/>
        </w:rPr>
      </w:pPr>
    </w:p>
    <w:p w14:paraId="23E07715" w14:textId="79F16767" w:rsidR="00871518" w:rsidRPr="004F166B" w:rsidRDefault="00D33E98" w:rsidP="250B5896">
      <w:pPr>
        <w:rPr>
          <w:b/>
          <w:bCs/>
          <w:u w:val="single"/>
          <w:lang w:val="en-GB" w:eastAsia="nl-NL"/>
        </w:rPr>
      </w:pPr>
      <w:r>
        <w:rPr>
          <w:b/>
          <w:bCs/>
          <w:u w:val="single"/>
          <w:lang w:val="en-GB" w:eastAsia="nl-NL"/>
        </w:rPr>
        <w:t>Successful strategies</w:t>
      </w:r>
    </w:p>
    <w:p w14:paraId="43F4A9C7" w14:textId="30E51142" w:rsidR="00A30EA5" w:rsidRPr="004F166B" w:rsidRDefault="00A30EA5" w:rsidP="2FD60741">
      <w:pPr>
        <w:spacing w:line="257" w:lineRule="auto"/>
        <w:rPr>
          <w:rFonts w:eastAsia="Calibri" w:cs="Calibri"/>
          <w:color w:val="1A1A1A"/>
          <w:szCs w:val="22"/>
          <w:lang w:val="en-GB"/>
        </w:rPr>
      </w:pPr>
    </w:p>
    <w:p w14:paraId="4C34211B" w14:textId="644D414B" w:rsidR="00A30EA5" w:rsidRPr="004F166B" w:rsidRDefault="00A30EA5" w:rsidP="00A30EA5">
      <w:pPr>
        <w:spacing w:line="257" w:lineRule="auto"/>
        <w:rPr>
          <w:rFonts w:eastAsia="Calibri" w:cs="Calibri"/>
          <w:color w:val="1A1A1A"/>
          <w:szCs w:val="22"/>
          <w:lang w:val="en-GB"/>
        </w:rPr>
      </w:pPr>
      <w:r w:rsidRPr="004F166B">
        <w:rPr>
          <w:rFonts w:eastAsia="Calibri" w:cs="Calibri"/>
          <w:color w:val="1A1A1A"/>
          <w:szCs w:val="22"/>
          <w:lang w:val="en-GB"/>
        </w:rPr>
        <w:t xml:space="preserve">Through technical assistance we have improved direct engagement and communication with the CFOs. This allowed us to deepen discussions on the development of and compliance with internal regulations especially in terms of governance and administration, and improved inclusion of female members of the CFOs in decision making. </w:t>
      </w:r>
    </w:p>
    <w:p w14:paraId="02CED223" w14:textId="77777777" w:rsidR="00A30EA5" w:rsidRPr="004F166B" w:rsidRDefault="00A30EA5" w:rsidP="00A30EA5">
      <w:pPr>
        <w:spacing w:line="257" w:lineRule="auto"/>
        <w:rPr>
          <w:rFonts w:eastAsia="Calibri" w:cs="Calibri"/>
          <w:color w:val="1A1A1A"/>
          <w:szCs w:val="22"/>
          <w:lang w:val="en-GB"/>
        </w:rPr>
      </w:pPr>
    </w:p>
    <w:p w14:paraId="699DE29B" w14:textId="12D9D3F1" w:rsidR="00113D1A" w:rsidRPr="004F166B" w:rsidRDefault="00A30EA5" w:rsidP="00113D1A">
      <w:pPr>
        <w:spacing w:line="257" w:lineRule="auto"/>
        <w:rPr>
          <w:rFonts w:eastAsia="Calibri" w:cs="Calibri"/>
          <w:color w:val="1A1A1A"/>
          <w:szCs w:val="22"/>
          <w:lang w:val="en-GB"/>
        </w:rPr>
      </w:pPr>
      <w:r w:rsidRPr="004F166B">
        <w:rPr>
          <w:rFonts w:eastAsia="Calibri" w:cs="Calibri"/>
          <w:color w:val="1A1A1A"/>
          <w:szCs w:val="22"/>
          <w:lang w:val="en-GB"/>
        </w:rPr>
        <w:t xml:space="preserve">The implementation of the Competence development system for community forestry (PANACU) that includes topics as: </w:t>
      </w:r>
      <w:r w:rsidR="00A274DD" w:rsidRPr="004F166B">
        <w:rPr>
          <w:rFonts w:eastAsia="Calibri" w:cs="Calibri"/>
          <w:color w:val="1A1A1A"/>
          <w:szCs w:val="22"/>
          <w:lang w:val="en-GB"/>
        </w:rPr>
        <w:t xml:space="preserve">internal CFO </w:t>
      </w:r>
      <w:r w:rsidRPr="004F166B">
        <w:rPr>
          <w:rFonts w:eastAsia="Calibri" w:cs="Calibri"/>
          <w:color w:val="1A1A1A"/>
          <w:szCs w:val="22"/>
          <w:lang w:val="en-GB"/>
        </w:rPr>
        <w:t>governance, enterprise development, management</w:t>
      </w:r>
      <w:r w:rsidR="00A274DD" w:rsidRPr="004F166B">
        <w:rPr>
          <w:rFonts w:eastAsia="Calibri" w:cs="Calibri"/>
          <w:color w:val="1A1A1A"/>
          <w:szCs w:val="22"/>
          <w:lang w:val="en-GB"/>
        </w:rPr>
        <w:t xml:space="preserve"> of forest operations</w:t>
      </w:r>
      <w:r w:rsidRPr="004F166B">
        <w:rPr>
          <w:rFonts w:eastAsia="Calibri" w:cs="Calibri"/>
          <w:color w:val="1A1A1A"/>
          <w:szCs w:val="22"/>
          <w:lang w:val="en-GB"/>
        </w:rPr>
        <w:t>,</w:t>
      </w:r>
      <w:r w:rsidR="00A274DD" w:rsidRPr="004F166B">
        <w:rPr>
          <w:rFonts w:eastAsia="Calibri" w:cs="Calibri"/>
          <w:color w:val="1A1A1A"/>
          <w:szCs w:val="22"/>
          <w:lang w:val="en-GB"/>
        </w:rPr>
        <w:t xml:space="preserve"> gender and youth</w:t>
      </w:r>
      <w:r w:rsidRPr="004F166B">
        <w:rPr>
          <w:rFonts w:eastAsia="Calibri" w:cs="Calibri"/>
          <w:color w:val="1A1A1A"/>
          <w:szCs w:val="22"/>
          <w:lang w:val="en-GB"/>
        </w:rPr>
        <w:t xml:space="preserve"> </w:t>
      </w:r>
      <w:r w:rsidR="00A274DD" w:rsidRPr="004F166B">
        <w:rPr>
          <w:rFonts w:eastAsia="Calibri" w:cs="Calibri"/>
          <w:color w:val="1A1A1A"/>
          <w:szCs w:val="22"/>
          <w:lang w:val="en-GB"/>
        </w:rPr>
        <w:t>inclusion, leadership</w:t>
      </w:r>
      <w:r w:rsidRPr="004F166B">
        <w:rPr>
          <w:rFonts w:eastAsia="Calibri" w:cs="Calibri"/>
          <w:color w:val="1A1A1A"/>
          <w:szCs w:val="22"/>
          <w:lang w:val="en-GB"/>
        </w:rPr>
        <w:t xml:space="preserve"> and innovation</w:t>
      </w:r>
      <w:r w:rsidR="00A274DD" w:rsidRPr="004F166B">
        <w:rPr>
          <w:rFonts w:eastAsia="Calibri" w:cs="Calibri"/>
          <w:color w:val="1A1A1A"/>
          <w:szCs w:val="22"/>
          <w:lang w:val="en-GB"/>
        </w:rPr>
        <w:t xml:space="preserve">, is considered very successful as well as it is oriented at the development of competences (not just knowledge) and includes traditionally neglected topics. </w:t>
      </w:r>
      <w:r w:rsidR="00113D1A" w:rsidRPr="004F166B">
        <w:rPr>
          <w:rFonts w:eastAsia="Calibri" w:cs="Calibri"/>
          <w:color w:val="1A1A1A"/>
          <w:szCs w:val="22"/>
          <w:lang w:val="en-GB"/>
        </w:rPr>
        <w:t xml:space="preserve">this situation made us use the strategy of working directly with the </w:t>
      </w:r>
      <w:r w:rsidR="003E15AF">
        <w:rPr>
          <w:rFonts w:eastAsia="Calibri" w:cs="Calibri"/>
          <w:color w:val="1A1A1A"/>
          <w:szCs w:val="22"/>
          <w:lang w:val="en-GB"/>
        </w:rPr>
        <w:t>CFO</w:t>
      </w:r>
      <w:r w:rsidR="00113D1A" w:rsidRPr="004F166B">
        <w:rPr>
          <w:rFonts w:eastAsia="Calibri" w:cs="Calibri"/>
          <w:color w:val="1A1A1A"/>
          <w:szCs w:val="22"/>
          <w:lang w:val="en-GB"/>
        </w:rPr>
        <w:t xml:space="preserve">s, with whom we were able to achieve some important results such as the generation of bases for the creation of the PANACU system that will help the forest management of Guarayos, on the other hand, administrative and technical capacities have been generated with the </w:t>
      </w:r>
      <w:r w:rsidR="003E15AF">
        <w:rPr>
          <w:rFonts w:eastAsia="Calibri" w:cs="Calibri"/>
          <w:color w:val="1A1A1A"/>
          <w:szCs w:val="22"/>
          <w:lang w:val="en-GB"/>
        </w:rPr>
        <w:t>CFO</w:t>
      </w:r>
      <w:r w:rsidR="00113D1A" w:rsidRPr="004F166B">
        <w:rPr>
          <w:rFonts w:eastAsia="Calibri" w:cs="Calibri"/>
          <w:color w:val="1A1A1A"/>
          <w:szCs w:val="22"/>
          <w:lang w:val="en-GB"/>
        </w:rPr>
        <w:t>s.</w:t>
      </w:r>
    </w:p>
    <w:p w14:paraId="64AB53CA" w14:textId="77777777" w:rsidR="00A30EA5" w:rsidRPr="004F166B" w:rsidRDefault="00A30EA5" w:rsidP="00A30EA5">
      <w:pPr>
        <w:spacing w:line="257" w:lineRule="auto"/>
        <w:rPr>
          <w:rFonts w:eastAsia="Calibri" w:cs="Calibri"/>
          <w:color w:val="1A1A1A"/>
          <w:szCs w:val="22"/>
          <w:lang w:val="en-GB"/>
        </w:rPr>
      </w:pPr>
    </w:p>
    <w:p w14:paraId="1BBA68C4" w14:textId="66DF5B62" w:rsidR="00A30EA5" w:rsidRPr="004F166B" w:rsidRDefault="00A30EA5" w:rsidP="00A30EA5">
      <w:pPr>
        <w:spacing w:line="257" w:lineRule="auto"/>
        <w:rPr>
          <w:rFonts w:eastAsia="Calibri" w:cs="Calibri"/>
          <w:color w:val="1A1A1A"/>
          <w:szCs w:val="22"/>
          <w:lang w:val="en-GB"/>
        </w:rPr>
      </w:pPr>
      <w:r w:rsidRPr="004F166B">
        <w:rPr>
          <w:rFonts w:eastAsia="Calibri" w:cs="Calibri"/>
          <w:color w:val="1A1A1A"/>
          <w:szCs w:val="22"/>
          <w:lang w:val="en-GB"/>
        </w:rPr>
        <w:t>Constant lobbying with ABT and other state entities</w:t>
      </w:r>
      <w:r w:rsidR="00A274DD" w:rsidRPr="004F166B">
        <w:rPr>
          <w:rFonts w:eastAsia="Calibri" w:cs="Calibri"/>
          <w:color w:val="1A1A1A"/>
          <w:szCs w:val="22"/>
          <w:lang w:val="en-GB"/>
        </w:rPr>
        <w:t xml:space="preserve"> is also considered a successful strategy allowing us to keep communication open and proposed considered at the level of government. </w:t>
      </w:r>
    </w:p>
    <w:p w14:paraId="5951EEC2" w14:textId="77777777" w:rsidR="00A30EA5" w:rsidRPr="004F166B" w:rsidRDefault="00A30EA5" w:rsidP="00A30EA5">
      <w:pPr>
        <w:spacing w:line="257" w:lineRule="auto"/>
        <w:rPr>
          <w:rFonts w:eastAsia="Calibri" w:cs="Calibri"/>
          <w:color w:val="1A1A1A"/>
          <w:szCs w:val="22"/>
          <w:lang w:val="en-GB"/>
        </w:rPr>
      </w:pPr>
    </w:p>
    <w:p w14:paraId="5ED3E3B2" w14:textId="444A457A" w:rsidR="00A30EA5" w:rsidRPr="004F166B" w:rsidRDefault="00A30EA5" w:rsidP="00A30EA5">
      <w:pPr>
        <w:spacing w:line="257" w:lineRule="auto"/>
        <w:rPr>
          <w:rFonts w:eastAsia="Calibri" w:cs="Calibri"/>
          <w:color w:val="1A1A1A"/>
          <w:szCs w:val="22"/>
          <w:lang w:val="en-GB"/>
        </w:rPr>
      </w:pPr>
      <w:r w:rsidRPr="00D33E98">
        <w:rPr>
          <w:rFonts w:eastAsia="Calibri" w:cs="Calibri"/>
          <w:color w:val="1A1A1A"/>
          <w:szCs w:val="22"/>
          <w:lang w:val="en-GB"/>
        </w:rPr>
        <w:t xml:space="preserve">One of the most important achievements in 2020 was the approval by the ABT of the use of the results of the regionalised forest inventory for its application in favour of TCO holders and all other forest actors that have a prepared and approved FMP. This will allow the </w:t>
      </w:r>
      <w:r w:rsidR="003E15AF">
        <w:rPr>
          <w:rFonts w:eastAsia="Calibri" w:cs="Calibri"/>
          <w:color w:val="1A1A1A"/>
          <w:szCs w:val="22"/>
          <w:lang w:val="en-GB"/>
        </w:rPr>
        <w:t>CFO</w:t>
      </w:r>
      <w:r w:rsidRPr="00D33E98">
        <w:rPr>
          <w:rFonts w:eastAsia="Calibri" w:cs="Calibri"/>
          <w:color w:val="1A1A1A"/>
          <w:szCs w:val="22"/>
          <w:lang w:val="en-GB"/>
        </w:rPr>
        <w:t>s to update their management plans and carry out new ones without making a forest inventory in the field, which means high economic savings, and thus also avoids indebtedness to timber buyers.</w:t>
      </w:r>
    </w:p>
    <w:p w14:paraId="621A9578" w14:textId="77777777" w:rsidR="00A30EA5" w:rsidRPr="004F166B" w:rsidRDefault="00A30EA5" w:rsidP="2FD60741">
      <w:pPr>
        <w:spacing w:line="257" w:lineRule="auto"/>
        <w:rPr>
          <w:rFonts w:eastAsia="Calibri" w:cs="Calibri"/>
          <w:color w:val="1A1A1A"/>
          <w:szCs w:val="22"/>
          <w:lang w:val="en-GB"/>
        </w:rPr>
      </w:pPr>
    </w:p>
    <w:p w14:paraId="0E8B779A" w14:textId="7218C1CE" w:rsidR="00871518" w:rsidRPr="004F166B" w:rsidRDefault="00871518" w:rsidP="2FD60741">
      <w:pPr>
        <w:spacing w:line="257" w:lineRule="auto"/>
        <w:rPr>
          <w:rFonts w:eastAsia="Calibri"/>
          <w:szCs w:val="22"/>
          <w:lang w:val="en-GB"/>
        </w:rPr>
      </w:pPr>
    </w:p>
    <w:p w14:paraId="6B256642" w14:textId="4EDDAEAF" w:rsidR="00871518" w:rsidRPr="004F166B" w:rsidRDefault="004A064B" w:rsidP="250B5896">
      <w:pPr>
        <w:spacing w:line="257" w:lineRule="auto"/>
        <w:rPr>
          <w:rFonts w:eastAsia="Calibri" w:cs="Calibri"/>
          <w:b/>
          <w:bCs/>
          <w:color w:val="1A1A1A"/>
          <w:szCs w:val="22"/>
          <w:u w:val="single"/>
          <w:lang w:val="en-GB"/>
        </w:rPr>
      </w:pPr>
      <w:r w:rsidRPr="004F166B">
        <w:rPr>
          <w:rFonts w:eastAsia="Calibri" w:cs="Calibri"/>
          <w:b/>
          <w:bCs/>
          <w:color w:val="1A1A1A"/>
          <w:szCs w:val="22"/>
          <w:u w:val="single"/>
          <w:lang w:val="en-GB"/>
        </w:rPr>
        <w:t>What has been difficult</w:t>
      </w:r>
      <w:r w:rsidR="714E241F" w:rsidRPr="004F166B">
        <w:rPr>
          <w:rFonts w:eastAsia="Calibri" w:cs="Calibri"/>
          <w:b/>
          <w:bCs/>
          <w:color w:val="1A1A1A"/>
          <w:szCs w:val="22"/>
          <w:u w:val="single"/>
          <w:lang w:val="en-GB"/>
        </w:rPr>
        <w:t>?</w:t>
      </w:r>
    </w:p>
    <w:p w14:paraId="1C493756" w14:textId="77777777" w:rsidR="00A274DD" w:rsidRPr="004F166B" w:rsidRDefault="00A274DD" w:rsidP="2FD60741">
      <w:pPr>
        <w:spacing w:line="257" w:lineRule="auto"/>
        <w:rPr>
          <w:rFonts w:eastAsia="Calibri" w:cs="Calibri"/>
          <w:color w:val="1A1A1A"/>
          <w:szCs w:val="22"/>
          <w:lang w:val="en-GB"/>
        </w:rPr>
      </w:pPr>
    </w:p>
    <w:p w14:paraId="18072050" w14:textId="1CAAF7E5" w:rsidR="007E1CF7" w:rsidRPr="004F166B" w:rsidRDefault="00A274DD" w:rsidP="007E1CF7">
      <w:pPr>
        <w:spacing w:line="257" w:lineRule="auto"/>
        <w:rPr>
          <w:rFonts w:eastAsia="Calibri" w:cs="Calibri"/>
          <w:color w:val="1A1A1A"/>
          <w:szCs w:val="22"/>
          <w:lang w:val="en-GB"/>
        </w:rPr>
      </w:pPr>
      <w:r w:rsidRPr="004F166B">
        <w:rPr>
          <w:rFonts w:eastAsia="Calibri" w:cs="Calibri"/>
          <w:color w:val="1A1A1A"/>
          <w:szCs w:val="22"/>
          <w:lang w:val="en-GB"/>
        </w:rPr>
        <w:t xml:space="preserve">Collaboration with the indigenous representative organization COPNAG continues to be complicated due to internal disputes between </w:t>
      </w:r>
      <w:r w:rsidR="005862FF" w:rsidRPr="004F166B">
        <w:rPr>
          <w:rFonts w:eastAsia="Calibri" w:cs="Calibri"/>
          <w:color w:val="1A1A1A"/>
          <w:szCs w:val="22"/>
          <w:lang w:val="en-GB"/>
        </w:rPr>
        <w:t>groups within the organization.</w:t>
      </w:r>
      <w:r w:rsidR="007E1CF7" w:rsidRPr="004F166B">
        <w:rPr>
          <w:rFonts w:eastAsia="Calibri" w:cs="Calibri"/>
          <w:color w:val="1A1A1A"/>
          <w:szCs w:val="22"/>
          <w:lang w:val="en-GB"/>
        </w:rPr>
        <w:t xml:space="preserve"> At a certain moment up to 3 parallel lines of leadership occurred within the COPNAG, neither one of them able to govern the territory </w:t>
      </w:r>
      <w:r w:rsidR="008728FB" w:rsidRPr="004F166B">
        <w:rPr>
          <w:rFonts w:eastAsia="Calibri" w:cs="Calibri"/>
          <w:color w:val="1A1A1A"/>
          <w:szCs w:val="22"/>
          <w:lang w:val="en-GB"/>
        </w:rPr>
        <w:t>with the necessary</w:t>
      </w:r>
      <w:r w:rsidR="007E1CF7" w:rsidRPr="004F166B">
        <w:rPr>
          <w:rFonts w:eastAsia="Calibri" w:cs="Calibri"/>
          <w:color w:val="1A1A1A"/>
          <w:szCs w:val="22"/>
          <w:lang w:val="en-GB"/>
        </w:rPr>
        <w:t xml:space="preserve"> consensus. This situation </w:t>
      </w:r>
      <w:r w:rsidR="00113D1A" w:rsidRPr="004F166B">
        <w:rPr>
          <w:rFonts w:eastAsia="Calibri" w:cs="Calibri"/>
          <w:color w:val="1A1A1A"/>
          <w:szCs w:val="22"/>
          <w:lang w:val="en-GB"/>
        </w:rPr>
        <w:t>made it im</w:t>
      </w:r>
      <w:r w:rsidR="007E1CF7" w:rsidRPr="004F166B">
        <w:rPr>
          <w:rFonts w:eastAsia="Calibri" w:cs="Calibri"/>
          <w:color w:val="1A1A1A"/>
          <w:szCs w:val="22"/>
          <w:lang w:val="en-GB"/>
        </w:rPr>
        <w:t>possible to coordinate governance actions in the territory of Guarayos</w:t>
      </w:r>
      <w:r w:rsidR="00113D1A" w:rsidRPr="004F166B">
        <w:rPr>
          <w:rFonts w:eastAsia="Calibri" w:cs="Calibri"/>
          <w:color w:val="1A1A1A"/>
          <w:szCs w:val="22"/>
          <w:lang w:val="en-GB"/>
        </w:rPr>
        <w:t>.</w:t>
      </w:r>
      <w:r w:rsidR="007E1CF7" w:rsidRPr="004F166B">
        <w:rPr>
          <w:rFonts w:eastAsia="Calibri" w:cs="Calibri"/>
          <w:color w:val="1A1A1A"/>
          <w:szCs w:val="22"/>
          <w:lang w:val="en-GB"/>
        </w:rPr>
        <w:t xml:space="preserve"> </w:t>
      </w:r>
      <w:r w:rsidR="00226A40" w:rsidRPr="004F166B">
        <w:rPr>
          <w:rFonts w:eastAsia="Calibri" w:cs="Calibri"/>
          <w:color w:val="1A1A1A"/>
          <w:szCs w:val="22"/>
          <w:lang w:val="en-GB"/>
        </w:rPr>
        <w:t xml:space="preserve">This same weakness of the organization is however also one of the reasons of the reason why the territory is being occupied by third parties and more attention paid to getting access to money than the development of a vision of development for the people and its territory. The improve on our current strategy to deal with the situation of weak leadership in the territory, more collaboration will be sought with other NGOs working in the territory to define a common strategy to facilitate improved governance in the Guarayos territory. </w:t>
      </w:r>
    </w:p>
    <w:p w14:paraId="5D76163B" w14:textId="77777777" w:rsidR="007E1CF7" w:rsidRPr="004F166B" w:rsidRDefault="007E1CF7" w:rsidP="00A274DD">
      <w:pPr>
        <w:spacing w:line="257" w:lineRule="auto"/>
        <w:rPr>
          <w:rFonts w:eastAsia="Calibri" w:cs="Calibri"/>
          <w:color w:val="1A1A1A"/>
          <w:szCs w:val="22"/>
          <w:lang w:val="en-GB"/>
        </w:rPr>
      </w:pPr>
    </w:p>
    <w:p w14:paraId="6037F883" w14:textId="6694E4D7" w:rsidR="00A274DD" w:rsidRPr="004F166B" w:rsidRDefault="005862FF" w:rsidP="00A274DD">
      <w:pPr>
        <w:spacing w:line="257" w:lineRule="auto"/>
        <w:rPr>
          <w:rFonts w:eastAsia="Calibri" w:cs="Calibri"/>
          <w:color w:val="1A1A1A"/>
          <w:szCs w:val="22"/>
          <w:lang w:val="en-GB"/>
        </w:rPr>
      </w:pPr>
      <w:r w:rsidRPr="004F166B">
        <w:rPr>
          <w:rFonts w:eastAsia="Calibri" w:cs="Calibri"/>
          <w:color w:val="1A1A1A"/>
          <w:szCs w:val="22"/>
          <w:lang w:val="en-GB"/>
        </w:rPr>
        <w:t>In</w:t>
      </w:r>
      <w:r w:rsidR="00A274DD" w:rsidRPr="004F166B">
        <w:rPr>
          <w:rFonts w:eastAsia="Calibri" w:cs="Calibri"/>
          <w:color w:val="1A1A1A"/>
          <w:szCs w:val="22"/>
          <w:lang w:val="en-GB"/>
        </w:rPr>
        <w:t xml:space="preserve"> 2020, parallel leaderships </w:t>
      </w:r>
      <w:r w:rsidRPr="004F166B">
        <w:rPr>
          <w:rFonts w:eastAsia="Calibri" w:cs="Calibri"/>
          <w:color w:val="1A1A1A"/>
          <w:szCs w:val="22"/>
          <w:lang w:val="en-GB"/>
        </w:rPr>
        <w:t xml:space="preserve">also existed within the </w:t>
      </w:r>
      <w:r w:rsidR="00226A40" w:rsidRPr="004F166B">
        <w:rPr>
          <w:rFonts w:eastAsia="Calibri" w:cs="Calibri"/>
          <w:color w:val="1A1A1A"/>
          <w:szCs w:val="22"/>
          <w:lang w:val="en-GB"/>
        </w:rPr>
        <w:t xml:space="preserve">indigenous forest </w:t>
      </w:r>
      <w:r w:rsidRPr="004F166B">
        <w:rPr>
          <w:rFonts w:eastAsia="Calibri" w:cs="Calibri"/>
          <w:color w:val="1A1A1A"/>
          <w:szCs w:val="22"/>
          <w:lang w:val="en-GB"/>
        </w:rPr>
        <w:t xml:space="preserve">association representing the CFOs </w:t>
      </w:r>
      <w:r w:rsidR="00F45CAE" w:rsidRPr="004F166B">
        <w:rPr>
          <w:rFonts w:eastAsia="Calibri" w:cs="Calibri"/>
          <w:color w:val="1A1A1A"/>
          <w:szCs w:val="22"/>
          <w:lang w:val="en-GB"/>
        </w:rPr>
        <w:t xml:space="preserve">in Guarayos </w:t>
      </w:r>
      <w:r w:rsidRPr="004F166B">
        <w:rPr>
          <w:rFonts w:eastAsia="Calibri" w:cs="Calibri"/>
          <w:color w:val="1A1A1A"/>
          <w:szCs w:val="22"/>
          <w:lang w:val="en-GB"/>
        </w:rPr>
        <w:t>(</w:t>
      </w:r>
      <w:r w:rsidR="00A274DD" w:rsidRPr="004F166B">
        <w:rPr>
          <w:rFonts w:eastAsia="Calibri" w:cs="Calibri"/>
          <w:color w:val="1A1A1A"/>
          <w:szCs w:val="22"/>
          <w:lang w:val="en-GB"/>
        </w:rPr>
        <w:t>AFIG</w:t>
      </w:r>
      <w:r w:rsidRPr="004F166B">
        <w:rPr>
          <w:rFonts w:eastAsia="Calibri" w:cs="Calibri"/>
          <w:color w:val="1A1A1A"/>
          <w:szCs w:val="22"/>
          <w:lang w:val="en-GB"/>
        </w:rPr>
        <w:t>). This was truly an obstacle for us</w:t>
      </w:r>
      <w:r w:rsidR="007E1CF7" w:rsidRPr="004F166B">
        <w:rPr>
          <w:rFonts w:eastAsia="Calibri" w:cs="Calibri"/>
          <w:color w:val="1A1A1A"/>
          <w:szCs w:val="22"/>
          <w:lang w:val="en-GB"/>
        </w:rPr>
        <w:t xml:space="preserve"> and</w:t>
      </w:r>
      <w:r w:rsidRPr="004F166B">
        <w:rPr>
          <w:rFonts w:eastAsia="Calibri" w:cs="Calibri"/>
          <w:color w:val="1A1A1A"/>
          <w:szCs w:val="22"/>
          <w:lang w:val="en-GB"/>
        </w:rPr>
        <w:t xml:space="preserve"> </w:t>
      </w:r>
      <w:r w:rsidR="007E1CF7" w:rsidRPr="004F166B">
        <w:rPr>
          <w:rFonts w:eastAsia="Calibri" w:cs="Calibri"/>
          <w:color w:val="1A1A1A"/>
          <w:szCs w:val="22"/>
          <w:lang w:val="en-GB"/>
        </w:rPr>
        <w:t xml:space="preserve">to avoid being associated with any of the specific “lines of leadership” within the AFIG as none can be considered legitimate at the moment the situation </w:t>
      </w:r>
      <w:r w:rsidRPr="004F166B">
        <w:rPr>
          <w:rFonts w:eastAsia="Calibri" w:cs="Calibri"/>
          <w:color w:val="1A1A1A"/>
          <w:szCs w:val="22"/>
          <w:lang w:val="en-GB"/>
        </w:rPr>
        <w:t xml:space="preserve">forced us to concentrate our work on the </w:t>
      </w:r>
      <w:r w:rsidR="007E1CF7" w:rsidRPr="004F166B">
        <w:rPr>
          <w:rFonts w:eastAsia="Calibri" w:cs="Calibri"/>
          <w:color w:val="1A1A1A"/>
          <w:szCs w:val="22"/>
          <w:lang w:val="en-GB"/>
        </w:rPr>
        <w:t xml:space="preserve">grassroot </w:t>
      </w:r>
      <w:r w:rsidRPr="004F166B">
        <w:rPr>
          <w:rFonts w:eastAsia="Calibri" w:cs="Calibri"/>
          <w:color w:val="1A1A1A"/>
          <w:szCs w:val="22"/>
          <w:lang w:val="en-GB"/>
        </w:rPr>
        <w:t>CFOs themselves</w:t>
      </w:r>
      <w:r w:rsidR="007E1CF7" w:rsidRPr="004F166B">
        <w:rPr>
          <w:rFonts w:eastAsia="Calibri" w:cs="Calibri"/>
          <w:color w:val="1A1A1A"/>
          <w:szCs w:val="22"/>
          <w:lang w:val="en-GB"/>
        </w:rPr>
        <w:t xml:space="preserve">. </w:t>
      </w:r>
      <w:r w:rsidRPr="004F166B">
        <w:rPr>
          <w:rFonts w:eastAsia="Calibri" w:cs="Calibri"/>
          <w:color w:val="1A1A1A"/>
          <w:szCs w:val="22"/>
          <w:lang w:val="en-GB"/>
        </w:rPr>
        <w:t xml:space="preserve"> </w:t>
      </w:r>
    </w:p>
    <w:p w14:paraId="5E459513" w14:textId="77777777" w:rsidR="00A274DD" w:rsidRPr="004F166B" w:rsidRDefault="00A274DD" w:rsidP="00A274DD">
      <w:pPr>
        <w:spacing w:line="257" w:lineRule="auto"/>
        <w:rPr>
          <w:rFonts w:eastAsia="Calibri" w:cs="Calibri"/>
          <w:color w:val="1A1A1A"/>
          <w:szCs w:val="22"/>
          <w:lang w:val="en-GB"/>
        </w:rPr>
      </w:pPr>
    </w:p>
    <w:p w14:paraId="5ADB1921" w14:textId="77777777" w:rsidR="004A064B" w:rsidRPr="004F166B" w:rsidRDefault="00A274DD" w:rsidP="00A274DD">
      <w:pPr>
        <w:spacing w:line="257" w:lineRule="auto"/>
        <w:rPr>
          <w:rFonts w:eastAsia="Calibri" w:cs="Calibri"/>
          <w:color w:val="1A1A1A"/>
          <w:szCs w:val="22"/>
          <w:lang w:val="en-GB"/>
        </w:rPr>
      </w:pPr>
      <w:r w:rsidRPr="004F166B">
        <w:rPr>
          <w:rFonts w:eastAsia="Calibri" w:cs="Calibri"/>
          <w:color w:val="1A1A1A"/>
          <w:szCs w:val="22"/>
          <w:lang w:val="en-GB"/>
        </w:rPr>
        <w:t xml:space="preserve">The relationship with </w:t>
      </w:r>
      <w:r w:rsidR="005862FF" w:rsidRPr="004F166B">
        <w:rPr>
          <w:rFonts w:eastAsia="Calibri" w:cs="Calibri"/>
          <w:color w:val="1A1A1A"/>
          <w:szCs w:val="22"/>
          <w:lang w:val="en-GB"/>
        </w:rPr>
        <w:t xml:space="preserve">government agencies (ABT, Forestry Directorate) </w:t>
      </w:r>
      <w:r w:rsidRPr="004F166B">
        <w:rPr>
          <w:rFonts w:eastAsia="Calibri" w:cs="Calibri"/>
          <w:color w:val="1A1A1A"/>
          <w:szCs w:val="22"/>
          <w:lang w:val="en-GB"/>
        </w:rPr>
        <w:t xml:space="preserve">has been difficult due to political issues </w:t>
      </w:r>
      <w:r w:rsidR="005862FF" w:rsidRPr="004F166B">
        <w:rPr>
          <w:rFonts w:eastAsia="Calibri" w:cs="Calibri"/>
          <w:color w:val="1A1A1A"/>
          <w:szCs w:val="22"/>
          <w:lang w:val="en-GB"/>
        </w:rPr>
        <w:t xml:space="preserve">but is expected to improve in 2021. </w:t>
      </w:r>
      <w:r w:rsidR="004A064B" w:rsidRPr="004F166B">
        <w:rPr>
          <w:rFonts w:eastAsia="Calibri" w:cs="Calibri"/>
          <w:color w:val="1A1A1A"/>
          <w:szCs w:val="22"/>
          <w:lang w:val="en-GB"/>
        </w:rPr>
        <w:t xml:space="preserve">We always keep investing time and effort to get and keep good relations and will continue to do that. </w:t>
      </w:r>
    </w:p>
    <w:p w14:paraId="52BCBCA3" w14:textId="77777777" w:rsidR="004A064B" w:rsidRPr="004F166B" w:rsidRDefault="004A064B" w:rsidP="00A274DD">
      <w:pPr>
        <w:spacing w:line="257" w:lineRule="auto"/>
        <w:rPr>
          <w:rFonts w:eastAsia="Calibri" w:cs="Calibri"/>
          <w:color w:val="1A1A1A"/>
          <w:szCs w:val="22"/>
          <w:lang w:val="en-GB"/>
        </w:rPr>
      </w:pPr>
    </w:p>
    <w:p w14:paraId="7CEFF135" w14:textId="225FDD62" w:rsidR="00A274DD" w:rsidRPr="004F166B" w:rsidRDefault="005862FF" w:rsidP="00A274DD">
      <w:pPr>
        <w:spacing w:line="257" w:lineRule="auto"/>
        <w:rPr>
          <w:rFonts w:eastAsia="Calibri" w:cs="Calibri"/>
          <w:color w:val="1A1A1A"/>
          <w:szCs w:val="22"/>
          <w:lang w:val="en-GB"/>
        </w:rPr>
      </w:pPr>
      <w:r w:rsidRPr="004F166B">
        <w:rPr>
          <w:rFonts w:eastAsia="Calibri" w:cs="Calibri"/>
          <w:color w:val="1A1A1A"/>
          <w:szCs w:val="22"/>
          <w:lang w:val="en-GB"/>
        </w:rPr>
        <w:lastRenderedPageBreak/>
        <w:t xml:space="preserve">Financial institutions have until now not shown much interest in </w:t>
      </w:r>
      <w:r w:rsidR="007E1CF7" w:rsidRPr="004F166B">
        <w:rPr>
          <w:rFonts w:eastAsia="Calibri" w:cs="Calibri"/>
          <w:color w:val="1A1A1A"/>
          <w:szCs w:val="22"/>
          <w:lang w:val="en-GB"/>
        </w:rPr>
        <w:t xml:space="preserve">engaging further with the CFOs or with other actors from the forestry sector. </w:t>
      </w:r>
      <w:r w:rsidR="00A274DD" w:rsidRPr="004F166B">
        <w:rPr>
          <w:rFonts w:eastAsia="Calibri" w:cs="Calibri"/>
          <w:color w:val="1A1A1A"/>
          <w:szCs w:val="22"/>
          <w:lang w:val="en-GB"/>
        </w:rPr>
        <w:t>There is also no interest in developing new forestry products in the Guarayos companies.</w:t>
      </w:r>
      <w:r w:rsidR="007E1CF7" w:rsidRPr="004F166B">
        <w:rPr>
          <w:rFonts w:eastAsia="Calibri" w:cs="Calibri"/>
          <w:color w:val="1A1A1A"/>
          <w:szCs w:val="22"/>
          <w:lang w:val="en-GB"/>
        </w:rPr>
        <w:t xml:space="preserve"> </w:t>
      </w:r>
    </w:p>
    <w:p w14:paraId="1BCF9C72" w14:textId="77777777" w:rsidR="007E1CF7" w:rsidRPr="004F166B" w:rsidRDefault="007E1CF7" w:rsidP="007E1CF7">
      <w:pPr>
        <w:spacing w:line="257" w:lineRule="auto"/>
        <w:rPr>
          <w:rFonts w:eastAsia="Calibri" w:cs="Calibri"/>
          <w:color w:val="1A1A1A"/>
          <w:szCs w:val="22"/>
          <w:lang w:val="en-GB"/>
        </w:rPr>
      </w:pPr>
    </w:p>
    <w:p w14:paraId="1797F9DC" w14:textId="00C113D1" w:rsidR="00A274DD" w:rsidRPr="004F166B" w:rsidRDefault="007E1CF7" w:rsidP="00A274DD">
      <w:pPr>
        <w:spacing w:line="257" w:lineRule="auto"/>
        <w:rPr>
          <w:rFonts w:eastAsia="Calibri" w:cs="Calibri"/>
          <w:color w:val="1A1A1A"/>
          <w:szCs w:val="22"/>
          <w:lang w:val="en-GB"/>
        </w:rPr>
      </w:pPr>
      <w:r w:rsidRPr="004F166B">
        <w:rPr>
          <w:rFonts w:eastAsia="Calibri" w:cs="Calibri"/>
          <w:color w:val="1A1A1A"/>
          <w:szCs w:val="22"/>
          <w:lang w:val="en-GB"/>
        </w:rPr>
        <w:t>Unequal power relations between the timber business sector and the CFO</w:t>
      </w:r>
      <w:r w:rsidR="00091E00">
        <w:rPr>
          <w:rFonts w:eastAsia="Calibri" w:cs="Calibri"/>
          <w:color w:val="1A1A1A"/>
          <w:szCs w:val="22"/>
          <w:lang w:val="en-GB"/>
        </w:rPr>
        <w:t>s</w:t>
      </w:r>
      <w:r w:rsidRPr="004F166B">
        <w:rPr>
          <w:rFonts w:eastAsia="Calibri" w:cs="Calibri"/>
          <w:color w:val="1A1A1A"/>
          <w:szCs w:val="22"/>
          <w:lang w:val="en-GB"/>
        </w:rPr>
        <w:t xml:space="preserve"> remain. </w:t>
      </w:r>
      <w:r w:rsidR="00B158D3" w:rsidRPr="004F166B">
        <w:rPr>
          <w:rFonts w:eastAsia="Calibri" w:cs="Calibri"/>
          <w:color w:val="1A1A1A"/>
          <w:szCs w:val="22"/>
          <w:lang w:val="en-GB"/>
        </w:rPr>
        <w:t xml:space="preserve">There is resistance of the industrial sector to participate in coordination and concertation meetings with the </w:t>
      </w:r>
      <w:r w:rsidR="003E15AF">
        <w:rPr>
          <w:rFonts w:eastAsia="Calibri" w:cs="Calibri"/>
          <w:color w:val="1A1A1A"/>
          <w:szCs w:val="22"/>
          <w:lang w:val="en-GB"/>
        </w:rPr>
        <w:t>CFO</w:t>
      </w:r>
      <w:r w:rsidR="00B158D3" w:rsidRPr="004F166B">
        <w:rPr>
          <w:rFonts w:eastAsia="Calibri" w:cs="Calibri"/>
          <w:color w:val="1A1A1A"/>
          <w:szCs w:val="22"/>
          <w:lang w:val="en-GB"/>
        </w:rPr>
        <w:t xml:space="preserve">s. </w:t>
      </w:r>
      <w:r w:rsidRPr="004F166B">
        <w:rPr>
          <w:rFonts w:eastAsia="Calibri" w:cs="Calibri"/>
          <w:color w:val="1A1A1A"/>
          <w:szCs w:val="22"/>
          <w:lang w:val="en-GB"/>
        </w:rPr>
        <w:t xml:space="preserve">The individualistic vision of some of the, corrupt, leaders of the CFOs hampers development of the sector as a whole. </w:t>
      </w:r>
    </w:p>
    <w:p w14:paraId="28803EE7" w14:textId="77777777" w:rsidR="007E1CF7" w:rsidRPr="004F166B" w:rsidRDefault="007E1CF7" w:rsidP="00A274DD">
      <w:pPr>
        <w:spacing w:line="257" w:lineRule="auto"/>
        <w:rPr>
          <w:rFonts w:eastAsia="Calibri" w:cs="Calibri"/>
          <w:color w:val="1A1A1A"/>
          <w:szCs w:val="22"/>
          <w:lang w:val="en-GB"/>
        </w:rPr>
      </w:pPr>
    </w:p>
    <w:p w14:paraId="0C5ECB0E" w14:textId="075F0B38" w:rsidR="00A274DD" w:rsidRPr="004F166B" w:rsidRDefault="00A274DD" w:rsidP="00A274DD">
      <w:pPr>
        <w:spacing w:line="257" w:lineRule="auto"/>
        <w:rPr>
          <w:rFonts w:eastAsia="Calibri" w:cs="Calibri"/>
          <w:color w:val="1A1A1A"/>
          <w:szCs w:val="22"/>
          <w:lang w:val="en-GB"/>
        </w:rPr>
      </w:pPr>
      <w:r w:rsidRPr="004F166B">
        <w:rPr>
          <w:rFonts w:eastAsia="Calibri" w:cs="Calibri"/>
          <w:color w:val="1A1A1A"/>
          <w:szCs w:val="22"/>
          <w:lang w:val="en-GB"/>
        </w:rPr>
        <w:t>We are satisfied with the progress made in the framework of the WLP given that 2020 has been a very difficult year for us to work in person, limiting ourselves to virtual meetings and only a few field visits.</w:t>
      </w:r>
    </w:p>
    <w:p w14:paraId="6DE75F18" w14:textId="6CE59832" w:rsidR="00871518" w:rsidRPr="00D33E98" w:rsidRDefault="00871518" w:rsidP="2FD60741">
      <w:pPr>
        <w:rPr>
          <w:rFonts w:eastAsiaTheme="minorEastAsia" w:cs="Calibri"/>
          <w:color w:val="1A1A1A"/>
          <w:szCs w:val="22"/>
          <w:lang w:val="es-ES"/>
        </w:rPr>
      </w:pPr>
    </w:p>
    <w:p w14:paraId="721D9B31" w14:textId="02B13E99" w:rsidR="001E02C6" w:rsidRPr="004F166B" w:rsidRDefault="001E02C6" w:rsidP="00CA02F3">
      <w:pPr>
        <w:pStyle w:val="Ttulo2"/>
        <w:rPr>
          <w:lang w:val="en-GB"/>
        </w:rPr>
      </w:pPr>
      <w:r w:rsidRPr="004F166B">
        <w:rPr>
          <w:lang w:val="en-GB"/>
        </w:rPr>
        <w:t>Assumptions</w:t>
      </w:r>
    </w:p>
    <w:p w14:paraId="74D7A74D" w14:textId="6A5C274F" w:rsidR="001E02C6" w:rsidRPr="004F166B" w:rsidRDefault="00BF7DEC" w:rsidP="001E02C6">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 xml:space="preserve">Refer back to the assumptions in your Work Plan. </w:t>
      </w:r>
      <w:r w:rsidR="001E02C6" w:rsidRPr="004F166B">
        <w:rPr>
          <w:rFonts w:asciiTheme="minorHAnsi" w:hAnsiTheme="minorHAnsi" w:cstheme="minorBidi"/>
          <w:i/>
          <w:color w:val="000000" w:themeColor="text1"/>
          <w:szCs w:val="22"/>
          <w:lang w:val="en-GB"/>
        </w:rPr>
        <w:t xml:space="preserve">Were you able to validate or </w:t>
      </w:r>
      <w:r w:rsidR="001E02C6" w:rsidRPr="004F166B">
        <w:rPr>
          <w:rFonts w:asciiTheme="minorHAnsi" w:hAnsiTheme="minorHAnsi" w:cstheme="minorBidi"/>
          <w:i/>
          <w:color w:val="000000" w:themeColor="text1"/>
          <w:szCs w:val="22"/>
          <w:u w:val="single"/>
          <w:lang w:val="en-GB"/>
        </w:rPr>
        <w:t>in</w:t>
      </w:r>
      <w:r w:rsidR="001E02C6" w:rsidRPr="004F166B">
        <w:rPr>
          <w:rFonts w:asciiTheme="minorHAnsi" w:hAnsiTheme="minorHAnsi" w:cstheme="minorBidi"/>
          <w:i/>
          <w:color w:val="000000" w:themeColor="text1"/>
          <w:szCs w:val="22"/>
          <w:lang w:val="en-GB"/>
        </w:rPr>
        <w:t>validate</w:t>
      </w:r>
      <w:r w:rsidR="001E02C6" w:rsidRPr="004F166B">
        <w:rPr>
          <w:rFonts w:asciiTheme="minorHAnsi" w:hAnsiTheme="minorHAnsi" w:cstheme="minorBidi"/>
          <w:i/>
          <w:iCs/>
          <w:color w:val="000000" w:themeColor="text1"/>
          <w:szCs w:val="22"/>
          <w:vertAlign w:val="superscript"/>
          <w:lang w:val="en-GB"/>
        </w:rPr>
        <w:footnoteReference w:id="9"/>
      </w:r>
      <w:r w:rsidR="001E02C6" w:rsidRPr="004F166B">
        <w:rPr>
          <w:rFonts w:asciiTheme="minorHAnsi" w:hAnsiTheme="minorHAnsi" w:cstheme="minorBidi"/>
          <w:i/>
          <w:color w:val="000000" w:themeColor="text1"/>
          <w:szCs w:val="22"/>
          <w:lang w:val="en-GB"/>
        </w:rPr>
        <w:t xml:space="preserve"> assumptions that underpin your work? Please explain.</w:t>
      </w:r>
      <w:r w:rsidRPr="004F166B">
        <w:rPr>
          <w:rFonts w:asciiTheme="minorHAnsi" w:hAnsiTheme="minorHAnsi" w:cstheme="minorBidi"/>
          <w:i/>
          <w:color w:val="000000" w:themeColor="text1"/>
          <w:szCs w:val="22"/>
          <w:lang w:val="en-GB"/>
        </w:rPr>
        <w:t xml:space="preserve"> </w:t>
      </w:r>
    </w:p>
    <w:p w14:paraId="74012101" w14:textId="54485DB0" w:rsidR="00BF7DEC" w:rsidRPr="004F166B" w:rsidRDefault="00BF7DEC" w:rsidP="250B5896">
      <w:pPr>
        <w:rPr>
          <w:rFonts w:asciiTheme="minorHAnsi" w:hAnsiTheme="minorHAnsi" w:cstheme="minorBidi"/>
          <w:i/>
          <w:iCs/>
          <w:color w:val="000000" w:themeColor="text1"/>
          <w:lang w:val="en-GB"/>
        </w:rPr>
      </w:pPr>
      <w:r w:rsidRPr="004F166B">
        <w:rPr>
          <w:rFonts w:asciiTheme="minorHAnsi" w:hAnsiTheme="minorHAnsi" w:cstheme="minorBidi"/>
          <w:i/>
          <w:iCs/>
          <w:color w:val="000000" w:themeColor="text1"/>
          <w:lang w:val="en-GB"/>
        </w:rPr>
        <w:t>What insights have you got</w:t>
      </w:r>
      <w:r w:rsidR="00982630" w:rsidRPr="004F166B">
        <w:rPr>
          <w:rFonts w:asciiTheme="minorHAnsi" w:hAnsiTheme="minorHAnsi" w:cstheme="minorBidi"/>
          <w:i/>
          <w:iCs/>
          <w:color w:val="000000" w:themeColor="text1"/>
          <w:lang w:val="en-GB"/>
        </w:rPr>
        <w:t>?</w:t>
      </w:r>
      <w:r w:rsidRPr="004F166B">
        <w:rPr>
          <w:rFonts w:asciiTheme="minorHAnsi" w:hAnsiTheme="minorHAnsi" w:cstheme="minorBidi"/>
          <w:i/>
          <w:iCs/>
          <w:color w:val="000000" w:themeColor="text1"/>
          <w:lang w:val="en-GB"/>
        </w:rPr>
        <w:t xml:space="preserve"> </w:t>
      </w:r>
      <w:r w:rsidR="00982630" w:rsidRPr="004F166B">
        <w:rPr>
          <w:rFonts w:asciiTheme="minorHAnsi" w:hAnsiTheme="minorHAnsi" w:cstheme="minorBidi"/>
          <w:i/>
          <w:iCs/>
          <w:color w:val="000000" w:themeColor="text1"/>
          <w:lang w:val="en-GB"/>
        </w:rPr>
        <w:t>Is there a</w:t>
      </w:r>
      <w:r w:rsidRPr="004F166B">
        <w:rPr>
          <w:rFonts w:asciiTheme="minorHAnsi" w:hAnsiTheme="minorHAnsi" w:cstheme="minorBidi"/>
          <w:i/>
          <w:iCs/>
          <w:color w:val="000000" w:themeColor="text1"/>
          <w:lang w:val="en-GB"/>
        </w:rPr>
        <w:t xml:space="preserve"> need to change the assumptions, because of how the programme is developing</w:t>
      </w:r>
      <w:r w:rsidR="00DD126E" w:rsidRPr="004F166B">
        <w:rPr>
          <w:rFonts w:asciiTheme="minorHAnsi" w:hAnsiTheme="minorHAnsi" w:cstheme="minorBidi"/>
          <w:i/>
          <w:iCs/>
          <w:color w:val="000000" w:themeColor="text1"/>
          <w:lang w:val="en-GB"/>
        </w:rPr>
        <w:t>?</w:t>
      </w:r>
      <w:r w:rsidRPr="004F166B">
        <w:rPr>
          <w:rFonts w:asciiTheme="minorHAnsi" w:hAnsiTheme="minorHAnsi" w:cstheme="minorBidi"/>
          <w:i/>
          <w:iCs/>
          <w:color w:val="000000" w:themeColor="text1"/>
          <w:lang w:val="en-GB"/>
        </w:rPr>
        <w:t xml:space="preserve"> </w:t>
      </w:r>
    </w:p>
    <w:p w14:paraId="7637AD67" w14:textId="29A53B0A" w:rsidR="00871518" w:rsidRPr="004F166B" w:rsidRDefault="00871518" w:rsidP="250B5896">
      <w:pPr>
        <w:rPr>
          <w:rFonts w:asciiTheme="minorHAnsi" w:hAnsiTheme="minorHAnsi" w:cstheme="minorBidi"/>
          <w:color w:val="000000" w:themeColor="text1"/>
          <w:lang w:val="en-GB"/>
        </w:rPr>
      </w:pPr>
    </w:p>
    <w:p w14:paraId="3C38EAA4" w14:textId="5B284E33" w:rsidR="00F457FF" w:rsidRPr="004F166B" w:rsidRDefault="00F457FF" w:rsidP="250B5896">
      <w:pPr>
        <w:rPr>
          <w:rFonts w:asciiTheme="minorHAnsi" w:hAnsiTheme="minorHAnsi" w:cstheme="minorBidi"/>
          <w:color w:val="000000" w:themeColor="text1"/>
          <w:lang w:val="en-GB"/>
        </w:rPr>
      </w:pPr>
      <w:r w:rsidRPr="004F166B">
        <w:rPr>
          <w:rFonts w:asciiTheme="minorHAnsi" w:hAnsiTheme="minorHAnsi" w:cstheme="minorBidi"/>
          <w:color w:val="000000" w:themeColor="text1"/>
          <w:lang w:val="en-GB"/>
        </w:rPr>
        <w:t>Will it be possible to generate enough local interest and pressure from the communities towards their authorities to start discussing the governance model in the indigenous territory? At the moment there are conditions to start this process as external pressures are increasing. It is necessary to discuss at the local level the need to have a joint vision of territorial development and to increase the participation of women and youth in decision-making. At the same time, we assume that the processes of revitalising local knowledge and knowledge dialogue for the adoption and adaptation of climate-smart technologies in the landscape will be effectively developed by producer associations. The internal organizational weaknesses of these associations are many, so apart from technical expertise and knowledge we must work in parallel to develop the necessary management skills for their initiatives. A key element is the relationship of the</w:t>
      </w:r>
      <w:r w:rsidR="0045540C" w:rsidRPr="004F166B">
        <w:rPr>
          <w:rFonts w:asciiTheme="minorHAnsi" w:hAnsiTheme="minorHAnsi" w:cstheme="minorBidi"/>
          <w:color w:val="000000" w:themeColor="text1"/>
          <w:lang w:val="en-GB"/>
        </w:rPr>
        <w:t xml:space="preserve"> producer organizations </w:t>
      </w:r>
      <w:r w:rsidRPr="004F166B">
        <w:rPr>
          <w:rFonts w:asciiTheme="minorHAnsi" w:hAnsiTheme="minorHAnsi" w:cstheme="minorBidi"/>
          <w:color w:val="000000" w:themeColor="text1"/>
          <w:lang w:val="en-GB"/>
        </w:rPr>
        <w:t xml:space="preserve">with the market, so an important barrier to overcome has to do with knowing </w:t>
      </w:r>
      <w:r w:rsidR="0045540C" w:rsidRPr="004F166B">
        <w:rPr>
          <w:rFonts w:asciiTheme="minorHAnsi" w:hAnsiTheme="minorHAnsi" w:cstheme="minorBidi"/>
          <w:color w:val="000000" w:themeColor="text1"/>
          <w:lang w:val="en-GB"/>
        </w:rPr>
        <w:t xml:space="preserve">and understanding </w:t>
      </w:r>
      <w:r w:rsidRPr="004F166B">
        <w:rPr>
          <w:rFonts w:asciiTheme="minorHAnsi" w:hAnsiTheme="minorHAnsi" w:cstheme="minorBidi"/>
          <w:color w:val="000000" w:themeColor="text1"/>
          <w:lang w:val="en-GB"/>
        </w:rPr>
        <w:t xml:space="preserve">the market conditions and adapting the products to be developed to these conditions. Relations between men and women in the indigenous territory are very unequal, the Guaraya culture does not take </w:t>
      </w:r>
      <w:r w:rsidR="00F64025" w:rsidRPr="004F166B">
        <w:rPr>
          <w:rFonts w:asciiTheme="minorHAnsi" w:hAnsiTheme="minorHAnsi" w:cstheme="minorBidi"/>
          <w:color w:val="000000" w:themeColor="text1"/>
          <w:lang w:val="en-GB"/>
        </w:rPr>
        <w:t xml:space="preserve">seriously consider </w:t>
      </w:r>
      <w:r w:rsidRPr="004F166B">
        <w:rPr>
          <w:rFonts w:asciiTheme="minorHAnsi" w:hAnsiTheme="minorHAnsi" w:cstheme="minorBidi"/>
          <w:color w:val="000000" w:themeColor="text1"/>
          <w:lang w:val="en-GB"/>
        </w:rPr>
        <w:t>women in decision-making, and although women are aware of this and want to change this power relationship, the current conditions are very limiting. It will be necessary to further deepen the knowledge and strategies that women themselves identify in order to overcome the prevailing disparate relationship. Gender affirmative action will not be enough.</w:t>
      </w:r>
    </w:p>
    <w:p w14:paraId="344CE8AC" w14:textId="0586E8C7" w:rsidR="00F64025" w:rsidRPr="004F166B" w:rsidRDefault="00F64025" w:rsidP="250B5896">
      <w:pPr>
        <w:rPr>
          <w:rFonts w:asciiTheme="minorHAnsi" w:hAnsiTheme="minorHAnsi" w:cstheme="minorBidi"/>
          <w:color w:val="000000" w:themeColor="text1"/>
          <w:lang w:val="en-GB"/>
        </w:rPr>
      </w:pPr>
    </w:p>
    <w:p w14:paraId="239CC90D" w14:textId="6D8E834A" w:rsidR="00F64025" w:rsidRPr="004F166B" w:rsidRDefault="00F64025" w:rsidP="250B5896">
      <w:pPr>
        <w:rPr>
          <w:rFonts w:asciiTheme="minorHAnsi" w:hAnsiTheme="minorHAnsi" w:cstheme="minorBidi"/>
          <w:color w:val="000000" w:themeColor="text1"/>
          <w:lang w:val="en-GB"/>
        </w:rPr>
      </w:pPr>
      <w:r w:rsidRPr="004F166B">
        <w:rPr>
          <w:rFonts w:asciiTheme="minorHAnsi" w:hAnsiTheme="minorHAnsi" w:cstheme="minorBidi"/>
          <w:color w:val="000000" w:themeColor="text1"/>
          <w:lang w:val="en-GB"/>
        </w:rPr>
        <w:t>The whole region is subject to great pressure for the expansion of the agricultural frontier, there is a latent risk that the central government, for electoral purposes, will promote the expansion of the agricultural frontier and the occupation of land in the region. It is necessary to work on a greater rooting of the inhabitants with their region, and through the formation of multi-stakeholder platforms, formally established by Law No. 300</w:t>
      </w:r>
      <w:r w:rsidRPr="004F166B">
        <w:rPr>
          <w:rStyle w:val="Refdenotaalpie"/>
          <w:rFonts w:asciiTheme="minorHAnsi" w:hAnsiTheme="minorHAnsi" w:cstheme="minorBidi"/>
          <w:color w:val="000000" w:themeColor="text1"/>
          <w:lang w:val="en-GB"/>
        </w:rPr>
        <w:footnoteReference w:id="10"/>
      </w:r>
      <w:r w:rsidRPr="004F166B">
        <w:rPr>
          <w:rFonts w:asciiTheme="minorHAnsi" w:hAnsiTheme="minorHAnsi" w:cstheme="minorBidi"/>
          <w:color w:val="000000" w:themeColor="text1"/>
          <w:lang w:val="en-GB"/>
        </w:rPr>
        <w:t xml:space="preserve">, confront this growing threat. At the moment, peasants and indigenous people see themselves as rivals, so, as a first step, work must be done to recognise the rights and obligations they have in the territory, and from there work on the development of agreements in the landscape. An important assumption is that the ABT, in addition to having an interest, has the capacity to actively exercise its role in the region. Although this has not been the case in the past, with a new direction, conditions are different today, but this may change again, so we need to work at multiple levels within the ABT to strengthen its capacities and confidence to play its role. Finally, it will be necessary to work with </w:t>
      </w:r>
      <w:r w:rsidR="00D23F95" w:rsidRPr="004F166B">
        <w:rPr>
          <w:rFonts w:asciiTheme="minorHAnsi" w:hAnsiTheme="minorHAnsi" w:cstheme="minorBidi"/>
          <w:color w:val="000000" w:themeColor="text1"/>
          <w:lang w:val="en-GB"/>
        </w:rPr>
        <w:t xml:space="preserve">timber </w:t>
      </w:r>
      <w:r w:rsidRPr="004F166B">
        <w:rPr>
          <w:rFonts w:asciiTheme="minorHAnsi" w:hAnsiTheme="minorHAnsi" w:cstheme="minorBidi"/>
          <w:color w:val="000000" w:themeColor="text1"/>
          <w:lang w:val="en-GB"/>
        </w:rPr>
        <w:t xml:space="preserve">processors and traders </w:t>
      </w:r>
      <w:r w:rsidR="00D23F95" w:rsidRPr="004F166B">
        <w:rPr>
          <w:rFonts w:asciiTheme="minorHAnsi" w:hAnsiTheme="minorHAnsi" w:cstheme="minorBidi"/>
          <w:color w:val="000000" w:themeColor="text1"/>
          <w:lang w:val="en-GB"/>
        </w:rPr>
        <w:t xml:space="preserve">to create the necessary </w:t>
      </w:r>
      <w:r w:rsidRPr="004F166B">
        <w:rPr>
          <w:rFonts w:asciiTheme="minorHAnsi" w:hAnsiTheme="minorHAnsi" w:cstheme="minorBidi"/>
          <w:color w:val="000000" w:themeColor="text1"/>
          <w:lang w:val="en-GB"/>
        </w:rPr>
        <w:t>willing</w:t>
      </w:r>
      <w:r w:rsidR="00D23F95" w:rsidRPr="004F166B">
        <w:rPr>
          <w:rFonts w:asciiTheme="minorHAnsi" w:hAnsiTheme="minorHAnsi" w:cstheme="minorBidi"/>
          <w:color w:val="000000" w:themeColor="text1"/>
          <w:lang w:val="en-GB"/>
        </w:rPr>
        <w:t>ness</w:t>
      </w:r>
      <w:r w:rsidRPr="004F166B">
        <w:rPr>
          <w:rFonts w:asciiTheme="minorHAnsi" w:hAnsiTheme="minorHAnsi" w:cstheme="minorBidi"/>
          <w:color w:val="000000" w:themeColor="text1"/>
          <w:lang w:val="en-GB"/>
        </w:rPr>
        <w:t xml:space="preserve"> to develop inclusive businesses</w:t>
      </w:r>
      <w:r w:rsidR="00D23F95" w:rsidRPr="004F166B">
        <w:rPr>
          <w:rFonts w:asciiTheme="minorHAnsi" w:hAnsiTheme="minorHAnsi" w:cstheme="minorBidi"/>
          <w:color w:val="000000" w:themeColor="text1"/>
          <w:lang w:val="en-GB"/>
        </w:rPr>
        <w:t xml:space="preserve"> showing them that everybody will be better off if collaboration between actors in the value chain improve, a so-called </w:t>
      </w:r>
      <w:r w:rsidRPr="004F166B">
        <w:rPr>
          <w:rFonts w:asciiTheme="minorHAnsi" w:hAnsiTheme="minorHAnsi" w:cstheme="minorBidi"/>
          <w:color w:val="000000" w:themeColor="text1"/>
          <w:lang w:val="en-GB"/>
        </w:rPr>
        <w:t>win-win situation.</w:t>
      </w:r>
    </w:p>
    <w:p w14:paraId="214DF12B" w14:textId="68C7597A" w:rsidR="001E02C6" w:rsidRPr="004F166B" w:rsidRDefault="00CA02F3" w:rsidP="00CA02F3">
      <w:pPr>
        <w:pStyle w:val="Ttulo2"/>
        <w:rPr>
          <w:lang w:val="en-GB"/>
        </w:rPr>
      </w:pPr>
      <w:r w:rsidRPr="004F166B">
        <w:rPr>
          <w:lang w:val="en-GB"/>
        </w:rPr>
        <w:lastRenderedPageBreak/>
        <w:t>Interventions</w:t>
      </w:r>
    </w:p>
    <w:p w14:paraId="22F9EB5F" w14:textId="19F10AAC" w:rsidR="00CA02F3" w:rsidRPr="004F166B" w:rsidRDefault="0016093C" w:rsidP="00CA02F3">
      <w:pPr>
        <w:rPr>
          <w:i/>
          <w:lang w:val="en-GB"/>
        </w:rPr>
      </w:pPr>
      <w:r w:rsidRPr="004F166B">
        <w:rPr>
          <w:i/>
          <w:lang w:val="en-GB"/>
        </w:rPr>
        <w:t>What interventions wor</w:t>
      </w:r>
      <w:r w:rsidR="00C144E8" w:rsidRPr="004F166B">
        <w:rPr>
          <w:i/>
          <w:lang w:val="en-GB"/>
        </w:rPr>
        <w:t>ked well? Did you face any challenges? Please explain.</w:t>
      </w:r>
    </w:p>
    <w:p w14:paraId="603A3CC9" w14:textId="530E40A3" w:rsidR="001E02C6" w:rsidRPr="004F166B" w:rsidRDefault="001E02C6" w:rsidP="250B5896">
      <w:pPr>
        <w:rPr>
          <w:rFonts w:asciiTheme="minorHAnsi" w:hAnsiTheme="minorHAnsi" w:cstheme="minorBidi"/>
          <w:color w:val="000000" w:themeColor="text1"/>
          <w:lang w:val="en-GB"/>
        </w:rPr>
      </w:pPr>
    </w:p>
    <w:p w14:paraId="617B4143" w14:textId="5ABA8B27" w:rsidR="00F457FF" w:rsidRPr="004F166B" w:rsidRDefault="00C253A6" w:rsidP="250B5896">
      <w:pPr>
        <w:spacing w:line="257" w:lineRule="auto"/>
        <w:rPr>
          <w:rFonts w:asciiTheme="minorHAnsi" w:eastAsiaTheme="minorEastAsia" w:hAnsiTheme="minorHAnsi" w:cstheme="minorBidi"/>
          <w:color w:val="000000" w:themeColor="text1"/>
          <w:szCs w:val="22"/>
          <w:lang w:val="en-GB"/>
        </w:rPr>
      </w:pPr>
      <w:r w:rsidRPr="00593E09">
        <w:rPr>
          <w:rFonts w:asciiTheme="minorHAnsi" w:eastAsiaTheme="minorEastAsia" w:hAnsiTheme="minorHAnsi" w:cstheme="minorBidi"/>
          <w:color w:val="000000" w:themeColor="text1"/>
          <w:szCs w:val="22"/>
          <w:lang w:val="en-GB"/>
        </w:rPr>
        <w:t>An assessment of the contribution of the forestry sector to the country's NDCs</w:t>
      </w:r>
      <w:r w:rsidR="004B5FCE">
        <w:rPr>
          <w:rFonts w:asciiTheme="minorHAnsi" w:eastAsiaTheme="minorEastAsia" w:hAnsiTheme="minorHAnsi" w:cstheme="minorBidi"/>
          <w:color w:val="000000" w:themeColor="text1"/>
          <w:szCs w:val="22"/>
          <w:lang w:val="en-GB"/>
        </w:rPr>
        <w:t>.</w:t>
      </w:r>
    </w:p>
    <w:p w14:paraId="5FEE5428" w14:textId="77777777" w:rsidR="00F457FF" w:rsidRPr="004F166B" w:rsidRDefault="00F457FF" w:rsidP="250B5896">
      <w:pPr>
        <w:spacing w:line="257" w:lineRule="auto"/>
        <w:rPr>
          <w:rFonts w:asciiTheme="minorHAnsi" w:eastAsiaTheme="minorEastAsia" w:hAnsiTheme="minorHAnsi" w:cstheme="minorBidi"/>
          <w:color w:val="000000" w:themeColor="text1"/>
          <w:szCs w:val="22"/>
          <w:lang w:val="en-GB"/>
        </w:rPr>
      </w:pPr>
    </w:p>
    <w:p w14:paraId="19A131E1" w14:textId="508380BB" w:rsidR="00C253A6" w:rsidRPr="004F166B" w:rsidRDefault="00C253A6" w:rsidP="250B5896">
      <w:pPr>
        <w:spacing w:line="257" w:lineRule="auto"/>
        <w:rPr>
          <w:rFonts w:asciiTheme="minorHAnsi" w:eastAsiaTheme="minorEastAsia" w:hAnsiTheme="minorHAnsi" w:cstheme="minorBidi"/>
          <w:color w:val="000000" w:themeColor="text1"/>
          <w:szCs w:val="22"/>
          <w:lang w:val="en-GB"/>
        </w:rPr>
      </w:pPr>
      <w:r w:rsidRPr="004F166B">
        <w:rPr>
          <w:rFonts w:asciiTheme="minorHAnsi" w:eastAsiaTheme="minorEastAsia" w:hAnsiTheme="minorHAnsi" w:cstheme="minorBidi"/>
          <w:color w:val="000000" w:themeColor="text1"/>
          <w:szCs w:val="22"/>
          <w:lang w:val="en-GB"/>
        </w:rPr>
        <w:t xml:space="preserve">The October election fraud that led to a transitional government did not allow us to implement other planned interventions, such as the information exchange and field visit with high-level government representatives in Guarayos. Previous official ABT reports showed that the Bolivian forestry sector can generate US$2.208 billion annually, and we believe that a high-level government visit to the largest timber-producing region such as Guarayos would help raise awareness of the importance of the timber sector for </w:t>
      </w:r>
      <w:r w:rsidR="00F457FF" w:rsidRPr="004F166B">
        <w:rPr>
          <w:rFonts w:asciiTheme="minorHAnsi" w:eastAsiaTheme="minorEastAsia" w:hAnsiTheme="minorHAnsi" w:cstheme="minorBidi"/>
          <w:color w:val="000000" w:themeColor="text1"/>
          <w:szCs w:val="22"/>
          <w:lang w:val="en-GB"/>
        </w:rPr>
        <w:t xml:space="preserve">economic development in the </w:t>
      </w:r>
      <w:r w:rsidRPr="004F166B">
        <w:rPr>
          <w:rFonts w:asciiTheme="minorHAnsi" w:eastAsiaTheme="minorEastAsia" w:hAnsiTheme="minorHAnsi" w:cstheme="minorBidi"/>
          <w:color w:val="000000" w:themeColor="text1"/>
          <w:szCs w:val="22"/>
          <w:lang w:val="en-GB"/>
        </w:rPr>
        <w:t>region and countr</w:t>
      </w:r>
      <w:r w:rsidR="00F457FF" w:rsidRPr="004F166B">
        <w:rPr>
          <w:rFonts w:asciiTheme="minorHAnsi" w:eastAsiaTheme="minorEastAsia" w:hAnsiTheme="minorHAnsi" w:cstheme="minorBidi"/>
          <w:color w:val="000000" w:themeColor="text1"/>
          <w:szCs w:val="22"/>
          <w:lang w:val="en-GB"/>
        </w:rPr>
        <w:t xml:space="preserve">y in general as well as its importance for </w:t>
      </w:r>
      <w:r w:rsidRPr="004F166B">
        <w:rPr>
          <w:rFonts w:asciiTheme="minorHAnsi" w:eastAsiaTheme="minorEastAsia" w:hAnsiTheme="minorHAnsi" w:cstheme="minorBidi"/>
          <w:color w:val="000000" w:themeColor="text1"/>
          <w:szCs w:val="22"/>
          <w:lang w:val="en-GB"/>
        </w:rPr>
        <w:t>social welfare in forest</w:t>
      </w:r>
      <w:r w:rsidR="00F457FF" w:rsidRPr="004F166B">
        <w:rPr>
          <w:rFonts w:asciiTheme="minorHAnsi" w:eastAsiaTheme="minorEastAsia" w:hAnsiTheme="minorHAnsi" w:cstheme="minorBidi"/>
          <w:color w:val="000000" w:themeColor="text1"/>
          <w:szCs w:val="22"/>
          <w:lang w:val="en-GB"/>
        </w:rPr>
        <w:t>ed</w:t>
      </w:r>
      <w:r w:rsidRPr="004F166B">
        <w:rPr>
          <w:rFonts w:asciiTheme="minorHAnsi" w:eastAsiaTheme="minorEastAsia" w:hAnsiTheme="minorHAnsi" w:cstheme="minorBidi"/>
          <w:color w:val="000000" w:themeColor="text1"/>
          <w:szCs w:val="22"/>
          <w:lang w:val="en-GB"/>
        </w:rPr>
        <w:t xml:space="preserve"> region</w:t>
      </w:r>
      <w:r w:rsidR="00F457FF" w:rsidRPr="004F166B">
        <w:rPr>
          <w:rFonts w:asciiTheme="minorHAnsi" w:eastAsiaTheme="minorEastAsia" w:hAnsiTheme="minorHAnsi" w:cstheme="minorBidi"/>
          <w:color w:val="000000" w:themeColor="text1"/>
          <w:szCs w:val="22"/>
          <w:lang w:val="en-GB"/>
        </w:rPr>
        <w:t>s</w:t>
      </w:r>
      <w:r w:rsidRPr="004F166B">
        <w:rPr>
          <w:rFonts w:asciiTheme="minorHAnsi" w:eastAsiaTheme="minorEastAsia" w:hAnsiTheme="minorHAnsi" w:cstheme="minorBidi"/>
          <w:color w:val="000000" w:themeColor="text1"/>
          <w:szCs w:val="22"/>
          <w:lang w:val="en-GB"/>
        </w:rPr>
        <w:t>.</w:t>
      </w:r>
    </w:p>
    <w:p w14:paraId="2003686B" w14:textId="58D78507" w:rsidR="00871518" w:rsidRPr="004F166B" w:rsidRDefault="00871518" w:rsidP="2FD60741">
      <w:pPr>
        <w:rPr>
          <w:rFonts w:eastAsia="Calibri"/>
          <w:color w:val="000000" w:themeColor="text1"/>
          <w:szCs w:val="22"/>
          <w:lang w:val="en-GB"/>
        </w:rPr>
      </w:pPr>
    </w:p>
    <w:p w14:paraId="353AD38C" w14:textId="341706B3" w:rsidR="001E02C6" w:rsidRPr="004F166B" w:rsidRDefault="0016093C" w:rsidP="00F77CCE">
      <w:pPr>
        <w:pStyle w:val="Ttulo2"/>
        <w:rPr>
          <w:rFonts w:cstheme="minorBidi"/>
          <w:lang w:val="en-GB"/>
        </w:rPr>
      </w:pPr>
      <w:r w:rsidRPr="004F166B">
        <w:rPr>
          <w:lang w:val="en-GB"/>
        </w:rPr>
        <w:t>Collaboration</w:t>
      </w:r>
    </w:p>
    <w:p w14:paraId="1E5C9C2E" w14:textId="45A4B3DC" w:rsidR="001E02C6" w:rsidRPr="004F166B" w:rsidRDefault="00E06403" w:rsidP="005D63D8">
      <w:pPr>
        <w:rPr>
          <w:rFonts w:eastAsia="Calibri" w:cs="DejaVu Sans"/>
          <w:i/>
          <w:iCs/>
          <w:color w:val="00000A"/>
          <w:kern w:val="1"/>
          <w:lang w:val="en-GB"/>
        </w:rPr>
      </w:pPr>
      <w:r w:rsidRPr="004F166B">
        <w:rPr>
          <w:rFonts w:eastAsia="Calibri" w:cs="DejaVu Sans"/>
          <w:i/>
          <w:iCs/>
          <w:color w:val="00000A"/>
          <w:kern w:val="1"/>
          <w:lang w:val="en-GB"/>
        </w:rPr>
        <w:t xml:space="preserve">Provide an overview of the main partners with which </w:t>
      </w:r>
      <w:r w:rsidR="00B33A2D" w:rsidRPr="004F166B">
        <w:rPr>
          <w:rFonts w:eastAsia="Calibri" w:cs="DejaVu Sans"/>
          <w:i/>
          <w:iCs/>
          <w:color w:val="00000A"/>
          <w:kern w:val="1"/>
          <w:lang w:val="en-GB"/>
        </w:rPr>
        <w:t xml:space="preserve">you </w:t>
      </w:r>
      <w:r w:rsidRPr="004F166B">
        <w:rPr>
          <w:rFonts w:eastAsia="Calibri" w:cs="DejaVu Sans"/>
          <w:i/>
          <w:iCs/>
          <w:color w:val="00000A"/>
          <w:kern w:val="1"/>
          <w:lang w:val="en-GB"/>
        </w:rPr>
        <w:t xml:space="preserve">collaborated in </w:t>
      </w:r>
      <w:r w:rsidR="00186572" w:rsidRPr="004F166B">
        <w:rPr>
          <w:rFonts w:eastAsia="Calibri" w:cs="DejaVu Sans"/>
          <w:i/>
          <w:iCs/>
          <w:color w:val="00000A"/>
          <w:kern w:val="1"/>
          <w:lang w:val="en-GB"/>
        </w:rPr>
        <w:t>2020</w:t>
      </w:r>
      <w:r w:rsidRPr="004F166B">
        <w:rPr>
          <w:rFonts w:eastAsia="Calibri" w:cs="DejaVu Sans"/>
          <w:i/>
          <w:iCs/>
          <w:color w:val="00000A"/>
          <w:kern w:val="1"/>
          <w:lang w:val="en-GB"/>
        </w:rPr>
        <w:t xml:space="preserve"> or is starting a collaboration. Explain how these partnerships have </w:t>
      </w:r>
      <w:r w:rsidR="00BB3520" w:rsidRPr="004F166B">
        <w:rPr>
          <w:rFonts w:eastAsia="Calibri" w:cs="DejaVu Sans"/>
          <w:i/>
          <w:iCs/>
          <w:color w:val="00000A"/>
          <w:kern w:val="1"/>
          <w:lang w:val="en-GB"/>
        </w:rPr>
        <w:t xml:space="preserve">(or potentially will) </w:t>
      </w:r>
      <w:r w:rsidRPr="004F166B">
        <w:rPr>
          <w:rFonts w:eastAsia="Calibri" w:cs="DejaVu Sans"/>
          <w:i/>
          <w:iCs/>
          <w:color w:val="00000A"/>
          <w:kern w:val="1"/>
          <w:lang w:val="en-GB"/>
        </w:rPr>
        <w:t>improved and/or affected your programme.</w:t>
      </w:r>
    </w:p>
    <w:p w14:paraId="5A94CBB9" w14:textId="77777777" w:rsidR="00C253A6" w:rsidRPr="004F166B" w:rsidRDefault="00C253A6" w:rsidP="005D63D8">
      <w:pPr>
        <w:rPr>
          <w:rFonts w:eastAsia="Calibri" w:cs="DejaVu Sans"/>
          <w:i/>
          <w:color w:val="00000A"/>
          <w:kern w:val="1"/>
          <w:szCs w:val="22"/>
          <w:lang w:val="en-GB"/>
        </w:rPr>
      </w:pPr>
    </w:p>
    <w:p w14:paraId="7E23A4D5" w14:textId="4F692044" w:rsidR="00533A47" w:rsidRPr="004F166B" w:rsidRDefault="00C253A6" w:rsidP="2FD60741">
      <w:pPr>
        <w:rPr>
          <w:rFonts w:eastAsia="Calibri" w:cs="DejaVu Sans"/>
          <w:color w:val="00000A"/>
          <w:lang w:val="en-GB"/>
        </w:rPr>
      </w:pPr>
      <w:r w:rsidRPr="004F166B">
        <w:rPr>
          <w:rFonts w:eastAsia="Calibri" w:cs="DejaVu Sans"/>
          <w:color w:val="00000A"/>
          <w:lang w:val="en-GB"/>
        </w:rPr>
        <w:t xml:space="preserve">While PROFIN has worked with IBIF as a consulting firm, we also consider it a strategic partner because of its know-how in financial mechanisms for smallholders. Our landscape is in an economic crisis due to low timber prices paid to forest owners (CFOs). Transactions around timber from community forest management areas represent a high risk for timber buyers due to internal conflicts within communities marked by corruption of their legal representatives, as these responsibilities are not legally limited to forestry regulations. Our collaboration with PROFIN not only supports the identification of financial opportunities for communities, but also develops and strengthens the financial capacities of </w:t>
      </w:r>
      <w:r w:rsidR="003E15AF">
        <w:rPr>
          <w:rFonts w:eastAsia="Calibri" w:cs="DejaVu Sans"/>
          <w:color w:val="00000A"/>
          <w:lang w:val="en-GB"/>
        </w:rPr>
        <w:t>CFO</w:t>
      </w:r>
      <w:r w:rsidRPr="004F166B">
        <w:rPr>
          <w:rFonts w:eastAsia="Calibri" w:cs="DejaVu Sans"/>
          <w:color w:val="00000A"/>
          <w:lang w:val="en-GB"/>
        </w:rPr>
        <w:t>s.</w:t>
      </w:r>
    </w:p>
    <w:p w14:paraId="476921C2" w14:textId="56A5753A" w:rsidR="008275EC" w:rsidRPr="004F166B" w:rsidRDefault="003D4271" w:rsidP="003D091C">
      <w:pPr>
        <w:pStyle w:val="Ttulo2"/>
        <w:rPr>
          <w:lang w:val="en-GB"/>
        </w:rPr>
      </w:pPr>
      <w:r w:rsidRPr="004F166B">
        <w:rPr>
          <w:lang w:val="en-GB"/>
        </w:rPr>
        <w:t>Organisational c</w:t>
      </w:r>
      <w:r w:rsidR="003D091C" w:rsidRPr="004F166B">
        <w:rPr>
          <w:lang w:val="en-GB"/>
        </w:rPr>
        <w:t>apacity Strengthening</w:t>
      </w:r>
    </w:p>
    <w:p w14:paraId="00FB26F5" w14:textId="7B63FFF9" w:rsidR="0016093C" w:rsidRPr="004F166B" w:rsidRDefault="00871518" w:rsidP="005D63D8">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Refer back to the Capacity Analysis Tool that you filled in during the inception phase</w:t>
      </w:r>
      <w:r w:rsidR="002016F7" w:rsidRPr="004F166B">
        <w:rPr>
          <w:rFonts w:asciiTheme="minorHAnsi" w:hAnsiTheme="minorHAnsi" w:cstheme="minorBidi"/>
          <w:i/>
          <w:color w:val="000000" w:themeColor="text1"/>
          <w:szCs w:val="22"/>
          <w:lang w:val="en-GB"/>
        </w:rPr>
        <w:t>, see also the overview of WL capacity indicators in annex V</w:t>
      </w:r>
      <w:r w:rsidRPr="004F166B">
        <w:rPr>
          <w:rFonts w:asciiTheme="minorHAnsi" w:hAnsiTheme="minorHAnsi" w:cstheme="minorBidi"/>
          <w:i/>
          <w:color w:val="000000" w:themeColor="text1"/>
          <w:szCs w:val="22"/>
          <w:lang w:val="en-GB"/>
        </w:rPr>
        <w:t xml:space="preserve">. What capacity development priorities did you define? What actions have you taken in </w:t>
      </w:r>
      <w:r w:rsidR="00186572" w:rsidRPr="004F166B">
        <w:rPr>
          <w:rFonts w:asciiTheme="minorHAnsi" w:hAnsiTheme="minorHAnsi" w:cstheme="minorBidi"/>
          <w:i/>
          <w:color w:val="000000" w:themeColor="text1"/>
          <w:szCs w:val="22"/>
          <w:lang w:val="en-GB"/>
        </w:rPr>
        <w:t>2020</w:t>
      </w:r>
      <w:r w:rsidRPr="004F166B">
        <w:rPr>
          <w:rFonts w:asciiTheme="minorHAnsi" w:hAnsiTheme="minorHAnsi" w:cstheme="minorBidi"/>
          <w:i/>
          <w:color w:val="000000" w:themeColor="text1"/>
          <w:szCs w:val="22"/>
          <w:lang w:val="en-GB"/>
        </w:rPr>
        <w:t xml:space="preserve"> to address these priorities and do you now have sufficient capacity to continue implementing Working Landscapes?</w:t>
      </w:r>
    </w:p>
    <w:p w14:paraId="0B2CAF51" w14:textId="66C93E0E" w:rsidR="00871518" w:rsidRPr="004F166B" w:rsidRDefault="005D63D8" w:rsidP="2FD60741">
      <w:pPr>
        <w:spacing w:after="160"/>
        <w:rPr>
          <w:rFonts w:asciiTheme="minorHAnsi" w:hAnsiTheme="minorHAnsi" w:cstheme="minorBidi"/>
          <w:i/>
          <w:iCs/>
          <w:color w:val="000000" w:themeColor="text1"/>
          <w:lang w:val="en-GB"/>
        </w:rPr>
      </w:pPr>
      <w:r w:rsidRPr="004F166B">
        <w:rPr>
          <w:rFonts w:asciiTheme="minorHAnsi" w:hAnsiTheme="minorHAnsi" w:cstheme="minorBidi"/>
          <w:i/>
          <w:iCs/>
          <w:color w:val="000000" w:themeColor="text1"/>
          <w:lang w:val="en-GB"/>
        </w:rPr>
        <w:t>…………………………</w:t>
      </w:r>
    </w:p>
    <w:p w14:paraId="6CB31DD9" w14:textId="24EED718" w:rsidR="00C253A6" w:rsidRPr="004F166B" w:rsidRDefault="00C253A6" w:rsidP="250B5896">
      <w:pPr>
        <w:rPr>
          <w:rFonts w:asciiTheme="minorHAnsi" w:eastAsiaTheme="minorEastAsia" w:hAnsiTheme="minorHAnsi" w:cstheme="minorBidi"/>
          <w:color w:val="000000" w:themeColor="text1"/>
          <w:szCs w:val="22"/>
          <w:lang w:val="en-GB"/>
        </w:rPr>
      </w:pPr>
      <w:r w:rsidRPr="004F166B">
        <w:rPr>
          <w:rFonts w:asciiTheme="minorHAnsi" w:eastAsiaTheme="minorEastAsia" w:hAnsiTheme="minorHAnsi" w:cstheme="minorBidi"/>
          <w:color w:val="000000" w:themeColor="text1"/>
          <w:szCs w:val="22"/>
          <w:lang w:val="en-GB"/>
        </w:rPr>
        <w:t xml:space="preserve">The project has a project leader, a coordinator and technical staff who will contribute to the implementation of the project: on issues related to improving forest governance, forest management and accounting, gender and youth participation in forest governance and management, and forest contribution to the countries NDC. </w:t>
      </w:r>
    </w:p>
    <w:p w14:paraId="73F305EE" w14:textId="77777777" w:rsidR="00C253A6" w:rsidRPr="004F166B" w:rsidRDefault="00C253A6" w:rsidP="250B5896">
      <w:pPr>
        <w:rPr>
          <w:rFonts w:asciiTheme="minorHAnsi" w:eastAsiaTheme="minorEastAsia" w:hAnsiTheme="minorHAnsi" w:cstheme="minorBidi"/>
          <w:color w:val="000000" w:themeColor="text1"/>
          <w:szCs w:val="22"/>
          <w:lang w:val="en-GB"/>
        </w:rPr>
      </w:pPr>
    </w:p>
    <w:p w14:paraId="182BE3E0" w14:textId="1FCCF28C" w:rsidR="250B5896" w:rsidRPr="004F166B" w:rsidRDefault="250B5896" w:rsidP="250B5896">
      <w:pPr>
        <w:rPr>
          <w:rFonts w:eastAsia="Calibri"/>
          <w:szCs w:val="22"/>
          <w:lang w:val="en-GB"/>
        </w:rPr>
      </w:pPr>
    </w:p>
    <w:p w14:paraId="3AEBEA91" w14:textId="73384F96" w:rsidR="02DDC773" w:rsidRPr="004F166B" w:rsidRDefault="02DDC773" w:rsidP="250B5896">
      <w:pPr>
        <w:rPr>
          <w:rFonts w:eastAsia="Calibri" w:cs="Calibri"/>
          <w:i/>
          <w:iCs/>
          <w:szCs w:val="22"/>
          <w:lang w:val="en-GB"/>
        </w:rPr>
      </w:pPr>
      <w:r w:rsidRPr="004F166B">
        <w:rPr>
          <w:rFonts w:eastAsia="Calibri" w:cs="Calibri"/>
          <w:b/>
          <w:bCs/>
          <w:i/>
          <w:iCs/>
          <w:szCs w:val="22"/>
          <w:lang w:val="en-GB"/>
        </w:rPr>
        <w:t>Internal capacity:</w:t>
      </w:r>
      <w:r w:rsidRPr="004F166B">
        <w:rPr>
          <w:rFonts w:eastAsia="Calibri" w:cs="Calibri"/>
          <w:i/>
          <w:iCs/>
          <w:szCs w:val="22"/>
          <w:lang w:val="en-GB"/>
        </w:rPr>
        <w:t xml:space="preserve"> Refer back to the Capacity Analysis Tool that you filled in during the inception phase, see also the overview of WL capacity indicators in annex V. What capacity development priorities did you define? What actions have you taken in 2019 to address these priorities and do you now have sufficient capacity to continue implementing Working Landscapes?</w:t>
      </w:r>
    </w:p>
    <w:p w14:paraId="1060282B" w14:textId="766646CE" w:rsidR="2FD60741" w:rsidRPr="004F166B" w:rsidRDefault="2FD60741" w:rsidP="2FD60741">
      <w:pPr>
        <w:spacing w:after="160"/>
        <w:rPr>
          <w:rFonts w:eastAsia="Calibri"/>
          <w:i/>
          <w:iCs/>
          <w:szCs w:val="22"/>
          <w:lang w:val="en-GB"/>
        </w:rPr>
      </w:pPr>
    </w:p>
    <w:p w14:paraId="6014D7E8" w14:textId="6C578490" w:rsidR="00665B67" w:rsidRPr="004F166B" w:rsidRDefault="0016093C" w:rsidP="0016093C">
      <w:pPr>
        <w:pStyle w:val="Ttulo2"/>
        <w:rPr>
          <w:lang w:val="en-GB"/>
        </w:rPr>
      </w:pPr>
      <w:r w:rsidRPr="004F166B">
        <w:rPr>
          <w:lang w:val="en-GB"/>
        </w:rPr>
        <w:t>Other remarks</w:t>
      </w:r>
    </w:p>
    <w:p w14:paraId="17E19A61" w14:textId="72FA6D51" w:rsidR="0016093C" w:rsidRPr="004F166B" w:rsidRDefault="0016093C" w:rsidP="0016093C">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Feel free to describe any other information that is important or that you would like to share.</w:t>
      </w:r>
    </w:p>
    <w:p w14:paraId="0C40A3D5" w14:textId="046D9892" w:rsidR="005D63D8" w:rsidRPr="004F166B" w:rsidRDefault="005D63D8" w:rsidP="0016093C">
      <w:pPr>
        <w:rPr>
          <w:rFonts w:asciiTheme="minorHAnsi" w:hAnsiTheme="minorHAnsi" w:cstheme="minorBidi"/>
          <w:i/>
          <w:color w:val="000000" w:themeColor="text1"/>
          <w:szCs w:val="22"/>
          <w:lang w:val="en-GB"/>
        </w:rPr>
      </w:pPr>
      <w:r w:rsidRPr="004F166B">
        <w:rPr>
          <w:rFonts w:asciiTheme="minorHAnsi" w:hAnsiTheme="minorHAnsi" w:cstheme="minorBidi"/>
          <w:i/>
          <w:color w:val="000000" w:themeColor="text1"/>
          <w:szCs w:val="22"/>
          <w:lang w:val="en-GB"/>
        </w:rPr>
        <w:t>……………………</w:t>
      </w:r>
    </w:p>
    <w:p w14:paraId="7970BEC6" w14:textId="77777777" w:rsidR="00871518" w:rsidRPr="004F166B" w:rsidRDefault="00871518" w:rsidP="00665B67">
      <w:pPr>
        <w:rPr>
          <w:lang w:val="en-GB"/>
        </w:rPr>
      </w:pPr>
    </w:p>
    <w:p w14:paraId="1642F718" w14:textId="71F95CFE" w:rsidR="001E02C6" w:rsidRPr="004F166B" w:rsidRDefault="001E02C6" w:rsidP="00665B67">
      <w:pPr>
        <w:rPr>
          <w:lang w:val="en-GB"/>
        </w:rPr>
      </w:pPr>
      <w:r w:rsidRPr="004F166B">
        <w:rPr>
          <w:lang w:val="en-GB"/>
        </w:rPr>
        <w:br w:type="page"/>
      </w:r>
    </w:p>
    <w:p w14:paraId="48299016" w14:textId="77777777" w:rsidR="00377381" w:rsidRPr="004F166B" w:rsidRDefault="001E02C6" w:rsidP="006976A7">
      <w:pPr>
        <w:pStyle w:val="Ttulo1"/>
        <w:rPr>
          <w:rFonts w:ascii="Calibri" w:hAnsi="Calibri" w:cs="Calibri"/>
          <w:sz w:val="20"/>
          <w:szCs w:val="20"/>
        </w:rPr>
      </w:pPr>
      <w:r w:rsidRPr="004F166B">
        <w:rPr>
          <w:color w:val="000000" w:themeColor="text1"/>
        </w:rPr>
        <w:lastRenderedPageBreak/>
        <w:t xml:space="preserve">Annex I: </w:t>
      </w:r>
      <w:r w:rsidR="00377381" w:rsidRPr="004F166B">
        <w:t>TBI thematic &amp; strategic priorities  </w:t>
      </w:r>
    </w:p>
    <w:p w14:paraId="7D896532" w14:textId="77777777" w:rsidR="00377381" w:rsidRPr="004F166B" w:rsidRDefault="00377381" w:rsidP="00377381">
      <w:pPr>
        <w:spacing w:line="240" w:lineRule="auto"/>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The list below is a mix of priorities and themes identified for GLA and WL. Please add if there is a thematic or strategic priority unmentioned.  </w:t>
      </w:r>
    </w:p>
    <w:p w14:paraId="1AFC1AC4" w14:textId="77777777" w:rsidR="00377381" w:rsidRPr="004F166B" w:rsidRDefault="00377381" w:rsidP="00377381">
      <w:pPr>
        <w:spacing w:line="240" w:lineRule="auto"/>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 </w:t>
      </w:r>
    </w:p>
    <w:p w14:paraId="549B7E62" w14:textId="77777777" w:rsidR="00377381" w:rsidRPr="004F166B" w:rsidRDefault="00377381" w:rsidP="00377381">
      <w:pPr>
        <w:spacing w:line="240" w:lineRule="auto"/>
        <w:textAlignment w:val="baseline"/>
        <w:rPr>
          <w:rFonts w:eastAsia="Times New Roman" w:cs="Calibri"/>
          <w:color w:val="000000"/>
          <w:sz w:val="20"/>
          <w:lang w:val="en-GB" w:eastAsia="en-GB"/>
        </w:rPr>
      </w:pPr>
      <w:r w:rsidRPr="004F166B">
        <w:rPr>
          <w:rFonts w:eastAsia="Times New Roman" w:cs="Calibri"/>
          <w:b/>
          <w:bCs/>
          <w:color w:val="000000"/>
          <w:sz w:val="20"/>
          <w:lang w:val="en-GB" w:eastAsia="en-GB"/>
        </w:rPr>
        <w:t>Interventions or outcome contribute(d) to:</w:t>
      </w:r>
      <w:r w:rsidRPr="004F166B">
        <w:rPr>
          <w:rFonts w:eastAsia="Times New Roman" w:cs="Calibri"/>
          <w:color w:val="000000"/>
          <w:sz w:val="20"/>
          <w:lang w:val="en-GB" w:eastAsia="en-GB"/>
        </w:rPr>
        <w:t> </w:t>
      </w:r>
    </w:p>
    <w:p w14:paraId="6C4C63BE" w14:textId="4D34DAAF" w:rsidR="00377381" w:rsidRPr="004F166B" w:rsidRDefault="00377381" w:rsidP="00C71777">
      <w:pPr>
        <w:numPr>
          <w:ilvl w:val="0"/>
          <w:numId w:val="21"/>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Landscape approach/ Inclusive landscape governance:</w:t>
      </w:r>
      <w:r w:rsidRPr="004F166B">
        <w:rPr>
          <w:rFonts w:eastAsia="Times New Roman" w:cs="Calibri"/>
          <w:color w:val="00000A"/>
          <w:sz w:val="20"/>
          <w:lang w:val="en-GB" w:eastAsia="en-GB"/>
        </w:rPr>
        <w:t> </w:t>
      </w:r>
    </w:p>
    <w:p w14:paraId="499B70AD"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1a. Inclusive decision-making or ensured the inclusiveness of local communities/marginalized/indigenous groups </w:t>
      </w:r>
    </w:p>
    <w:p w14:paraId="6B3E720A"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1b. Cross sectoral coordination and collaboration </w:t>
      </w:r>
    </w:p>
    <w:p w14:paraId="55A9D7A0" w14:textId="72ACF330"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1c. An integrated perspective (instead of one-issue), looking at landscape connectivity, multi-stakeholder dialogue, working towards/identifying a joint vision, integrated and collaborative landscape planning, collaborative managements of public goods. </w:t>
      </w:r>
    </w:p>
    <w:p w14:paraId="6FC207D6"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1d: networking/ collaboration/ strategy development between different groups of CSOs and/or other stakeholders in the landscape? </w:t>
      </w:r>
    </w:p>
    <w:p w14:paraId="01B3A078" w14:textId="77777777" w:rsidR="00377381" w:rsidRPr="004F166B" w:rsidRDefault="00377381" w:rsidP="00C71777">
      <w:pPr>
        <w:numPr>
          <w:ilvl w:val="0"/>
          <w:numId w:val="22"/>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Sustainable land use/restoration/halt deforestation:</w:t>
      </w:r>
      <w:r w:rsidRPr="004F166B">
        <w:rPr>
          <w:rFonts w:eastAsia="Times New Roman" w:cs="Calibri"/>
          <w:color w:val="00000A"/>
          <w:sz w:val="20"/>
          <w:lang w:val="en-GB" w:eastAsia="en-GB"/>
        </w:rPr>
        <w:t> </w:t>
      </w:r>
    </w:p>
    <w:p w14:paraId="631FDBA8"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2a. Smallholder agroforestry </w:t>
      </w:r>
    </w:p>
    <w:p w14:paraId="583AA17C"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2b. Forest and landscape restoration </w:t>
      </w:r>
    </w:p>
    <w:p w14:paraId="5C5200A4"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2c. Combat (further) deforestation </w:t>
      </w:r>
    </w:p>
    <w:p w14:paraId="50EF7150" w14:textId="6FFA7531"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2d. Legal timber: e.g. (il)legal logging, access to timber resources, domestic market, FLEGT, certification, charcoal, etc. </w:t>
      </w:r>
    </w:p>
    <w:p w14:paraId="0CDAECD2" w14:textId="77777777" w:rsidR="00377381" w:rsidRPr="004F166B" w:rsidRDefault="00377381" w:rsidP="00C71777">
      <w:pPr>
        <w:numPr>
          <w:ilvl w:val="0"/>
          <w:numId w:val="23"/>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Responsible business and finance:</w:t>
      </w:r>
      <w:r w:rsidRPr="004F166B">
        <w:rPr>
          <w:rFonts w:eastAsia="Times New Roman" w:cs="Calibri"/>
          <w:color w:val="00000A"/>
          <w:sz w:val="20"/>
          <w:lang w:val="en-GB" w:eastAsia="en-GB"/>
        </w:rPr>
        <w:t> </w:t>
      </w:r>
    </w:p>
    <w:p w14:paraId="45BBF733"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3a. Integration of smallholders in value chains </w:t>
      </w:r>
    </w:p>
    <w:p w14:paraId="5707413C"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3b. Innovative business models and financing mechanisms, PES, REDD+, etc. </w:t>
      </w:r>
    </w:p>
    <w:p w14:paraId="4C5E6F3E"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3c. Private sector standards and commitments </w:t>
      </w:r>
    </w:p>
    <w:p w14:paraId="5DDE6C32"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3d. Inclusive business and finance; access to finance, responsible financing, </w:t>
      </w:r>
    </w:p>
    <w:p w14:paraId="38E9AFBA"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3d. Support to producer organisations, cooperatives, SMFE associations (plantations, NTFPs), etc. </w:t>
      </w:r>
    </w:p>
    <w:p w14:paraId="78074C2E" w14:textId="77777777" w:rsidR="00377381" w:rsidRPr="004F166B" w:rsidRDefault="00377381" w:rsidP="00C71777">
      <w:pPr>
        <w:numPr>
          <w:ilvl w:val="0"/>
          <w:numId w:val="24"/>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Gender:</w:t>
      </w:r>
      <w:r w:rsidRPr="004F166B">
        <w:rPr>
          <w:rFonts w:eastAsia="Times New Roman" w:cs="Calibri"/>
          <w:color w:val="00000A"/>
          <w:sz w:val="20"/>
          <w:lang w:val="en-GB" w:eastAsia="en-GB"/>
        </w:rPr>
        <w:t> </w:t>
      </w:r>
    </w:p>
    <w:p w14:paraId="4B028A34"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4a. More equity in access to land and ecosystem services </w:t>
      </w:r>
    </w:p>
    <w:p w14:paraId="3B7CD2B8"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4b More equity in land tenure rights/security </w:t>
      </w:r>
    </w:p>
    <w:p w14:paraId="3EACB0EA"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4c. More equity in participation in decision making about land &amp; forest use and governance </w:t>
      </w:r>
    </w:p>
    <w:p w14:paraId="020BD335"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4d. More equity in access to production resources, inputs and benefits </w:t>
      </w:r>
    </w:p>
    <w:p w14:paraId="1AB255B3"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4e. More equity in participation in, contribution to, and benefits of climate smart practices </w:t>
      </w:r>
    </w:p>
    <w:p w14:paraId="468E6568"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4f. Transformative change in values/norms/power balances leading to (more) equity </w:t>
      </w:r>
    </w:p>
    <w:p w14:paraId="5FD52C28" w14:textId="77777777" w:rsidR="00377381" w:rsidRPr="004F166B" w:rsidRDefault="00377381" w:rsidP="00C71777">
      <w:pPr>
        <w:numPr>
          <w:ilvl w:val="0"/>
          <w:numId w:val="25"/>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Youth (F/M)</w:t>
      </w:r>
      <w:r w:rsidRPr="004F166B">
        <w:rPr>
          <w:rFonts w:eastAsia="Times New Roman" w:cs="Calibri"/>
          <w:color w:val="00000A"/>
          <w:sz w:val="20"/>
          <w:lang w:val="en-GB" w:eastAsia="en-GB"/>
        </w:rPr>
        <w:t>:  </w:t>
      </w:r>
    </w:p>
    <w:p w14:paraId="100BF185"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5a improved participation/ involvement/ benefits of land &amp; forest use and governance  </w:t>
      </w:r>
    </w:p>
    <w:p w14:paraId="353D3FE0"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5b improved participation in, contribution to, and benefits of climate smart practices; </w:t>
      </w:r>
    </w:p>
    <w:p w14:paraId="09C855EF"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5c Improved (job or other) opportunities created for youth. </w:t>
      </w:r>
    </w:p>
    <w:p w14:paraId="65957854"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5d More equity in participation/ involvement/ benefits between young men and young women </w:t>
      </w:r>
    </w:p>
    <w:p w14:paraId="32362BCC" w14:textId="77777777" w:rsidR="00377381" w:rsidRPr="004F166B" w:rsidRDefault="00377381" w:rsidP="00C71777">
      <w:pPr>
        <w:numPr>
          <w:ilvl w:val="0"/>
          <w:numId w:val="26"/>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Nationally Determined Contributions</w:t>
      </w:r>
      <w:r w:rsidRPr="004F166B">
        <w:rPr>
          <w:rFonts w:eastAsia="Times New Roman" w:cs="Calibri"/>
          <w:color w:val="00000A"/>
          <w:sz w:val="20"/>
          <w:lang w:val="en-GB" w:eastAsia="en-GB"/>
        </w:rPr>
        <w:t> </w:t>
      </w:r>
      <w:r w:rsidRPr="004F166B">
        <w:rPr>
          <w:rFonts w:eastAsia="Times New Roman" w:cs="Calibri"/>
          <w:color w:val="00000A"/>
          <w:sz w:val="20"/>
          <w:u w:val="single"/>
          <w:lang w:val="en-GB" w:eastAsia="en-GB"/>
        </w:rPr>
        <w:t>(NDCs):</w:t>
      </w:r>
      <w:r w:rsidRPr="004F166B">
        <w:rPr>
          <w:rFonts w:eastAsia="Times New Roman" w:cs="Calibri"/>
          <w:color w:val="00000A"/>
          <w:sz w:val="20"/>
          <w:lang w:val="en-GB" w:eastAsia="en-GB"/>
        </w:rPr>
        <w:t>  </w:t>
      </w:r>
    </w:p>
    <w:p w14:paraId="633AFF8F"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6a. National policy dialogue and/or NDC </w:t>
      </w:r>
    </w:p>
    <w:p w14:paraId="696AF19B"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6b. improved understanding of the link between landscape and national decision making; national lobby &amp; advocacy; translate local and international themes to make them nationally relevant. </w:t>
      </w:r>
    </w:p>
    <w:p w14:paraId="46C3AD49" w14:textId="77777777" w:rsidR="00377381" w:rsidRPr="004F166B" w:rsidRDefault="00377381" w:rsidP="00C71777">
      <w:pPr>
        <w:numPr>
          <w:ilvl w:val="0"/>
          <w:numId w:val="27"/>
        </w:numPr>
        <w:spacing w:line="240" w:lineRule="auto"/>
        <w:ind w:left="0" w:firstLine="0"/>
        <w:textAlignment w:val="baseline"/>
        <w:rPr>
          <w:rFonts w:eastAsia="Times New Roman" w:cs="Calibri"/>
          <w:color w:val="00000A"/>
          <w:sz w:val="20"/>
          <w:lang w:val="en-GB" w:eastAsia="en-GB"/>
        </w:rPr>
      </w:pPr>
      <w:proofErr w:type="spellStart"/>
      <w:r w:rsidRPr="004F166B">
        <w:rPr>
          <w:rFonts w:eastAsia="Times New Roman" w:cs="Calibri"/>
          <w:color w:val="00000A"/>
          <w:sz w:val="20"/>
          <w:u w:val="single"/>
          <w:lang w:val="en-GB" w:eastAsia="en-GB"/>
        </w:rPr>
        <w:t>Agro</w:t>
      </w:r>
      <w:proofErr w:type="spellEnd"/>
      <w:r w:rsidRPr="004F166B">
        <w:rPr>
          <w:rFonts w:eastAsia="Times New Roman" w:cs="Calibri"/>
          <w:color w:val="00000A"/>
          <w:sz w:val="20"/>
          <w:u w:val="single"/>
          <w:lang w:val="en-GB" w:eastAsia="en-GB"/>
        </w:rPr>
        <w:t>-commodities</w:t>
      </w:r>
      <w:r w:rsidRPr="004F166B">
        <w:rPr>
          <w:rFonts w:eastAsia="Times New Roman" w:cs="Calibri"/>
          <w:color w:val="00000A"/>
          <w:sz w:val="20"/>
          <w:lang w:val="en-GB" w:eastAsia="en-GB"/>
        </w:rPr>
        <w:t>, e.g.  </w:t>
      </w:r>
    </w:p>
    <w:p w14:paraId="5BDBAB86"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7a sustainability and inclusiveness standards;  </w:t>
      </w:r>
    </w:p>
    <w:p w14:paraId="15502400"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7b policy development/approval;  </w:t>
      </w:r>
    </w:p>
    <w:p w14:paraId="3E81D231"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7c sustainable practices at local, national and international levels </w:t>
      </w:r>
    </w:p>
    <w:p w14:paraId="15697280" w14:textId="766EC345"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7d other, sector specific (e.g.</w:t>
      </w:r>
      <w:r w:rsidRPr="004F166B">
        <w:rPr>
          <w:rFonts w:eastAsia="Times New Roman" w:cs="Calibri"/>
          <w:color w:val="000000"/>
          <w:sz w:val="20"/>
          <w:u w:val="single"/>
          <w:lang w:val="en-GB" w:eastAsia="en-GB"/>
        </w:rPr>
        <w:t> </w:t>
      </w:r>
      <w:r w:rsidRPr="004F166B">
        <w:rPr>
          <w:rFonts w:eastAsia="Times New Roman" w:cs="Calibri"/>
          <w:color w:val="000000"/>
          <w:sz w:val="20"/>
          <w:lang w:val="en-GB" w:eastAsia="en-GB"/>
        </w:rPr>
        <w:t>Palm Oil; Cacao; Coffee; Soy, …..)  ….. </w:t>
      </w:r>
    </w:p>
    <w:p w14:paraId="095A6408" w14:textId="77777777" w:rsidR="00377381" w:rsidRPr="004F166B" w:rsidRDefault="00377381" w:rsidP="00C71777">
      <w:pPr>
        <w:numPr>
          <w:ilvl w:val="0"/>
          <w:numId w:val="28"/>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Knowledge broker role</w:t>
      </w:r>
      <w:r w:rsidRPr="004F166B">
        <w:rPr>
          <w:rFonts w:eastAsia="Times New Roman" w:cs="Calibri"/>
          <w:color w:val="00000A"/>
          <w:sz w:val="20"/>
          <w:lang w:val="en-GB" w:eastAsia="en-GB"/>
        </w:rPr>
        <w:t>:  </w:t>
      </w:r>
    </w:p>
    <w:p w14:paraId="6BBC3DFA" w14:textId="2A109750"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9a.</w:t>
      </w:r>
      <w:r w:rsidR="00372F86">
        <w:rPr>
          <w:rFonts w:eastAsia="Times New Roman" w:cs="Calibri"/>
          <w:color w:val="000000"/>
          <w:sz w:val="20"/>
          <w:lang w:val="en-GB" w:eastAsia="en-GB"/>
        </w:rPr>
        <w:t xml:space="preserve"> </w:t>
      </w:r>
      <w:r w:rsidRPr="004F166B">
        <w:rPr>
          <w:rFonts w:eastAsia="Times New Roman" w:cs="Calibri"/>
          <w:color w:val="000000"/>
          <w:sz w:val="20"/>
          <w:lang w:val="en-GB" w:eastAsia="en-GB"/>
        </w:rPr>
        <w:t>applied research and dissemination of results, translation of knowledge, </w:t>
      </w:r>
    </w:p>
    <w:p w14:paraId="2FA28D11"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9b connecting knowledge-users and –producers in dialogue,  </w:t>
      </w:r>
    </w:p>
    <w:p w14:paraId="0A0A98B9"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9c analysis and understanding before proposing an intervention </w:t>
      </w:r>
    </w:p>
    <w:p w14:paraId="5391B8FD" w14:textId="77777777" w:rsidR="00377381" w:rsidRPr="004F166B" w:rsidRDefault="00377381" w:rsidP="00C71777">
      <w:pPr>
        <w:numPr>
          <w:ilvl w:val="0"/>
          <w:numId w:val="29"/>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u w:val="single"/>
          <w:lang w:val="en-GB" w:eastAsia="en-GB"/>
        </w:rPr>
        <w:t>Capacity strengthening</w:t>
      </w:r>
      <w:r w:rsidRPr="004F166B">
        <w:rPr>
          <w:rFonts w:eastAsia="Times New Roman" w:cs="Calibri"/>
          <w:color w:val="00000A"/>
          <w:sz w:val="20"/>
          <w:lang w:val="en-GB" w:eastAsia="en-GB"/>
        </w:rPr>
        <w:t>: e.g.  </w:t>
      </w:r>
    </w:p>
    <w:p w14:paraId="18729C34"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10a (institutional) capacity development of other actors; </w:t>
      </w:r>
    </w:p>
    <w:p w14:paraId="7FDF25A4" w14:textId="5989AF94"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10b Identify capacity needs of other actors in line with ToC; </w:t>
      </w:r>
    </w:p>
    <w:p w14:paraId="2EB411F8" w14:textId="77777777" w:rsidR="00377381" w:rsidRPr="004F166B" w:rsidRDefault="00377381" w:rsidP="007B13DD">
      <w:pPr>
        <w:spacing w:line="240" w:lineRule="auto"/>
        <w:ind w:left="397"/>
        <w:textAlignment w:val="baseline"/>
        <w:rPr>
          <w:rFonts w:eastAsia="Times New Roman" w:cs="Calibri"/>
          <w:color w:val="000000"/>
          <w:sz w:val="20"/>
          <w:lang w:val="en-GB" w:eastAsia="en-GB"/>
        </w:rPr>
      </w:pPr>
      <w:r w:rsidRPr="004F166B">
        <w:rPr>
          <w:rFonts w:eastAsia="Times New Roman" w:cs="Calibri"/>
          <w:color w:val="000000"/>
          <w:sz w:val="20"/>
          <w:lang w:val="en-GB" w:eastAsia="en-GB"/>
        </w:rPr>
        <w:t>10c blended learning (not just training), capacity strengthening in collaboration with target audience, etc. </w:t>
      </w:r>
    </w:p>
    <w:p w14:paraId="4D2227A4" w14:textId="77777777" w:rsidR="00377381" w:rsidRPr="004F166B" w:rsidRDefault="00377381" w:rsidP="00C71777">
      <w:pPr>
        <w:numPr>
          <w:ilvl w:val="0"/>
          <w:numId w:val="30"/>
        </w:numPr>
        <w:spacing w:line="240" w:lineRule="auto"/>
        <w:ind w:left="0" w:firstLine="0"/>
        <w:textAlignment w:val="baseline"/>
        <w:rPr>
          <w:rFonts w:eastAsia="Times New Roman" w:cs="Calibri"/>
          <w:color w:val="00000A"/>
          <w:sz w:val="20"/>
          <w:lang w:val="en-GB" w:eastAsia="en-GB"/>
        </w:rPr>
      </w:pPr>
      <w:r w:rsidRPr="004F166B">
        <w:rPr>
          <w:rFonts w:eastAsia="Times New Roman" w:cs="Calibri"/>
          <w:color w:val="00000A"/>
          <w:sz w:val="20"/>
          <w:shd w:val="clear" w:color="auto" w:fill="FFFF00"/>
          <w:lang w:val="en-GB" w:eastAsia="en-GB"/>
        </w:rPr>
        <w:t>?????</w:t>
      </w:r>
      <w:r w:rsidRPr="004F166B">
        <w:rPr>
          <w:rFonts w:eastAsia="Times New Roman" w:cs="Calibri"/>
          <w:color w:val="00000A"/>
          <w:sz w:val="20"/>
          <w:lang w:val="en-GB" w:eastAsia="en-GB"/>
        </w:rPr>
        <w:t> </w:t>
      </w:r>
    </w:p>
    <w:p w14:paraId="2931D211" w14:textId="77777777" w:rsidR="009C24B6" w:rsidRPr="004F166B" w:rsidRDefault="009C24B6">
      <w:pPr>
        <w:spacing w:after="160"/>
        <w:rPr>
          <w:rFonts w:asciiTheme="majorHAnsi" w:eastAsiaTheme="majorEastAsia" w:hAnsiTheme="majorHAnsi" w:cstheme="majorBidi"/>
          <w:b/>
          <w:color w:val="000000" w:themeColor="text1"/>
          <w:sz w:val="32"/>
          <w:szCs w:val="32"/>
          <w:lang w:val="en-GB"/>
        </w:rPr>
      </w:pPr>
      <w:r w:rsidRPr="004F166B">
        <w:rPr>
          <w:rFonts w:asciiTheme="majorHAnsi" w:eastAsiaTheme="majorEastAsia" w:hAnsiTheme="majorHAnsi" w:cstheme="majorBidi"/>
          <w:b/>
          <w:color w:val="000000" w:themeColor="text1"/>
          <w:sz w:val="32"/>
          <w:szCs w:val="32"/>
          <w:lang w:val="en-GB"/>
        </w:rPr>
        <w:br w:type="page"/>
      </w:r>
    </w:p>
    <w:p w14:paraId="747EC670" w14:textId="1221A09A" w:rsidR="00E67767" w:rsidRPr="004F166B" w:rsidRDefault="00E67767" w:rsidP="76BB749E">
      <w:pPr>
        <w:keepNext/>
        <w:keepLines/>
        <w:spacing w:before="120"/>
        <w:outlineLvl w:val="0"/>
        <w:rPr>
          <w:rFonts w:asciiTheme="majorHAnsi" w:eastAsiaTheme="majorEastAsia" w:hAnsiTheme="majorHAnsi" w:cstheme="majorBidi"/>
          <w:b/>
          <w:bCs/>
          <w:color w:val="000000" w:themeColor="text1"/>
          <w:sz w:val="32"/>
          <w:szCs w:val="32"/>
          <w:lang w:val="en-GB"/>
        </w:rPr>
      </w:pPr>
      <w:r w:rsidRPr="004F166B">
        <w:rPr>
          <w:rFonts w:asciiTheme="majorHAnsi" w:eastAsiaTheme="majorEastAsia" w:hAnsiTheme="majorHAnsi" w:cstheme="majorBidi"/>
          <w:b/>
          <w:bCs/>
          <w:color w:val="000000" w:themeColor="text1"/>
          <w:sz w:val="32"/>
          <w:szCs w:val="32"/>
          <w:lang w:val="en-GB"/>
        </w:rPr>
        <w:lastRenderedPageBreak/>
        <w:t xml:space="preserve">Annex </w:t>
      </w:r>
      <w:r w:rsidR="00871518" w:rsidRPr="004F166B">
        <w:rPr>
          <w:rFonts w:asciiTheme="majorHAnsi" w:eastAsiaTheme="majorEastAsia" w:hAnsiTheme="majorHAnsi" w:cstheme="majorBidi"/>
          <w:b/>
          <w:bCs/>
          <w:color w:val="000000" w:themeColor="text1"/>
          <w:sz w:val="32"/>
          <w:szCs w:val="32"/>
          <w:lang w:val="en-GB"/>
        </w:rPr>
        <w:t>II</w:t>
      </w:r>
      <w:r w:rsidRPr="004F166B">
        <w:rPr>
          <w:rFonts w:asciiTheme="majorHAnsi" w:eastAsiaTheme="majorEastAsia" w:hAnsiTheme="majorHAnsi" w:cstheme="majorBidi"/>
          <w:b/>
          <w:bCs/>
          <w:color w:val="000000" w:themeColor="text1"/>
          <w:sz w:val="32"/>
          <w:szCs w:val="32"/>
          <w:lang w:val="en-GB"/>
        </w:rPr>
        <w:t>: Narratives (optional)</w:t>
      </w:r>
      <w:r w:rsidR="7E501012" w:rsidRPr="004F166B">
        <w:rPr>
          <w:rFonts w:asciiTheme="majorHAnsi" w:eastAsiaTheme="majorEastAsia" w:hAnsiTheme="majorHAnsi" w:cstheme="majorBidi"/>
          <w:b/>
          <w:bCs/>
          <w:color w:val="000000" w:themeColor="text1"/>
          <w:sz w:val="32"/>
          <w:szCs w:val="32"/>
          <w:lang w:val="en-GB"/>
        </w:rPr>
        <w:t xml:space="preserve"> </w:t>
      </w:r>
    </w:p>
    <w:p w14:paraId="3E8FADD3" w14:textId="77777777" w:rsidR="00E67767" w:rsidRPr="004F166B" w:rsidRDefault="00E67767" w:rsidP="00E67767">
      <w:pPr>
        <w:rPr>
          <w:rFonts w:asciiTheme="minorHAnsi" w:hAnsiTheme="minorHAnsi" w:cstheme="minorBidi"/>
          <w:color w:val="000000" w:themeColor="text1"/>
          <w:szCs w:val="22"/>
          <w:lang w:val="en-GB"/>
        </w:rPr>
      </w:pPr>
    </w:p>
    <w:p w14:paraId="54E323B7" w14:textId="0BA32542" w:rsidR="00E67767" w:rsidRPr="004F166B" w:rsidRDefault="00E67767" w:rsidP="76BB749E">
      <w:pPr>
        <w:rPr>
          <w:rFonts w:asciiTheme="minorHAnsi" w:hAnsiTheme="minorHAnsi" w:cstheme="minorBidi"/>
          <w:b/>
          <w:bCs/>
          <w:color w:val="000000" w:themeColor="text1"/>
          <w:lang w:val="en-GB"/>
        </w:rPr>
      </w:pPr>
      <w:r w:rsidRPr="004F166B">
        <w:rPr>
          <w:rFonts w:asciiTheme="minorHAnsi" w:hAnsiTheme="minorHAnsi" w:cstheme="minorBidi"/>
          <w:i/>
          <w:iCs/>
          <w:color w:val="000000" w:themeColor="text1"/>
          <w:lang w:val="en-GB"/>
        </w:rPr>
        <w:t>These could be descriptions of events</w:t>
      </w:r>
      <w:r w:rsidR="00DB60AD" w:rsidRPr="004F166B">
        <w:rPr>
          <w:rFonts w:asciiTheme="minorHAnsi" w:hAnsiTheme="minorHAnsi" w:cstheme="minorBidi"/>
          <w:i/>
          <w:iCs/>
          <w:color w:val="000000" w:themeColor="text1"/>
          <w:lang w:val="en-GB"/>
        </w:rPr>
        <w:t>, stories</w:t>
      </w:r>
      <w:r w:rsidRPr="004F166B">
        <w:rPr>
          <w:rFonts w:asciiTheme="minorHAnsi" w:hAnsiTheme="minorHAnsi" w:cstheme="minorBidi"/>
          <w:i/>
          <w:iCs/>
          <w:color w:val="000000" w:themeColor="text1"/>
          <w:lang w:val="en-GB"/>
        </w:rPr>
        <w:t xml:space="preserve"> and/or pictures that further explain or illustrate the outcomes. You may use news stories or annual report stories that you prepared for other purposes. NB: this is optional, </w:t>
      </w:r>
      <w:r w:rsidR="00DB60AD" w:rsidRPr="004F166B">
        <w:rPr>
          <w:rFonts w:asciiTheme="minorHAnsi" w:hAnsiTheme="minorHAnsi" w:cstheme="minorBidi"/>
          <w:i/>
          <w:iCs/>
          <w:color w:val="000000" w:themeColor="text1"/>
          <w:lang w:val="en-GB"/>
        </w:rPr>
        <w:t>but please</w:t>
      </w:r>
      <w:r w:rsidR="00B02626" w:rsidRPr="004F166B">
        <w:rPr>
          <w:rFonts w:asciiTheme="minorHAnsi" w:hAnsiTheme="minorHAnsi" w:cstheme="minorBidi"/>
          <w:i/>
          <w:iCs/>
          <w:color w:val="000000" w:themeColor="text1"/>
          <w:lang w:val="en-GB"/>
        </w:rPr>
        <w:t xml:space="preserve"> </w:t>
      </w:r>
      <w:r w:rsidRPr="004F166B">
        <w:rPr>
          <w:rFonts w:asciiTheme="minorHAnsi" w:hAnsiTheme="minorHAnsi" w:cstheme="minorBidi"/>
          <w:i/>
          <w:iCs/>
          <w:color w:val="000000" w:themeColor="text1"/>
          <w:lang w:val="en-GB"/>
        </w:rPr>
        <w:t>add them when you have them available (in other reports or document</w:t>
      </w:r>
      <w:r w:rsidR="00B02626" w:rsidRPr="004F166B">
        <w:rPr>
          <w:rFonts w:asciiTheme="minorHAnsi" w:hAnsiTheme="minorHAnsi" w:cstheme="minorBidi"/>
          <w:i/>
          <w:iCs/>
          <w:color w:val="000000" w:themeColor="text1"/>
          <w:lang w:val="en-GB"/>
        </w:rPr>
        <w:t>s</w:t>
      </w:r>
      <w:r w:rsidRPr="004F166B">
        <w:rPr>
          <w:rFonts w:asciiTheme="minorHAnsi" w:hAnsiTheme="minorHAnsi" w:cstheme="minorBidi"/>
          <w:i/>
          <w:iCs/>
          <w:color w:val="000000" w:themeColor="text1"/>
          <w:lang w:val="en-GB"/>
        </w:rPr>
        <w:t>).</w:t>
      </w:r>
    </w:p>
    <w:p w14:paraId="30C15082" w14:textId="2CF63891" w:rsidR="00E67767" w:rsidRPr="004F166B" w:rsidRDefault="00E67767" w:rsidP="76BB749E">
      <w:pPr>
        <w:rPr>
          <w:rFonts w:asciiTheme="minorHAnsi" w:hAnsiTheme="minorHAnsi" w:cstheme="minorBidi"/>
          <w:b/>
          <w:bCs/>
          <w:i/>
          <w:iCs/>
          <w:color w:val="000000" w:themeColor="text1"/>
          <w:lang w:val="en-GB"/>
        </w:rPr>
      </w:pPr>
    </w:p>
    <w:p w14:paraId="5A9BC524" w14:textId="77777777" w:rsidR="00E67767" w:rsidRPr="004F166B" w:rsidRDefault="00E67767" w:rsidP="00E67767">
      <w:pPr>
        <w:rPr>
          <w:rFonts w:asciiTheme="minorHAnsi" w:hAnsiTheme="minorHAnsi" w:cstheme="minorBidi"/>
          <w:szCs w:val="22"/>
          <w:lang w:val="en-GB"/>
        </w:rPr>
        <w:sectPr w:rsidR="00E67767" w:rsidRPr="004F166B" w:rsidSect="00E67767">
          <w:pgSz w:w="11907" w:h="16839" w:code="9"/>
          <w:pgMar w:top="720" w:right="720" w:bottom="720" w:left="568" w:header="540" w:footer="706" w:gutter="0"/>
          <w:cols w:space="708"/>
          <w:docGrid w:linePitch="299" w:charSpace="-2049"/>
        </w:sectPr>
      </w:pPr>
    </w:p>
    <w:p w14:paraId="46EB4EB9" w14:textId="6D4FD767" w:rsidR="001E02C6" w:rsidRPr="004F166B" w:rsidRDefault="001E02C6" w:rsidP="001E02C6">
      <w:pPr>
        <w:keepNext/>
        <w:keepLines/>
        <w:spacing w:before="120"/>
        <w:outlineLvl w:val="0"/>
        <w:rPr>
          <w:rFonts w:asciiTheme="majorHAnsi" w:eastAsiaTheme="majorEastAsia" w:hAnsiTheme="majorHAnsi" w:cstheme="majorBidi"/>
          <w:b/>
          <w:color w:val="000000" w:themeColor="text1"/>
          <w:sz w:val="32"/>
          <w:szCs w:val="32"/>
          <w:lang w:val="en-GB"/>
        </w:rPr>
      </w:pPr>
      <w:r w:rsidRPr="004F166B">
        <w:rPr>
          <w:rFonts w:asciiTheme="majorHAnsi" w:eastAsiaTheme="majorEastAsia" w:hAnsiTheme="majorHAnsi" w:cstheme="majorBidi"/>
          <w:b/>
          <w:color w:val="000000" w:themeColor="text1"/>
          <w:sz w:val="32"/>
          <w:szCs w:val="32"/>
          <w:lang w:val="en-GB"/>
        </w:rPr>
        <w:lastRenderedPageBreak/>
        <w:t xml:space="preserve">Annex </w:t>
      </w:r>
      <w:r w:rsidR="007F5994" w:rsidRPr="004F166B">
        <w:rPr>
          <w:rFonts w:asciiTheme="majorHAnsi" w:eastAsiaTheme="majorEastAsia" w:hAnsiTheme="majorHAnsi" w:cstheme="majorBidi"/>
          <w:b/>
          <w:color w:val="000000" w:themeColor="text1"/>
          <w:sz w:val="32"/>
          <w:szCs w:val="32"/>
          <w:lang w:val="en-GB"/>
        </w:rPr>
        <w:t>III</w:t>
      </w:r>
      <w:r w:rsidR="00AB4053" w:rsidRPr="004F166B">
        <w:rPr>
          <w:rFonts w:asciiTheme="majorHAnsi" w:eastAsiaTheme="majorEastAsia" w:hAnsiTheme="majorHAnsi" w:cstheme="majorBidi"/>
          <w:b/>
          <w:color w:val="000000" w:themeColor="text1"/>
          <w:sz w:val="32"/>
          <w:szCs w:val="32"/>
          <w:lang w:val="en-GB"/>
        </w:rPr>
        <w:t>a</w:t>
      </w:r>
      <w:r w:rsidRPr="004F166B">
        <w:rPr>
          <w:rFonts w:asciiTheme="majorHAnsi" w:eastAsiaTheme="majorEastAsia" w:hAnsiTheme="majorHAnsi" w:cstheme="majorBidi"/>
          <w:b/>
          <w:color w:val="000000" w:themeColor="text1"/>
          <w:sz w:val="32"/>
          <w:szCs w:val="32"/>
          <w:lang w:val="en-GB"/>
        </w:rPr>
        <w:t>: Engagement, Commitment and Action</w:t>
      </w:r>
      <w:r w:rsidR="006E4FBD" w:rsidRPr="004F166B">
        <w:rPr>
          <w:rFonts w:asciiTheme="majorHAnsi" w:eastAsiaTheme="majorEastAsia" w:hAnsiTheme="majorHAnsi" w:cstheme="majorBidi"/>
          <w:b/>
          <w:color w:val="000000" w:themeColor="text1"/>
          <w:sz w:val="32"/>
          <w:szCs w:val="32"/>
          <w:lang w:val="en-GB"/>
        </w:rPr>
        <w:t xml:space="preserve"> (ECA)</w:t>
      </w:r>
      <w:r w:rsidRPr="004F166B">
        <w:rPr>
          <w:rFonts w:asciiTheme="majorHAnsi" w:eastAsiaTheme="majorEastAsia" w:hAnsiTheme="majorHAnsi" w:cstheme="majorBidi"/>
          <w:b/>
          <w:color w:val="000000" w:themeColor="text1"/>
          <w:sz w:val="32"/>
          <w:szCs w:val="32"/>
          <w:lang w:val="en-GB"/>
        </w:rPr>
        <w:t xml:space="preserve"> Tool</w:t>
      </w:r>
      <w:r w:rsidR="001B7C70" w:rsidRPr="004F166B">
        <w:rPr>
          <w:rStyle w:val="Refdenotaalpie"/>
          <w:rFonts w:asciiTheme="majorHAnsi" w:eastAsiaTheme="majorEastAsia" w:hAnsiTheme="majorHAnsi" w:cstheme="majorBidi"/>
          <w:b/>
          <w:color w:val="000000" w:themeColor="text1"/>
          <w:sz w:val="32"/>
          <w:szCs w:val="32"/>
          <w:lang w:val="en-GB"/>
        </w:rPr>
        <w:footnoteReference w:id="11"/>
      </w:r>
    </w:p>
    <w:p w14:paraId="4C37E620" w14:textId="77777777" w:rsidR="001E02C6" w:rsidRPr="004F166B" w:rsidRDefault="001E02C6" w:rsidP="001E02C6">
      <w:pPr>
        <w:spacing w:line="276" w:lineRule="auto"/>
        <w:rPr>
          <w:rFonts w:asciiTheme="minorHAnsi" w:hAnsiTheme="minorHAnsi" w:cs="Arial"/>
          <w:color w:val="000000" w:themeColor="text1"/>
          <w:szCs w:val="22"/>
          <w:u w:val="single"/>
          <w:lang w:val="en-GB"/>
        </w:rPr>
      </w:pPr>
      <w:r w:rsidRPr="004F166B">
        <w:rPr>
          <w:rFonts w:asciiTheme="minorHAnsi" w:hAnsiTheme="minorHAnsi" w:cstheme="minorBidi"/>
          <w:color w:val="000000" w:themeColor="text1"/>
          <w:szCs w:val="22"/>
          <w:lang w:val="en-GB"/>
        </w:rPr>
        <w:br/>
      </w:r>
      <w:r w:rsidRPr="004F166B">
        <w:rPr>
          <w:rFonts w:asciiTheme="minorHAnsi" w:hAnsiTheme="minorHAnsi" w:cs="Arial"/>
          <w:color w:val="000000" w:themeColor="text1"/>
          <w:szCs w:val="22"/>
          <w:u w:val="single"/>
          <w:lang w:val="en-GB"/>
        </w:rPr>
        <w:t>Purpose of the tool</w:t>
      </w:r>
    </w:p>
    <w:p w14:paraId="17842814" w14:textId="26E237BD" w:rsidR="001E02C6" w:rsidRPr="004F166B" w:rsidRDefault="001E02C6" w:rsidP="001E02C6">
      <w:pPr>
        <w:spacing w:line="276" w:lineRule="auto"/>
        <w:rPr>
          <w:rFonts w:asciiTheme="minorHAnsi" w:hAnsiTheme="minorHAnsi" w:cs="Arial"/>
          <w:color w:val="000000" w:themeColor="text1"/>
          <w:szCs w:val="22"/>
          <w:lang w:val="en-GB"/>
        </w:rPr>
      </w:pPr>
      <w:r w:rsidRPr="004F166B">
        <w:rPr>
          <w:rFonts w:asciiTheme="minorHAnsi" w:hAnsiTheme="minorHAnsi" w:cs="Arial"/>
          <w:color w:val="000000" w:themeColor="text1"/>
          <w:szCs w:val="22"/>
          <w:lang w:val="en-GB"/>
        </w:rPr>
        <w:t xml:space="preserve">For each country and driver programme a ToC has been developed, including desired outcomes for lobby and advocacy. In order to monitor progress towards realisation of the desired lobby and advocacy outcomes of the country and driver programmes an Engagement, Commitment and Action Tool has been developed based on two tools originally developed for </w:t>
      </w:r>
      <w:r w:rsidR="001B7C70" w:rsidRPr="004F166B">
        <w:rPr>
          <w:rFonts w:asciiTheme="minorHAnsi" w:hAnsiTheme="minorHAnsi" w:cs="Arial"/>
          <w:color w:val="000000" w:themeColor="text1"/>
          <w:szCs w:val="22"/>
          <w:lang w:val="en-GB"/>
        </w:rPr>
        <w:t>GLA</w:t>
      </w:r>
      <w:r w:rsidRPr="004F166B">
        <w:rPr>
          <w:rFonts w:asciiTheme="minorHAnsi" w:hAnsiTheme="minorHAnsi" w:cs="Arial"/>
          <w:color w:val="000000" w:themeColor="text1"/>
          <w:szCs w:val="22"/>
          <w:lang w:val="en-GB"/>
        </w:rPr>
        <w:t>.  More specifically the tool is intended for use by CSOs for:</w:t>
      </w:r>
    </w:p>
    <w:p w14:paraId="4402418F" w14:textId="77777777" w:rsidR="001E02C6" w:rsidRPr="004F166B" w:rsidRDefault="001E02C6" w:rsidP="00C71777">
      <w:pPr>
        <w:numPr>
          <w:ilvl w:val="0"/>
          <w:numId w:val="7"/>
        </w:numPr>
        <w:spacing w:line="276" w:lineRule="auto"/>
        <w:rPr>
          <w:rFonts w:asciiTheme="minorHAnsi" w:eastAsiaTheme="minorEastAsia" w:hAnsiTheme="minorHAnsi" w:cs="Arial"/>
          <w:szCs w:val="22"/>
          <w:lang w:val="en-GB"/>
        </w:rPr>
      </w:pPr>
      <w:r w:rsidRPr="004F166B">
        <w:rPr>
          <w:rFonts w:asciiTheme="minorHAnsi" w:eastAsiaTheme="minorEastAsia" w:hAnsiTheme="minorHAnsi" w:cs="Arial"/>
          <w:szCs w:val="22"/>
          <w:lang w:val="en-GB"/>
        </w:rPr>
        <w:t>Assessing the baseline situation</w:t>
      </w:r>
    </w:p>
    <w:p w14:paraId="2599F0EE" w14:textId="77777777" w:rsidR="001E02C6" w:rsidRPr="004F166B" w:rsidRDefault="001E02C6" w:rsidP="00C71777">
      <w:pPr>
        <w:numPr>
          <w:ilvl w:val="0"/>
          <w:numId w:val="7"/>
        </w:numPr>
        <w:spacing w:line="276" w:lineRule="auto"/>
        <w:rPr>
          <w:rFonts w:asciiTheme="minorHAnsi" w:eastAsiaTheme="minorEastAsia" w:hAnsiTheme="minorHAnsi" w:cs="Arial"/>
          <w:szCs w:val="22"/>
          <w:lang w:val="en-GB"/>
        </w:rPr>
      </w:pPr>
      <w:r w:rsidRPr="004F166B">
        <w:rPr>
          <w:rFonts w:asciiTheme="minorHAnsi" w:eastAsiaTheme="minorEastAsia" w:hAnsiTheme="minorHAnsi" w:cs="Arial"/>
          <w:szCs w:val="22"/>
          <w:lang w:val="en-GB"/>
        </w:rPr>
        <w:t>Setting targets for the full programme period and each year of the programme</w:t>
      </w:r>
    </w:p>
    <w:p w14:paraId="1DBC961B" w14:textId="77777777" w:rsidR="001E02C6" w:rsidRPr="004F166B" w:rsidRDefault="001E02C6" w:rsidP="00C71777">
      <w:pPr>
        <w:numPr>
          <w:ilvl w:val="0"/>
          <w:numId w:val="7"/>
        </w:numPr>
        <w:spacing w:line="276" w:lineRule="auto"/>
        <w:rPr>
          <w:rFonts w:asciiTheme="minorHAnsi" w:eastAsiaTheme="minorEastAsia" w:hAnsiTheme="minorHAnsi" w:cs="Arial"/>
          <w:szCs w:val="22"/>
          <w:lang w:val="en-GB"/>
        </w:rPr>
      </w:pPr>
      <w:r w:rsidRPr="004F166B">
        <w:rPr>
          <w:rFonts w:asciiTheme="minorHAnsi" w:eastAsiaTheme="minorEastAsia" w:hAnsiTheme="minorHAnsi" w:cs="Arial"/>
          <w:szCs w:val="22"/>
          <w:lang w:val="en-GB"/>
        </w:rPr>
        <w:t xml:space="preserve">Tracking progress </w:t>
      </w:r>
    </w:p>
    <w:p w14:paraId="66D753C3" w14:textId="77777777" w:rsidR="001E02C6" w:rsidRPr="004F166B" w:rsidRDefault="001E02C6" w:rsidP="001E02C6">
      <w:pPr>
        <w:spacing w:line="276" w:lineRule="auto"/>
        <w:rPr>
          <w:rFonts w:asciiTheme="minorHAnsi" w:hAnsiTheme="minorHAnsi" w:cs="Arial"/>
          <w:color w:val="000000" w:themeColor="text1"/>
          <w:szCs w:val="22"/>
          <w:u w:val="single"/>
          <w:lang w:val="en-GB"/>
        </w:rPr>
      </w:pPr>
    </w:p>
    <w:p w14:paraId="6DB54464" w14:textId="77777777" w:rsidR="001E02C6" w:rsidRPr="004F166B" w:rsidRDefault="001E02C6" w:rsidP="001E02C6">
      <w:pPr>
        <w:spacing w:line="276" w:lineRule="auto"/>
        <w:rPr>
          <w:rFonts w:asciiTheme="minorHAnsi" w:hAnsiTheme="minorHAnsi" w:cs="Arial"/>
          <w:color w:val="000000" w:themeColor="text1"/>
          <w:szCs w:val="22"/>
          <w:lang w:val="en-GB"/>
        </w:rPr>
      </w:pPr>
      <w:r w:rsidRPr="004F166B">
        <w:rPr>
          <w:rFonts w:asciiTheme="minorHAnsi" w:hAnsiTheme="minorHAnsi" w:cs="Arial"/>
          <w:color w:val="000000" w:themeColor="text1"/>
          <w:szCs w:val="22"/>
          <w:u w:val="single"/>
          <w:lang w:val="en-GB"/>
        </w:rPr>
        <w:t>How to use the tool</w:t>
      </w:r>
    </w:p>
    <w:p w14:paraId="5E0DA763" w14:textId="77777777" w:rsidR="001E02C6" w:rsidRPr="004F166B" w:rsidRDefault="001E02C6" w:rsidP="001E02C6">
      <w:pPr>
        <w:spacing w:line="276" w:lineRule="auto"/>
        <w:rPr>
          <w:rFonts w:asciiTheme="minorHAnsi" w:hAnsiTheme="minorHAnsi" w:cs="Arial"/>
          <w:color w:val="000000" w:themeColor="text1"/>
          <w:szCs w:val="22"/>
          <w:lang w:val="en-GB"/>
        </w:rPr>
      </w:pPr>
      <w:r w:rsidRPr="004F166B">
        <w:rPr>
          <w:rFonts w:asciiTheme="minorHAnsi" w:hAnsiTheme="minorHAnsi" w:cs="Arial"/>
          <w:color w:val="000000" w:themeColor="text1"/>
          <w:szCs w:val="22"/>
          <w:lang w:val="en-GB"/>
        </w:rPr>
        <w:t>The tool consists of 8 levels of “engagement, commitment and action” of the target groups of our lobby and advocacy activities: government institutions and companies at local, regional, national and international level. CSOs working on realisation of the desired lobby and advocacy outcomes of the country/driver programmes will for each of the desired outcomes periodically determine the level that has been reached as well as set the desired level. This means that:</w:t>
      </w:r>
    </w:p>
    <w:p w14:paraId="4CDB72EE" w14:textId="44F14A3A" w:rsidR="001E02C6" w:rsidRPr="004F166B" w:rsidRDefault="001E02C6" w:rsidP="00C71777">
      <w:pPr>
        <w:numPr>
          <w:ilvl w:val="0"/>
          <w:numId w:val="8"/>
        </w:numPr>
        <w:spacing w:line="276" w:lineRule="auto"/>
        <w:rPr>
          <w:rFonts w:asciiTheme="minorHAnsi" w:eastAsiaTheme="minorEastAsia" w:hAnsiTheme="minorHAnsi" w:cs="Arial"/>
          <w:szCs w:val="22"/>
          <w:lang w:val="en-GB"/>
        </w:rPr>
      </w:pPr>
      <w:r w:rsidRPr="004F166B">
        <w:rPr>
          <w:rFonts w:asciiTheme="minorHAnsi" w:eastAsiaTheme="minorEastAsia" w:hAnsiTheme="minorHAnsi" w:cs="Arial"/>
          <w:szCs w:val="22"/>
          <w:lang w:val="en-GB"/>
        </w:rPr>
        <w:t>During the inception period, CSOs will determine the baseline levels as well as set the desired levels</w:t>
      </w:r>
      <w:r w:rsidR="0097371C" w:rsidRPr="004F166B">
        <w:rPr>
          <w:rFonts w:asciiTheme="minorHAnsi" w:eastAsiaTheme="minorEastAsia" w:hAnsiTheme="minorHAnsi" w:cs="Arial"/>
          <w:szCs w:val="22"/>
          <w:lang w:val="en-GB"/>
        </w:rPr>
        <w:t xml:space="preserve"> for the full programme period</w:t>
      </w:r>
    </w:p>
    <w:p w14:paraId="19D4F8DE" w14:textId="405CD769" w:rsidR="001E02C6" w:rsidRPr="004F166B" w:rsidRDefault="001E02C6" w:rsidP="00C71777">
      <w:pPr>
        <w:numPr>
          <w:ilvl w:val="0"/>
          <w:numId w:val="8"/>
        </w:numPr>
        <w:spacing w:line="276" w:lineRule="auto"/>
        <w:rPr>
          <w:rFonts w:asciiTheme="minorHAnsi" w:eastAsiaTheme="minorEastAsia" w:hAnsiTheme="minorHAnsi" w:cs="Arial"/>
          <w:szCs w:val="22"/>
          <w:lang w:val="en-GB"/>
        </w:rPr>
      </w:pPr>
      <w:r w:rsidRPr="004F166B">
        <w:rPr>
          <w:rFonts w:asciiTheme="minorHAnsi" w:eastAsiaTheme="minorEastAsia" w:hAnsiTheme="minorHAnsi" w:cs="Arial"/>
          <w:szCs w:val="22"/>
          <w:lang w:val="en-GB"/>
        </w:rPr>
        <w:t xml:space="preserve">Each September CSOs will determine the levels they have reached as well as set the desired levels for the following year. This will be included in their annual work plan and progress report. </w:t>
      </w:r>
    </w:p>
    <w:p w14:paraId="1A5C1F6A" w14:textId="77777777" w:rsidR="001E02C6" w:rsidRPr="004F166B" w:rsidRDefault="001E02C6" w:rsidP="001E02C6">
      <w:pPr>
        <w:spacing w:line="276" w:lineRule="auto"/>
        <w:rPr>
          <w:rFonts w:asciiTheme="minorHAnsi" w:eastAsiaTheme="minorEastAsia" w:hAnsiTheme="minorHAnsi" w:cs="Arial"/>
          <w:szCs w:val="22"/>
          <w:lang w:val="en-GB"/>
        </w:rPr>
      </w:pPr>
    </w:p>
    <w:p w14:paraId="5B2DD2EA" w14:textId="2D293ECF" w:rsidR="001E02C6" w:rsidRPr="004F166B" w:rsidRDefault="001E02C6" w:rsidP="001E02C6">
      <w:pPr>
        <w:spacing w:line="276" w:lineRule="auto"/>
        <w:rPr>
          <w:rFonts w:asciiTheme="minorHAnsi" w:hAnsiTheme="minorHAnsi" w:cs="Arial"/>
          <w:color w:val="000000" w:themeColor="text1"/>
          <w:szCs w:val="22"/>
          <w:lang w:val="en-GB"/>
        </w:rPr>
      </w:pPr>
      <w:r w:rsidRPr="004F166B">
        <w:rPr>
          <w:rFonts w:asciiTheme="minorHAnsi" w:hAnsiTheme="minorHAnsi" w:cs="Arial"/>
          <w:color w:val="000000" w:themeColor="text1"/>
          <w:szCs w:val="22"/>
          <w:lang w:val="en-GB"/>
        </w:rPr>
        <w:t xml:space="preserve">Policy/practice influencing processes are by their nature complex. The tool is therefore not necessarily linear and sequential, for instance certain levels could be jumped-over or levels could happen simultaneously. The tool has an inherent element of subjectivity and does not give a direct measure of only </w:t>
      </w:r>
      <w:r w:rsidR="001B7C70" w:rsidRPr="004F166B">
        <w:rPr>
          <w:rFonts w:asciiTheme="minorHAnsi" w:hAnsiTheme="minorHAnsi" w:cs="Arial"/>
          <w:color w:val="000000" w:themeColor="text1"/>
          <w:szCs w:val="22"/>
          <w:lang w:val="en-GB"/>
        </w:rPr>
        <w:t>WL</w:t>
      </w:r>
      <w:r w:rsidRPr="004F166B">
        <w:rPr>
          <w:rFonts w:asciiTheme="minorHAnsi" w:hAnsiTheme="minorHAnsi" w:cs="Arial"/>
          <w:color w:val="000000" w:themeColor="text1"/>
          <w:szCs w:val="22"/>
          <w:lang w:val="en-GB"/>
        </w:rPr>
        <w:t xml:space="preserve">-partner influencing result: the level might have been reached through a variety of actors besides </w:t>
      </w:r>
      <w:r w:rsidR="001B7C70" w:rsidRPr="004F166B">
        <w:rPr>
          <w:rFonts w:asciiTheme="minorHAnsi" w:hAnsiTheme="minorHAnsi" w:cs="Arial"/>
          <w:color w:val="000000" w:themeColor="text1"/>
          <w:szCs w:val="22"/>
          <w:lang w:val="en-GB"/>
        </w:rPr>
        <w:t>WL</w:t>
      </w:r>
      <w:r w:rsidRPr="004F166B">
        <w:rPr>
          <w:rFonts w:asciiTheme="minorHAnsi" w:hAnsiTheme="minorHAnsi" w:cs="Arial"/>
          <w:color w:val="000000" w:themeColor="text1"/>
          <w:szCs w:val="22"/>
          <w:lang w:val="en-GB"/>
        </w:rPr>
        <w:t xml:space="preserve"> partners. That means that being higher in the scale is not always better. The scale is merely meant as tool for setting targets and as reflection for what has been achieved.</w:t>
      </w:r>
    </w:p>
    <w:p w14:paraId="080137B3" w14:textId="77777777" w:rsidR="001E02C6" w:rsidRPr="004F166B" w:rsidRDefault="001E02C6" w:rsidP="001E02C6">
      <w:pPr>
        <w:rPr>
          <w:rFonts w:asciiTheme="minorHAnsi" w:hAnsiTheme="minorHAnsi" w:cs="Arial"/>
          <w:color w:val="000000" w:themeColor="text1"/>
          <w:szCs w:val="22"/>
          <w:u w:val="single"/>
          <w:lang w:val="en-GB"/>
        </w:rPr>
      </w:pPr>
      <w:r w:rsidRPr="004F166B">
        <w:rPr>
          <w:rFonts w:asciiTheme="minorHAnsi" w:hAnsiTheme="minorHAnsi" w:cs="Arial"/>
          <w:color w:val="000000" w:themeColor="text1"/>
          <w:szCs w:val="22"/>
          <w:u w:val="single"/>
          <w:lang w:val="en-GB"/>
        </w:rPr>
        <w:t xml:space="preserve">The scale and its levels </w:t>
      </w:r>
    </w:p>
    <w:p w14:paraId="31C27597" w14:textId="77777777" w:rsidR="001E02C6" w:rsidRPr="004F166B" w:rsidRDefault="001E02C6" w:rsidP="001E02C6">
      <w:pPr>
        <w:rPr>
          <w:rFonts w:asciiTheme="minorHAnsi" w:hAnsiTheme="minorHAnsi" w:cs="Arial"/>
          <w:color w:val="000000" w:themeColor="text1"/>
          <w:szCs w:val="22"/>
          <w:u w:val="single"/>
          <w:lang w:val="en-GB"/>
        </w:rPr>
      </w:pPr>
    </w:p>
    <w:tbl>
      <w:tblPr>
        <w:tblStyle w:val="Tabelraster1"/>
        <w:tblW w:w="9923" w:type="dxa"/>
        <w:tblInd w:w="-5" w:type="dxa"/>
        <w:tblCellMar>
          <w:left w:w="103" w:type="dxa"/>
        </w:tblCellMar>
        <w:tblLook w:val="04A0" w:firstRow="1" w:lastRow="0" w:firstColumn="1" w:lastColumn="0" w:noHBand="0" w:noVBand="1"/>
      </w:tblPr>
      <w:tblGrid>
        <w:gridCol w:w="981"/>
        <w:gridCol w:w="2402"/>
        <w:gridCol w:w="6540"/>
      </w:tblGrid>
      <w:tr w:rsidR="001E02C6" w:rsidRPr="004F166B" w14:paraId="6CF52C57" w14:textId="77777777" w:rsidTr="76BB749E">
        <w:trPr>
          <w:tblHeader/>
        </w:trPr>
        <w:tc>
          <w:tcPr>
            <w:tcW w:w="981" w:type="dxa"/>
            <w:shd w:val="clear" w:color="auto" w:fill="D9D9D9" w:themeFill="background1" w:themeFillShade="D9"/>
            <w:tcMar>
              <w:left w:w="103" w:type="dxa"/>
            </w:tcMar>
          </w:tcPr>
          <w:p w14:paraId="0C25F81A" w14:textId="77777777" w:rsidR="001E02C6" w:rsidRPr="004F166B" w:rsidRDefault="001E02C6" w:rsidP="001E02C6">
            <w:pPr>
              <w:spacing w:line="276" w:lineRule="auto"/>
              <w:rPr>
                <w:rFonts w:asciiTheme="minorHAnsi" w:hAnsiTheme="minorHAnsi" w:cs="Arial"/>
                <w:b/>
                <w:bCs/>
                <w:color w:val="000000" w:themeColor="text1"/>
                <w:sz w:val="20"/>
                <w:lang w:val="en-GB"/>
              </w:rPr>
            </w:pPr>
            <w:r w:rsidRPr="004F166B">
              <w:rPr>
                <w:rFonts w:asciiTheme="minorHAnsi" w:hAnsiTheme="minorHAnsi" w:cs="Arial"/>
                <w:b/>
                <w:bCs/>
                <w:color w:val="000000" w:themeColor="text1"/>
                <w:sz w:val="20"/>
                <w:lang w:val="en-GB"/>
              </w:rPr>
              <w:t>Level</w:t>
            </w:r>
          </w:p>
        </w:tc>
        <w:tc>
          <w:tcPr>
            <w:tcW w:w="2402" w:type="dxa"/>
            <w:shd w:val="clear" w:color="auto" w:fill="D9D9D9" w:themeFill="background1" w:themeFillShade="D9"/>
            <w:tcMar>
              <w:left w:w="103" w:type="dxa"/>
            </w:tcMar>
          </w:tcPr>
          <w:p w14:paraId="27ABB38C" w14:textId="77777777" w:rsidR="001E02C6" w:rsidRPr="004F166B" w:rsidRDefault="001E02C6" w:rsidP="001E02C6">
            <w:pPr>
              <w:spacing w:line="276" w:lineRule="auto"/>
              <w:rPr>
                <w:rFonts w:asciiTheme="minorHAnsi" w:hAnsiTheme="minorHAnsi" w:cs="Arial"/>
                <w:b/>
                <w:bCs/>
                <w:color w:val="000000" w:themeColor="text1"/>
                <w:sz w:val="20"/>
                <w:lang w:val="en-GB"/>
              </w:rPr>
            </w:pPr>
            <w:r w:rsidRPr="004F166B">
              <w:rPr>
                <w:rFonts w:asciiTheme="minorHAnsi" w:hAnsiTheme="minorHAnsi" w:cs="Arial"/>
                <w:b/>
                <w:bCs/>
                <w:color w:val="000000" w:themeColor="text1"/>
                <w:sz w:val="20"/>
                <w:lang w:val="en-GB"/>
              </w:rPr>
              <w:t>Description of level</w:t>
            </w:r>
          </w:p>
        </w:tc>
        <w:tc>
          <w:tcPr>
            <w:tcW w:w="6540" w:type="dxa"/>
            <w:shd w:val="clear" w:color="auto" w:fill="D9D9D9" w:themeFill="background1" w:themeFillShade="D9"/>
            <w:tcMar>
              <w:left w:w="103" w:type="dxa"/>
            </w:tcMar>
          </w:tcPr>
          <w:p w14:paraId="0113BAE2" w14:textId="77777777" w:rsidR="001E02C6" w:rsidRPr="004F166B" w:rsidRDefault="001E02C6" w:rsidP="001E02C6">
            <w:pPr>
              <w:spacing w:line="276" w:lineRule="auto"/>
              <w:rPr>
                <w:rFonts w:asciiTheme="minorHAnsi" w:hAnsiTheme="minorHAnsi" w:cs="Arial"/>
                <w:b/>
                <w:bCs/>
                <w:color w:val="000000" w:themeColor="text1"/>
                <w:sz w:val="20"/>
                <w:lang w:val="en-GB"/>
              </w:rPr>
            </w:pPr>
            <w:r w:rsidRPr="004F166B">
              <w:rPr>
                <w:rFonts w:asciiTheme="minorHAnsi" w:hAnsiTheme="minorHAnsi" w:cs="Arial"/>
                <w:b/>
                <w:bCs/>
                <w:color w:val="000000" w:themeColor="text1"/>
                <w:sz w:val="20"/>
                <w:lang w:val="en-GB"/>
              </w:rPr>
              <w:t>Generic examples of evidence</w:t>
            </w:r>
          </w:p>
        </w:tc>
      </w:tr>
      <w:tr w:rsidR="001E02C6" w:rsidRPr="00333080" w14:paraId="1E6B71C1" w14:textId="77777777" w:rsidTr="76BB749E">
        <w:tc>
          <w:tcPr>
            <w:tcW w:w="981" w:type="dxa"/>
            <w:tcMar>
              <w:left w:w="103" w:type="dxa"/>
            </w:tcMar>
          </w:tcPr>
          <w:p w14:paraId="14B3074F"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Level 1</w:t>
            </w:r>
          </w:p>
        </w:tc>
        <w:tc>
          <w:tcPr>
            <w:tcW w:w="2402" w:type="dxa"/>
            <w:tcMar>
              <w:left w:w="103" w:type="dxa"/>
            </w:tcMar>
          </w:tcPr>
          <w:p w14:paraId="332C30E6"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b/>
                <w:bCs/>
                <w:color w:val="000000" w:themeColor="text1"/>
                <w:sz w:val="20"/>
                <w:lang w:val="en-GB"/>
              </w:rPr>
              <w:t>No interest</w:t>
            </w:r>
            <w:r w:rsidRPr="004F166B">
              <w:rPr>
                <w:rFonts w:asciiTheme="minorHAnsi" w:hAnsiTheme="minorHAnsi" w:cs="Arial"/>
                <w:color w:val="000000" w:themeColor="text1"/>
                <w:sz w:val="20"/>
                <w:lang w:val="en-GB"/>
              </w:rPr>
              <w:t xml:space="preserve"> in the lobby/advocacy issue</w:t>
            </w:r>
          </w:p>
        </w:tc>
        <w:tc>
          <w:tcPr>
            <w:tcW w:w="6540" w:type="dxa"/>
            <w:tcMar>
              <w:left w:w="103" w:type="dxa"/>
            </w:tcMar>
          </w:tcPr>
          <w:p w14:paraId="415CC12B"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No interest in or discussion on the lobby/advocacy issue among decision makers</w:t>
            </w:r>
          </w:p>
        </w:tc>
      </w:tr>
      <w:tr w:rsidR="001E02C6" w:rsidRPr="00333080" w14:paraId="17C33570" w14:textId="77777777" w:rsidTr="76BB749E">
        <w:tc>
          <w:tcPr>
            <w:tcW w:w="981" w:type="dxa"/>
            <w:tcMar>
              <w:left w:w="103" w:type="dxa"/>
            </w:tcMar>
          </w:tcPr>
          <w:p w14:paraId="1AF7B881"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Level 2</w:t>
            </w:r>
          </w:p>
        </w:tc>
        <w:tc>
          <w:tcPr>
            <w:tcW w:w="2402" w:type="dxa"/>
            <w:tcMar>
              <w:left w:w="103" w:type="dxa"/>
            </w:tcMar>
          </w:tcPr>
          <w:p w14:paraId="2C6DF9F7"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b/>
                <w:bCs/>
                <w:color w:val="000000" w:themeColor="text1"/>
                <w:sz w:val="20"/>
                <w:lang w:val="en-GB"/>
              </w:rPr>
              <w:t>Increased awareness and receptiveness</w:t>
            </w:r>
            <w:r w:rsidRPr="004F166B">
              <w:rPr>
                <w:rFonts w:asciiTheme="minorHAnsi" w:hAnsiTheme="minorHAnsi" w:cs="Arial"/>
                <w:color w:val="000000" w:themeColor="text1"/>
                <w:sz w:val="20"/>
                <w:lang w:val="en-GB"/>
              </w:rPr>
              <w:t xml:space="preserve"> of decision makers</w:t>
            </w:r>
          </w:p>
          <w:p w14:paraId="121B4F0D" w14:textId="77777777" w:rsidR="001E02C6" w:rsidRPr="004F166B" w:rsidRDefault="001E02C6" w:rsidP="001E02C6">
            <w:pPr>
              <w:spacing w:line="276" w:lineRule="auto"/>
              <w:rPr>
                <w:rFonts w:asciiTheme="minorHAnsi" w:hAnsiTheme="minorHAnsi" w:cs="Arial"/>
                <w:color w:val="000000" w:themeColor="text1"/>
                <w:sz w:val="20"/>
                <w:lang w:val="en-GB"/>
              </w:rPr>
            </w:pPr>
          </w:p>
        </w:tc>
        <w:tc>
          <w:tcPr>
            <w:tcW w:w="6540" w:type="dxa"/>
            <w:tcMar>
              <w:left w:w="103" w:type="dxa"/>
            </w:tcMar>
          </w:tcPr>
          <w:p w14:paraId="3CB462CA" w14:textId="51840601"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Decision makers have shown interest in information from </w:t>
            </w:r>
            <w:r w:rsidR="001B7C70" w:rsidRPr="004F166B">
              <w:rPr>
                <w:rFonts w:asciiTheme="minorHAnsi" w:hAnsiTheme="minorHAnsi" w:cs="Arial"/>
                <w:color w:val="000000" w:themeColor="text1"/>
                <w:sz w:val="20"/>
                <w:lang w:val="en-GB"/>
              </w:rPr>
              <w:t>WL</w:t>
            </w:r>
            <w:r w:rsidRPr="004F166B">
              <w:rPr>
                <w:rFonts w:asciiTheme="minorHAnsi" w:hAnsiTheme="minorHAnsi" w:cs="Arial"/>
                <w:color w:val="000000" w:themeColor="text1"/>
                <w:sz w:val="20"/>
                <w:lang w:val="en-GB"/>
              </w:rPr>
              <w:t xml:space="preserve"> partners or have consulted with </w:t>
            </w:r>
            <w:r w:rsidR="001B7C70" w:rsidRPr="004F166B">
              <w:rPr>
                <w:rFonts w:asciiTheme="minorHAnsi" w:hAnsiTheme="minorHAnsi" w:cs="Arial"/>
                <w:color w:val="000000" w:themeColor="text1"/>
                <w:sz w:val="20"/>
                <w:lang w:val="en-GB"/>
              </w:rPr>
              <w:t>WL</w:t>
            </w:r>
            <w:r w:rsidRPr="004F166B">
              <w:rPr>
                <w:rFonts w:asciiTheme="minorHAnsi" w:hAnsiTheme="minorHAnsi" w:cs="Arial"/>
                <w:color w:val="000000" w:themeColor="text1"/>
                <w:sz w:val="20"/>
                <w:lang w:val="en-GB"/>
              </w:rPr>
              <w:t xml:space="preserve"> partners</w:t>
            </w:r>
          </w:p>
          <w:p w14:paraId="6F3EBAA5" w14:textId="59F34103"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Decision makers and </w:t>
            </w:r>
            <w:r w:rsidR="001B7C70" w:rsidRPr="004F166B">
              <w:rPr>
                <w:rFonts w:asciiTheme="minorHAnsi" w:hAnsiTheme="minorHAnsi" w:cs="Arial"/>
                <w:color w:val="000000" w:themeColor="text1"/>
                <w:sz w:val="20"/>
                <w:lang w:val="en-GB"/>
              </w:rPr>
              <w:t>WL</w:t>
            </w:r>
            <w:r w:rsidRPr="004F166B">
              <w:rPr>
                <w:rFonts w:asciiTheme="minorHAnsi" w:hAnsiTheme="minorHAnsi" w:cs="Arial"/>
                <w:color w:val="000000" w:themeColor="text1"/>
                <w:sz w:val="20"/>
                <w:lang w:val="en-GB"/>
              </w:rPr>
              <w:t xml:space="preserve"> partners have shared information </w:t>
            </w:r>
          </w:p>
          <w:p w14:paraId="548B2EEC"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‘Champions for change’ (key political, business or public figures) have emerged </w:t>
            </w:r>
          </w:p>
          <w:p w14:paraId="7A93EB9F" w14:textId="3FDCC845"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Decision makers have referenced </w:t>
            </w:r>
            <w:r w:rsidR="001B7C70" w:rsidRPr="004F166B">
              <w:rPr>
                <w:rFonts w:asciiTheme="minorHAnsi" w:hAnsiTheme="minorHAnsi" w:cs="Arial"/>
                <w:color w:val="000000" w:themeColor="text1"/>
                <w:sz w:val="20"/>
                <w:lang w:val="en-GB"/>
              </w:rPr>
              <w:t>WL</w:t>
            </w:r>
            <w:r w:rsidRPr="004F166B">
              <w:rPr>
                <w:rFonts w:asciiTheme="minorHAnsi" w:hAnsiTheme="minorHAnsi" w:cs="Arial"/>
                <w:color w:val="000000" w:themeColor="text1"/>
                <w:sz w:val="20"/>
                <w:lang w:val="en-GB"/>
              </w:rPr>
              <w:t xml:space="preserve"> partner stance or research/case studies/campaign material in meetings and the media</w:t>
            </w:r>
          </w:p>
        </w:tc>
      </w:tr>
      <w:tr w:rsidR="001E02C6" w:rsidRPr="00333080" w14:paraId="4135BF00" w14:textId="77777777" w:rsidTr="76BB749E">
        <w:tc>
          <w:tcPr>
            <w:tcW w:w="981" w:type="dxa"/>
            <w:tcMar>
              <w:left w:w="103" w:type="dxa"/>
            </w:tcMar>
          </w:tcPr>
          <w:p w14:paraId="36E5DB23"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lastRenderedPageBreak/>
              <w:t>Level 3</w:t>
            </w:r>
          </w:p>
        </w:tc>
        <w:tc>
          <w:tcPr>
            <w:tcW w:w="2402" w:type="dxa"/>
            <w:tcMar>
              <w:left w:w="103" w:type="dxa"/>
            </w:tcMar>
          </w:tcPr>
          <w:p w14:paraId="2B149233"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Lobby/advocacy issue </w:t>
            </w:r>
            <w:r w:rsidRPr="004F166B">
              <w:rPr>
                <w:rFonts w:asciiTheme="minorHAnsi" w:hAnsiTheme="minorHAnsi" w:cs="Arial"/>
                <w:b/>
                <w:bCs/>
                <w:color w:val="000000" w:themeColor="text1"/>
                <w:sz w:val="20"/>
                <w:lang w:val="en-GB"/>
              </w:rPr>
              <w:t>on the political/corporate agenda</w:t>
            </w:r>
          </w:p>
        </w:tc>
        <w:tc>
          <w:tcPr>
            <w:tcW w:w="6540" w:type="dxa"/>
            <w:tcMar>
              <w:left w:w="103" w:type="dxa"/>
            </w:tcMar>
          </w:tcPr>
          <w:p w14:paraId="4F39891D"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Specific formal political/corporate meetings have been scheduled to discuss the lobby/advocacy issue</w:t>
            </w:r>
          </w:p>
          <w:p w14:paraId="6D4E0E86" w14:textId="3D6CE898"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w:t>
            </w:r>
            <w:r w:rsidR="00651424" w:rsidRPr="004F166B">
              <w:rPr>
                <w:rFonts w:asciiTheme="minorHAnsi" w:hAnsiTheme="minorHAnsi" w:cs="Arial"/>
                <w:color w:val="000000" w:themeColor="text1"/>
                <w:sz w:val="20"/>
                <w:lang w:val="en-GB"/>
              </w:rPr>
              <w:t>WL</w:t>
            </w:r>
            <w:r w:rsidRPr="004F166B">
              <w:rPr>
                <w:rFonts w:asciiTheme="minorHAnsi" w:hAnsiTheme="minorHAnsi" w:cs="Arial"/>
                <w:color w:val="000000" w:themeColor="text1"/>
                <w:sz w:val="20"/>
                <w:lang w:val="en-GB"/>
              </w:rPr>
              <w:t xml:space="preserve"> members have been invited to sit in a panel/committee/working group related to the lobby/advocacy issue</w:t>
            </w:r>
          </w:p>
          <w:p w14:paraId="66902795"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Lobby/advocacy issue has been regularly referred to during key meetings/speeches or given ‘slot’ on agenda by decision makers</w:t>
            </w:r>
          </w:p>
          <w:p w14:paraId="434B778A" w14:textId="7B5D2E5C"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w:t>
            </w:r>
            <w:r w:rsidR="00651424" w:rsidRPr="004F166B">
              <w:rPr>
                <w:rFonts w:asciiTheme="minorHAnsi" w:hAnsiTheme="minorHAnsi" w:cs="Arial"/>
                <w:color w:val="000000" w:themeColor="text1"/>
                <w:sz w:val="20"/>
                <w:lang w:val="en-GB"/>
              </w:rPr>
              <w:t>WL</w:t>
            </w:r>
            <w:r w:rsidRPr="004F166B">
              <w:rPr>
                <w:rFonts w:asciiTheme="minorHAnsi" w:hAnsiTheme="minorHAnsi" w:cs="Arial"/>
                <w:color w:val="000000" w:themeColor="text1"/>
                <w:sz w:val="20"/>
                <w:lang w:val="en-GB"/>
              </w:rPr>
              <w:t xml:space="preserve"> partners have been requested to present particular information/evidence/cases/studies/proposals by decision makers</w:t>
            </w:r>
          </w:p>
        </w:tc>
      </w:tr>
      <w:tr w:rsidR="001E02C6" w:rsidRPr="00333080" w14:paraId="1DC535E9" w14:textId="77777777" w:rsidTr="76BB749E">
        <w:tc>
          <w:tcPr>
            <w:tcW w:w="981" w:type="dxa"/>
            <w:tcMar>
              <w:left w:w="103" w:type="dxa"/>
            </w:tcMar>
          </w:tcPr>
          <w:p w14:paraId="45ED42FC"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Level 4</w:t>
            </w:r>
          </w:p>
        </w:tc>
        <w:tc>
          <w:tcPr>
            <w:tcW w:w="2402" w:type="dxa"/>
            <w:tcMar>
              <w:left w:w="103" w:type="dxa"/>
            </w:tcMar>
          </w:tcPr>
          <w:p w14:paraId="3A2F8B2C" w14:textId="35EF6CFC" w:rsidR="001E02C6" w:rsidRPr="004F166B" w:rsidRDefault="001E02C6" w:rsidP="76BB749E">
            <w:pPr>
              <w:spacing w:line="276" w:lineRule="auto"/>
              <w:rPr>
                <w:rFonts w:asciiTheme="minorHAnsi" w:hAnsiTheme="minorHAnsi" w:cs="Arial"/>
                <w:b/>
                <w:bCs/>
                <w:color w:val="000000" w:themeColor="text1"/>
                <w:sz w:val="20"/>
                <w:szCs w:val="20"/>
                <w:lang w:val="en-GB"/>
              </w:rPr>
            </w:pPr>
            <w:r w:rsidRPr="004F166B">
              <w:rPr>
                <w:rFonts w:asciiTheme="minorHAnsi" w:hAnsiTheme="minorHAnsi" w:cs="Arial"/>
                <w:b/>
                <w:bCs/>
                <w:color w:val="000000" w:themeColor="text1"/>
                <w:sz w:val="20"/>
                <w:szCs w:val="20"/>
                <w:lang w:val="en-GB"/>
              </w:rPr>
              <w:t>Concrete steps taken towards development or improvement of laws, policies, guidelines or action plans</w:t>
            </w:r>
            <w:r w:rsidR="447CE948" w:rsidRPr="004F166B">
              <w:rPr>
                <w:rFonts w:asciiTheme="minorHAnsi" w:hAnsiTheme="minorHAnsi" w:cs="Arial"/>
                <w:b/>
                <w:bCs/>
                <w:color w:val="000000" w:themeColor="text1"/>
                <w:sz w:val="20"/>
                <w:szCs w:val="20"/>
                <w:lang w:val="en-GB"/>
              </w:rPr>
              <w:t>00</w:t>
            </w:r>
          </w:p>
        </w:tc>
        <w:tc>
          <w:tcPr>
            <w:tcW w:w="6540" w:type="dxa"/>
            <w:tcMar>
              <w:left w:w="103" w:type="dxa"/>
            </w:tcMar>
          </w:tcPr>
          <w:p w14:paraId="4CFAF7B7"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Political/corporate commitment to development or improvement of legislation, policies, guidelines or action plans has been expressed</w:t>
            </w:r>
          </w:p>
          <w:p w14:paraId="52FE146D"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Research has been commissioned by key decision-makers to inform development or improvement of legislation, policies, guidelines or action plans</w:t>
            </w:r>
          </w:p>
          <w:p w14:paraId="7862777B"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Promising practices are being piloted </w:t>
            </w:r>
          </w:p>
          <w:p w14:paraId="748E9A5F"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Formal committee/working group has been established for development or revision of legislation, policies, guidelines or action plan</w:t>
            </w:r>
          </w:p>
        </w:tc>
      </w:tr>
      <w:tr w:rsidR="001E02C6" w:rsidRPr="00333080" w14:paraId="1E1826BB" w14:textId="77777777" w:rsidTr="76BB749E">
        <w:tc>
          <w:tcPr>
            <w:tcW w:w="981" w:type="dxa"/>
            <w:tcMar>
              <w:left w:w="103" w:type="dxa"/>
            </w:tcMar>
          </w:tcPr>
          <w:p w14:paraId="31B1E7D0"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Level 5</w:t>
            </w:r>
          </w:p>
        </w:tc>
        <w:tc>
          <w:tcPr>
            <w:tcW w:w="2402" w:type="dxa"/>
            <w:tcMar>
              <w:left w:w="103" w:type="dxa"/>
            </w:tcMar>
          </w:tcPr>
          <w:p w14:paraId="1116EAEF" w14:textId="77777777" w:rsidR="001E02C6" w:rsidRPr="004F166B" w:rsidRDefault="001E02C6" w:rsidP="001E02C6">
            <w:pPr>
              <w:spacing w:line="276" w:lineRule="auto"/>
              <w:rPr>
                <w:rFonts w:asciiTheme="minorHAnsi" w:hAnsiTheme="minorHAnsi" w:cs="Arial"/>
                <w:b/>
                <w:bCs/>
                <w:color w:val="000000" w:themeColor="text1"/>
                <w:sz w:val="20"/>
                <w:lang w:val="en-GB"/>
              </w:rPr>
            </w:pPr>
            <w:r w:rsidRPr="004F166B">
              <w:rPr>
                <w:rFonts w:asciiTheme="minorHAnsi" w:hAnsiTheme="minorHAnsi" w:cs="Arial"/>
                <w:b/>
                <w:bCs/>
                <w:color w:val="000000" w:themeColor="text1"/>
                <w:sz w:val="20"/>
                <w:lang w:val="en-GB"/>
              </w:rPr>
              <w:t xml:space="preserve">Developed/improved laws, policies, guidelines or action plans have been  approved </w:t>
            </w:r>
          </w:p>
        </w:tc>
        <w:tc>
          <w:tcPr>
            <w:tcW w:w="6540" w:type="dxa"/>
            <w:tcMar>
              <w:left w:w="103" w:type="dxa"/>
            </w:tcMar>
          </w:tcPr>
          <w:p w14:paraId="373F9A88" w14:textId="64344D22"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Developed or revised laws, policies, guidelines or action plans have been formally approved and are seen as an improvement by </w:t>
            </w:r>
            <w:r w:rsidR="00651424" w:rsidRPr="004F166B">
              <w:rPr>
                <w:rFonts w:asciiTheme="minorHAnsi" w:hAnsiTheme="minorHAnsi" w:cs="Arial"/>
                <w:color w:val="000000" w:themeColor="text1"/>
                <w:sz w:val="20"/>
                <w:lang w:val="en-GB"/>
              </w:rPr>
              <w:t>WL</w:t>
            </w:r>
            <w:r w:rsidRPr="004F166B">
              <w:rPr>
                <w:rFonts w:asciiTheme="minorHAnsi" w:hAnsiTheme="minorHAnsi" w:cs="Arial"/>
                <w:color w:val="000000" w:themeColor="text1"/>
                <w:sz w:val="20"/>
                <w:lang w:val="en-GB"/>
              </w:rPr>
              <w:t xml:space="preserve"> partners</w:t>
            </w:r>
          </w:p>
        </w:tc>
      </w:tr>
      <w:tr w:rsidR="001E02C6" w:rsidRPr="00333080" w14:paraId="22A055F6" w14:textId="77777777" w:rsidTr="76BB749E">
        <w:trPr>
          <w:trHeight w:val="2161"/>
        </w:trPr>
        <w:tc>
          <w:tcPr>
            <w:tcW w:w="981" w:type="dxa"/>
            <w:tcMar>
              <w:left w:w="103" w:type="dxa"/>
            </w:tcMar>
          </w:tcPr>
          <w:p w14:paraId="1F9286D0"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Level 6</w:t>
            </w:r>
          </w:p>
        </w:tc>
        <w:tc>
          <w:tcPr>
            <w:tcW w:w="2402" w:type="dxa"/>
            <w:tcMar>
              <w:left w:w="103" w:type="dxa"/>
            </w:tcMar>
          </w:tcPr>
          <w:p w14:paraId="534A99DA" w14:textId="77777777" w:rsidR="001E02C6" w:rsidRPr="004F166B" w:rsidRDefault="001E02C6" w:rsidP="001E02C6">
            <w:pPr>
              <w:spacing w:line="276" w:lineRule="auto"/>
              <w:rPr>
                <w:rFonts w:asciiTheme="minorHAnsi" w:hAnsiTheme="minorHAnsi" w:cs="Arial"/>
                <w:b/>
                <w:bCs/>
                <w:color w:val="000000" w:themeColor="text1"/>
                <w:sz w:val="20"/>
                <w:lang w:val="en-GB"/>
              </w:rPr>
            </w:pPr>
            <w:r w:rsidRPr="004F166B">
              <w:rPr>
                <w:rFonts w:asciiTheme="minorHAnsi" w:hAnsiTheme="minorHAnsi" w:cs="Arial"/>
                <w:b/>
                <w:bCs/>
                <w:color w:val="000000" w:themeColor="text1"/>
                <w:sz w:val="20"/>
                <w:lang w:val="en-GB"/>
              </w:rPr>
              <w:t xml:space="preserve">Developed/improved laws, policies, guidelines or action plans are not implemented or to a poor extent </w:t>
            </w:r>
          </w:p>
        </w:tc>
        <w:tc>
          <w:tcPr>
            <w:tcW w:w="6540" w:type="dxa"/>
            <w:tcMar>
              <w:left w:w="103" w:type="dxa"/>
            </w:tcMar>
          </w:tcPr>
          <w:p w14:paraId="6FFD1430"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Policies are in place, developed or revised, but:- Governments/companies have not (yet) or poorly implemented the laws, policies, guidelines or action plans  </w:t>
            </w:r>
          </w:p>
          <w:p w14:paraId="5AFC6707"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No or little (increased) investment (budget, human resources, technical capacity) for implementation of legislation, policies, guidelines or action plans</w:t>
            </w:r>
          </w:p>
          <w:p w14:paraId="20095F79"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Structures/mechanisms for implementation and enforcement of legislation, policies, or action plans are not (yet) put in place or are functioning poorly</w:t>
            </w:r>
          </w:p>
        </w:tc>
      </w:tr>
      <w:tr w:rsidR="001E02C6" w:rsidRPr="00333080" w14:paraId="5D59D5BA" w14:textId="77777777" w:rsidTr="76BB749E">
        <w:tc>
          <w:tcPr>
            <w:tcW w:w="981" w:type="dxa"/>
            <w:tcMar>
              <w:left w:w="103" w:type="dxa"/>
            </w:tcMar>
          </w:tcPr>
          <w:p w14:paraId="7C0E9043"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Level 7</w:t>
            </w:r>
          </w:p>
        </w:tc>
        <w:tc>
          <w:tcPr>
            <w:tcW w:w="2402" w:type="dxa"/>
            <w:tcMar>
              <w:left w:w="103" w:type="dxa"/>
            </w:tcMar>
          </w:tcPr>
          <w:p w14:paraId="55C148A2" w14:textId="77777777" w:rsidR="001E02C6" w:rsidRPr="004F166B" w:rsidRDefault="001E02C6" w:rsidP="001E02C6">
            <w:pPr>
              <w:spacing w:line="276" w:lineRule="auto"/>
              <w:rPr>
                <w:rFonts w:asciiTheme="minorHAnsi" w:hAnsiTheme="minorHAnsi" w:cs="Arial"/>
                <w:b/>
                <w:bCs/>
                <w:color w:val="000000" w:themeColor="text1"/>
                <w:sz w:val="20"/>
                <w:lang w:val="en-GB"/>
              </w:rPr>
            </w:pPr>
            <w:r w:rsidRPr="004F166B">
              <w:rPr>
                <w:rFonts w:asciiTheme="minorHAnsi" w:hAnsiTheme="minorHAnsi" w:cs="Arial"/>
                <w:b/>
                <w:bCs/>
                <w:color w:val="000000" w:themeColor="text1"/>
                <w:sz w:val="20"/>
                <w:lang w:val="en-GB"/>
              </w:rPr>
              <w:t xml:space="preserve">Developed/improved laws, policies, guidelines or action plans are implemented to a moderate/fair extent </w:t>
            </w:r>
          </w:p>
        </w:tc>
        <w:tc>
          <w:tcPr>
            <w:tcW w:w="6540" w:type="dxa"/>
            <w:tcMar>
              <w:left w:w="103" w:type="dxa"/>
            </w:tcMar>
          </w:tcPr>
          <w:p w14:paraId="730C5713"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Governments/companies have implemented the laws, policies, guidelines or action plans to a moderate extent</w:t>
            </w:r>
          </w:p>
          <w:p w14:paraId="3B756725"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Moderate (increased) investment (budget, human resources, technical capacity) for implementation of legislation, policies, guidelines or action plans</w:t>
            </w:r>
          </w:p>
          <w:p w14:paraId="2202B801"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Structures/mechanisms for implementation and enforcement of legislation, policies, or action plans are put in place and functioning to a moderate extent</w:t>
            </w:r>
          </w:p>
        </w:tc>
      </w:tr>
      <w:tr w:rsidR="001E02C6" w:rsidRPr="00333080" w14:paraId="7D01AB35" w14:textId="77777777" w:rsidTr="76BB749E">
        <w:tc>
          <w:tcPr>
            <w:tcW w:w="981" w:type="dxa"/>
            <w:tcMar>
              <w:left w:w="103" w:type="dxa"/>
            </w:tcMar>
          </w:tcPr>
          <w:p w14:paraId="5A6938D4"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Level 8</w:t>
            </w:r>
          </w:p>
        </w:tc>
        <w:tc>
          <w:tcPr>
            <w:tcW w:w="2402" w:type="dxa"/>
            <w:tcMar>
              <w:left w:w="103" w:type="dxa"/>
            </w:tcMar>
          </w:tcPr>
          <w:p w14:paraId="11B60B50" w14:textId="77777777" w:rsidR="001E02C6" w:rsidRPr="004F166B" w:rsidRDefault="001E02C6" w:rsidP="001E02C6">
            <w:pPr>
              <w:spacing w:line="276" w:lineRule="auto"/>
              <w:rPr>
                <w:rFonts w:asciiTheme="minorHAnsi" w:hAnsiTheme="minorHAnsi" w:cs="Arial"/>
                <w:b/>
                <w:bCs/>
                <w:color w:val="000000" w:themeColor="text1"/>
                <w:sz w:val="20"/>
                <w:lang w:val="en-GB"/>
              </w:rPr>
            </w:pPr>
            <w:r w:rsidRPr="004F166B">
              <w:rPr>
                <w:rFonts w:asciiTheme="minorHAnsi" w:hAnsiTheme="minorHAnsi" w:cs="Arial"/>
                <w:b/>
                <w:bCs/>
                <w:color w:val="000000" w:themeColor="text1"/>
                <w:sz w:val="20"/>
                <w:lang w:val="en-GB"/>
              </w:rPr>
              <w:t>Developed/improved laws, policies, guidelines or action plans are implemented to a satisfactory extent</w:t>
            </w:r>
          </w:p>
          <w:p w14:paraId="0FDCBDEE" w14:textId="77777777" w:rsidR="001E02C6" w:rsidRPr="004F166B" w:rsidRDefault="001E02C6" w:rsidP="001E02C6">
            <w:pPr>
              <w:spacing w:line="276" w:lineRule="auto"/>
              <w:rPr>
                <w:rFonts w:asciiTheme="minorHAnsi" w:hAnsiTheme="minorHAnsi" w:cs="Arial"/>
                <w:b/>
                <w:bCs/>
                <w:color w:val="000000" w:themeColor="text1"/>
                <w:sz w:val="20"/>
                <w:lang w:val="en-GB"/>
              </w:rPr>
            </w:pPr>
          </w:p>
        </w:tc>
        <w:tc>
          <w:tcPr>
            <w:tcW w:w="6540" w:type="dxa"/>
            <w:tcMar>
              <w:left w:w="103" w:type="dxa"/>
            </w:tcMar>
          </w:tcPr>
          <w:p w14:paraId="226EF9FA"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 Governments/companies have implemented the laws, policies, guidelines or action plans to a satisfactory extent</w:t>
            </w:r>
          </w:p>
          <w:p w14:paraId="1678AD3C"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Significant (increased) investment (budget, human resources, technical capacity) for implementation of legislation, policies, guidelines or action plans</w:t>
            </w:r>
          </w:p>
          <w:p w14:paraId="2E9AA03A" w14:textId="77777777" w:rsidR="001E02C6" w:rsidRPr="004F166B" w:rsidRDefault="001E02C6" w:rsidP="001E02C6">
            <w:pPr>
              <w:spacing w:line="276" w:lineRule="auto"/>
              <w:rPr>
                <w:rFonts w:asciiTheme="minorHAnsi" w:hAnsiTheme="minorHAnsi" w:cs="Arial"/>
                <w:color w:val="000000" w:themeColor="text1"/>
                <w:sz w:val="20"/>
                <w:lang w:val="en-GB"/>
              </w:rPr>
            </w:pPr>
            <w:r w:rsidRPr="004F166B">
              <w:rPr>
                <w:rFonts w:asciiTheme="minorHAnsi" w:hAnsiTheme="minorHAnsi" w:cs="Arial"/>
                <w:color w:val="000000" w:themeColor="text1"/>
                <w:sz w:val="20"/>
                <w:lang w:val="en-GB"/>
              </w:rPr>
              <w:t xml:space="preserve">- Structures/mechanisms for implementation and enforcement of legislation, policies, or action plans are put in place and are reasonably well functioning </w:t>
            </w:r>
          </w:p>
        </w:tc>
      </w:tr>
    </w:tbl>
    <w:p w14:paraId="4411FDCD" w14:textId="77777777" w:rsidR="001E02C6" w:rsidRPr="004F166B" w:rsidRDefault="001E02C6" w:rsidP="001E02C6">
      <w:pPr>
        <w:spacing w:line="276" w:lineRule="auto"/>
        <w:rPr>
          <w:rFonts w:asciiTheme="minorHAnsi" w:hAnsiTheme="minorHAnsi" w:cs="Arial"/>
          <w:color w:val="000000" w:themeColor="text1"/>
          <w:sz w:val="20"/>
          <w:lang w:val="en-GB"/>
        </w:rPr>
      </w:pPr>
    </w:p>
    <w:p w14:paraId="01426A88" w14:textId="77777777" w:rsidR="001E02C6" w:rsidRPr="004F166B" w:rsidRDefault="001E02C6" w:rsidP="001E02C6">
      <w:pPr>
        <w:rPr>
          <w:rFonts w:asciiTheme="minorHAnsi" w:hAnsiTheme="minorHAnsi" w:cstheme="minorBidi"/>
          <w:color w:val="000000" w:themeColor="text1"/>
          <w:szCs w:val="22"/>
          <w:lang w:val="en-GB"/>
        </w:rPr>
      </w:pPr>
    </w:p>
    <w:p w14:paraId="6BFD9AB3" w14:textId="77777777" w:rsidR="001E02C6" w:rsidRPr="004F166B" w:rsidRDefault="001E02C6" w:rsidP="001E02C6">
      <w:pPr>
        <w:spacing w:after="160"/>
        <w:rPr>
          <w:rFonts w:asciiTheme="minorHAnsi" w:hAnsiTheme="minorHAnsi" w:cstheme="minorBidi"/>
          <w:color w:val="000000" w:themeColor="text1"/>
          <w:szCs w:val="22"/>
          <w:lang w:val="en-GB"/>
        </w:rPr>
      </w:pPr>
      <w:r w:rsidRPr="004F166B">
        <w:rPr>
          <w:rFonts w:asciiTheme="minorHAnsi" w:hAnsiTheme="minorHAnsi" w:cstheme="minorBidi"/>
          <w:color w:val="000000" w:themeColor="text1"/>
          <w:szCs w:val="22"/>
          <w:lang w:val="en-GB"/>
        </w:rPr>
        <w:br w:type="page"/>
      </w:r>
    </w:p>
    <w:p w14:paraId="7B24C72D" w14:textId="2B076981" w:rsidR="001E02C6" w:rsidRPr="004F166B" w:rsidRDefault="001E02C6" w:rsidP="001E02C6">
      <w:pPr>
        <w:keepNext/>
        <w:keepLines/>
        <w:spacing w:before="120"/>
        <w:outlineLvl w:val="0"/>
        <w:rPr>
          <w:rFonts w:asciiTheme="majorHAnsi" w:eastAsiaTheme="majorEastAsia" w:hAnsiTheme="majorHAnsi" w:cstheme="majorBidi"/>
          <w:b/>
          <w:color w:val="000000" w:themeColor="text1"/>
          <w:sz w:val="32"/>
          <w:szCs w:val="32"/>
          <w:lang w:val="en-GB"/>
        </w:rPr>
      </w:pPr>
      <w:r w:rsidRPr="004F166B">
        <w:rPr>
          <w:rFonts w:asciiTheme="majorHAnsi" w:eastAsiaTheme="majorEastAsia" w:hAnsiTheme="majorHAnsi" w:cstheme="majorBidi"/>
          <w:b/>
          <w:color w:val="000000" w:themeColor="text1"/>
          <w:sz w:val="32"/>
          <w:szCs w:val="32"/>
          <w:lang w:val="en-GB"/>
        </w:rPr>
        <w:lastRenderedPageBreak/>
        <w:t xml:space="preserve">Annex </w:t>
      </w:r>
      <w:proofErr w:type="spellStart"/>
      <w:r w:rsidR="006E4FBD" w:rsidRPr="004F166B">
        <w:rPr>
          <w:rFonts w:asciiTheme="majorHAnsi" w:eastAsiaTheme="majorEastAsia" w:hAnsiTheme="majorHAnsi" w:cstheme="majorBidi"/>
          <w:b/>
          <w:color w:val="000000" w:themeColor="text1"/>
          <w:sz w:val="32"/>
          <w:szCs w:val="32"/>
          <w:lang w:val="en-GB"/>
        </w:rPr>
        <w:t>I</w:t>
      </w:r>
      <w:r w:rsidR="00AB4053" w:rsidRPr="004F166B">
        <w:rPr>
          <w:rFonts w:asciiTheme="majorHAnsi" w:eastAsiaTheme="majorEastAsia" w:hAnsiTheme="majorHAnsi" w:cstheme="majorBidi"/>
          <w:b/>
          <w:color w:val="000000" w:themeColor="text1"/>
          <w:sz w:val="32"/>
          <w:szCs w:val="32"/>
          <w:lang w:val="en-GB"/>
        </w:rPr>
        <w:t>II</w:t>
      </w:r>
      <w:r w:rsidR="006E4FBD" w:rsidRPr="004F166B">
        <w:rPr>
          <w:rFonts w:asciiTheme="majorHAnsi" w:eastAsiaTheme="majorEastAsia" w:hAnsiTheme="majorHAnsi" w:cstheme="majorBidi"/>
          <w:b/>
          <w:color w:val="000000" w:themeColor="text1"/>
          <w:sz w:val="32"/>
          <w:szCs w:val="32"/>
          <w:lang w:val="en-GB"/>
        </w:rPr>
        <w:t>b</w:t>
      </w:r>
      <w:proofErr w:type="spellEnd"/>
      <w:r w:rsidRPr="004F166B">
        <w:rPr>
          <w:rFonts w:asciiTheme="majorHAnsi" w:eastAsiaTheme="majorEastAsia" w:hAnsiTheme="majorHAnsi" w:cstheme="majorBidi"/>
          <w:b/>
          <w:color w:val="000000" w:themeColor="text1"/>
          <w:sz w:val="32"/>
          <w:szCs w:val="32"/>
          <w:lang w:val="en-GB"/>
        </w:rPr>
        <w:t>: Civil Actor Participation (CAP) tool</w:t>
      </w:r>
    </w:p>
    <w:p w14:paraId="4CFA025B" w14:textId="77777777" w:rsidR="001E02C6" w:rsidRPr="004F166B" w:rsidRDefault="001E02C6" w:rsidP="001E02C6">
      <w:pPr>
        <w:spacing w:line="276" w:lineRule="auto"/>
        <w:rPr>
          <w:rFonts w:asciiTheme="minorHAnsi" w:hAnsiTheme="minorHAnsi" w:cstheme="minorBidi"/>
          <w:color w:val="000000" w:themeColor="text1"/>
          <w:szCs w:val="22"/>
          <w:lang w:val="en-GB"/>
        </w:rPr>
      </w:pPr>
    </w:p>
    <w:p w14:paraId="2E394463" w14:textId="539DC2C7" w:rsidR="001E02C6" w:rsidRPr="004F166B" w:rsidRDefault="001E02C6" w:rsidP="001E02C6">
      <w:pPr>
        <w:spacing w:line="276" w:lineRule="auto"/>
        <w:rPr>
          <w:rFonts w:asciiTheme="minorHAnsi" w:hAnsiTheme="minorHAnsi" w:cstheme="minorBidi"/>
          <w:color w:val="000000" w:themeColor="text1"/>
          <w:sz w:val="20"/>
          <w:lang w:val="en-GB"/>
        </w:rPr>
      </w:pPr>
      <w:r w:rsidRPr="004F166B">
        <w:rPr>
          <w:rFonts w:asciiTheme="minorHAnsi" w:hAnsiTheme="minorHAnsi" w:cstheme="minorBidi"/>
          <w:color w:val="000000" w:themeColor="text1"/>
          <w:sz w:val="20"/>
          <w:lang w:val="en-GB"/>
        </w:rPr>
        <w:t xml:space="preserve">This Civil Actor Participation (CAP) tool has been developed to assess the baseline and set targets for </w:t>
      </w:r>
      <w:r w:rsidR="001B7C70" w:rsidRPr="004F166B">
        <w:rPr>
          <w:rFonts w:asciiTheme="minorHAnsi" w:hAnsiTheme="minorHAnsi" w:cstheme="minorBidi"/>
          <w:color w:val="000000" w:themeColor="text1"/>
          <w:sz w:val="20"/>
          <w:lang w:val="en-GB"/>
        </w:rPr>
        <w:t>WL</w:t>
      </w:r>
      <w:r w:rsidRPr="004F166B">
        <w:rPr>
          <w:rFonts w:asciiTheme="minorHAnsi" w:hAnsiTheme="minorHAnsi" w:cstheme="minorBidi"/>
          <w:color w:val="000000" w:themeColor="text1"/>
          <w:sz w:val="20"/>
          <w:lang w:val="en-GB"/>
        </w:rPr>
        <w:t xml:space="preserve"> lobby &amp; advocacy interventions for </w:t>
      </w:r>
      <w:r w:rsidRPr="004F166B">
        <w:rPr>
          <w:rFonts w:asciiTheme="minorHAnsi" w:hAnsiTheme="minorHAnsi" w:cstheme="minorBidi"/>
          <w:i/>
          <w:iCs/>
          <w:color w:val="000000" w:themeColor="text1"/>
          <w:sz w:val="20"/>
          <w:lang w:val="en-GB"/>
        </w:rPr>
        <w:t>civil actors</w:t>
      </w:r>
      <w:r w:rsidRPr="004F166B">
        <w:rPr>
          <w:rFonts w:asciiTheme="minorHAnsi" w:hAnsiTheme="minorHAnsi" w:cstheme="minorBidi"/>
          <w:color w:val="000000" w:themeColor="text1"/>
          <w:sz w:val="20"/>
          <w:lang w:val="en-GB"/>
        </w:rPr>
        <w:t xml:space="preserve">. ‘Civil actors’ can be local CSOs, CBOs, communities or specific local community groups (e.g. indigenous people, women, youth, etc.). But it can also be regional or national level CSOs that </w:t>
      </w:r>
      <w:r w:rsidR="001B7C70" w:rsidRPr="004F166B">
        <w:rPr>
          <w:rFonts w:asciiTheme="minorHAnsi" w:hAnsiTheme="minorHAnsi" w:cstheme="minorBidi"/>
          <w:color w:val="000000" w:themeColor="text1"/>
          <w:sz w:val="20"/>
          <w:lang w:val="en-GB"/>
        </w:rPr>
        <w:t>WL</w:t>
      </w:r>
      <w:r w:rsidRPr="004F166B">
        <w:rPr>
          <w:rFonts w:asciiTheme="minorHAnsi" w:hAnsiTheme="minorHAnsi" w:cstheme="minorBidi"/>
          <w:color w:val="000000" w:themeColor="text1"/>
          <w:sz w:val="20"/>
          <w:lang w:val="en-GB"/>
        </w:rPr>
        <w:t xml:space="preserve"> southern partners train and/or connect with for L&amp;A reasons.</w:t>
      </w:r>
      <w:r w:rsidRPr="004F166B">
        <w:rPr>
          <w:rFonts w:asciiTheme="minorHAnsi" w:hAnsiTheme="minorHAnsi" w:cstheme="minorBidi"/>
          <w:color w:val="000000" w:themeColor="text1"/>
          <w:sz w:val="20"/>
          <w:vertAlign w:val="superscript"/>
          <w:lang w:val="en-GB"/>
        </w:rPr>
        <w:footnoteReference w:id="12"/>
      </w:r>
    </w:p>
    <w:p w14:paraId="66014FF2" w14:textId="77777777" w:rsidR="001E02C6" w:rsidRPr="004F166B" w:rsidRDefault="001E02C6" w:rsidP="001E02C6">
      <w:pPr>
        <w:spacing w:line="276" w:lineRule="auto"/>
        <w:rPr>
          <w:rFonts w:asciiTheme="minorHAnsi" w:hAnsiTheme="minorHAnsi" w:cstheme="minorHAnsi"/>
          <w:color w:val="000000" w:themeColor="text1"/>
          <w:sz w:val="20"/>
          <w:lang w:val="en-GB"/>
        </w:rPr>
      </w:pPr>
    </w:p>
    <w:p w14:paraId="5B64E9C7" w14:textId="66461D23" w:rsidR="001E02C6" w:rsidRPr="004F166B" w:rsidRDefault="001E02C6" w:rsidP="001E02C6">
      <w:pPr>
        <w:spacing w:line="276" w:lineRule="auto"/>
        <w:rPr>
          <w:rFonts w:asciiTheme="minorHAnsi" w:hAnsiTheme="minorHAnsi" w:cstheme="minorBidi"/>
          <w:color w:val="000000" w:themeColor="text1"/>
          <w:sz w:val="20"/>
          <w:lang w:val="en-GB"/>
        </w:rPr>
      </w:pPr>
      <w:r w:rsidRPr="004F166B">
        <w:rPr>
          <w:rFonts w:asciiTheme="minorHAnsi" w:hAnsiTheme="minorHAnsi" w:cstheme="minorBidi"/>
          <w:color w:val="000000" w:themeColor="text1"/>
          <w:sz w:val="20"/>
          <w:lang w:val="en-GB"/>
        </w:rPr>
        <w:t xml:space="preserve">This tool is different from the Engagement, Commitment and Action (ECA) tool that </w:t>
      </w:r>
      <w:r w:rsidR="001B7C70" w:rsidRPr="004F166B">
        <w:rPr>
          <w:rFonts w:asciiTheme="minorHAnsi" w:hAnsiTheme="minorHAnsi" w:cstheme="minorBidi"/>
          <w:color w:val="000000" w:themeColor="text1"/>
          <w:sz w:val="20"/>
          <w:lang w:val="en-GB"/>
        </w:rPr>
        <w:t>WL</w:t>
      </w:r>
      <w:r w:rsidRPr="004F166B">
        <w:rPr>
          <w:rFonts w:asciiTheme="minorHAnsi" w:hAnsiTheme="minorHAnsi" w:cstheme="minorBidi"/>
          <w:color w:val="000000" w:themeColor="text1"/>
          <w:sz w:val="20"/>
          <w:lang w:val="en-GB"/>
        </w:rPr>
        <w:t xml:space="preserve"> uses </w:t>
      </w:r>
      <w:r w:rsidRPr="004F166B">
        <w:rPr>
          <w:rFonts w:asciiTheme="minorHAnsi" w:hAnsiTheme="minorHAnsi" w:cstheme="minorBidi"/>
          <w:i/>
          <w:iCs/>
          <w:color w:val="000000" w:themeColor="text1"/>
          <w:sz w:val="20"/>
          <w:lang w:val="en-GB"/>
        </w:rPr>
        <w:t>for public and private actors.</w:t>
      </w:r>
      <w:r w:rsidRPr="004F166B">
        <w:rPr>
          <w:rFonts w:asciiTheme="minorHAnsi" w:hAnsiTheme="minorHAnsi" w:cstheme="minorBidi"/>
          <w:color w:val="000000" w:themeColor="text1"/>
          <w:sz w:val="20"/>
          <w:lang w:val="en-GB"/>
        </w:rPr>
        <w:t xml:space="preserve"> The civil actor’s outcomes have to be assessed differently because public and private actors are usually the ‘power holders’ contrary to civil actors. This means that for civil actors other aspects have to be assessed than for public and private actors.</w:t>
      </w:r>
    </w:p>
    <w:p w14:paraId="49696297" w14:textId="77777777" w:rsidR="001E02C6" w:rsidRPr="004F166B" w:rsidRDefault="001E02C6" w:rsidP="001E02C6">
      <w:pPr>
        <w:spacing w:line="240" w:lineRule="auto"/>
        <w:rPr>
          <w:rFonts w:asciiTheme="minorHAnsi" w:hAnsiTheme="minorHAnsi" w:cstheme="minorHAnsi"/>
          <w:color w:val="000000" w:themeColor="text1"/>
          <w:sz w:val="20"/>
          <w:lang w:val="en-GB"/>
        </w:rPr>
      </w:pPr>
    </w:p>
    <w:p w14:paraId="6AF818E3" w14:textId="596BF4B0" w:rsidR="001E02C6" w:rsidRPr="004F166B" w:rsidRDefault="001E02C6" w:rsidP="001E02C6">
      <w:pPr>
        <w:spacing w:line="240" w:lineRule="auto"/>
        <w:rPr>
          <w:rFonts w:asciiTheme="minorHAnsi" w:hAnsiTheme="minorHAnsi" w:cstheme="minorBidi"/>
          <w:color w:val="000000" w:themeColor="text1"/>
          <w:sz w:val="20"/>
          <w:lang w:val="en-GB"/>
        </w:rPr>
      </w:pPr>
      <w:r w:rsidRPr="004F166B">
        <w:rPr>
          <w:rFonts w:asciiTheme="minorHAnsi" w:hAnsiTheme="minorHAnsi" w:cstheme="minorBidi"/>
          <w:color w:val="000000" w:themeColor="text1"/>
          <w:sz w:val="20"/>
          <w:lang w:val="en-GB"/>
        </w:rPr>
        <w:t>The Civil Actor Participation (CAP) tool was developed based on an existing tool (</w:t>
      </w:r>
      <w:proofErr w:type="spellStart"/>
      <w:r w:rsidRPr="004F166B">
        <w:rPr>
          <w:rFonts w:asciiTheme="minorHAnsi" w:hAnsiTheme="minorHAnsi" w:cstheme="minorBidi"/>
          <w:color w:val="000000" w:themeColor="text1"/>
          <w:sz w:val="20"/>
          <w:lang w:val="en-GB"/>
        </w:rPr>
        <w:t>Arnstein’s</w:t>
      </w:r>
      <w:proofErr w:type="spellEnd"/>
      <w:r w:rsidRPr="004F166B">
        <w:rPr>
          <w:rFonts w:asciiTheme="minorHAnsi" w:hAnsiTheme="minorHAnsi" w:cstheme="minorBidi"/>
          <w:color w:val="000000" w:themeColor="text1"/>
          <w:sz w:val="20"/>
          <w:lang w:val="en-GB"/>
        </w:rPr>
        <w:t xml:space="preserve"> Ladder of Participation’).  However, realising that the </w:t>
      </w:r>
      <w:r w:rsidR="001B7C70" w:rsidRPr="004F166B">
        <w:rPr>
          <w:rFonts w:asciiTheme="minorHAnsi" w:hAnsiTheme="minorHAnsi" w:cstheme="minorBidi"/>
          <w:color w:val="000000" w:themeColor="text1"/>
          <w:sz w:val="20"/>
          <w:lang w:val="en-GB"/>
        </w:rPr>
        <w:t>WL</w:t>
      </w:r>
      <w:r w:rsidRPr="004F166B">
        <w:rPr>
          <w:rFonts w:asciiTheme="minorHAnsi" w:hAnsiTheme="minorHAnsi" w:cstheme="minorBidi"/>
          <w:color w:val="000000" w:themeColor="text1"/>
          <w:sz w:val="20"/>
          <w:lang w:val="en-GB"/>
        </w:rPr>
        <w:t xml:space="preserve"> has a wide range of interventions targeting a wide range of civil actors, many adaptions needed to be made to suit the use of this tool for the </w:t>
      </w:r>
      <w:r w:rsidR="001B7C70" w:rsidRPr="004F166B">
        <w:rPr>
          <w:rFonts w:asciiTheme="minorHAnsi" w:hAnsiTheme="minorHAnsi" w:cstheme="minorBidi"/>
          <w:color w:val="000000" w:themeColor="text1"/>
          <w:sz w:val="20"/>
          <w:lang w:val="en-GB"/>
        </w:rPr>
        <w:t>WL</w:t>
      </w:r>
      <w:r w:rsidRPr="004F166B">
        <w:rPr>
          <w:rFonts w:asciiTheme="minorHAnsi" w:hAnsiTheme="minorHAnsi" w:cstheme="minorBidi"/>
          <w:color w:val="000000" w:themeColor="text1"/>
          <w:sz w:val="20"/>
          <w:lang w:val="en-GB"/>
        </w:rPr>
        <w:t>.</w:t>
      </w:r>
    </w:p>
    <w:p w14:paraId="4ADFBB18" w14:textId="77777777" w:rsidR="001E02C6" w:rsidRPr="004F166B" w:rsidRDefault="001E02C6" w:rsidP="001E02C6">
      <w:pPr>
        <w:spacing w:line="240" w:lineRule="auto"/>
        <w:rPr>
          <w:rFonts w:asciiTheme="minorHAnsi" w:hAnsiTheme="minorHAnsi" w:cstheme="minorHAnsi"/>
          <w:color w:val="000000" w:themeColor="text1"/>
          <w:sz w:val="20"/>
          <w:lang w:val="en-GB"/>
        </w:rPr>
      </w:pPr>
    </w:p>
    <w:p w14:paraId="041960AA" w14:textId="1D96F1EF" w:rsidR="001E02C6" w:rsidRPr="004F166B" w:rsidRDefault="001E02C6" w:rsidP="001E02C6">
      <w:pPr>
        <w:spacing w:line="276" w:lineRule="auto"/>
        <w:rPr>
          <w:rFonts w:asciiTheme="minorHAnsi" w:hAnsiTheme="minorHAnsi" w:cstheme="minorBidi"/>
          <w:color w:val="000000" w:themeColor="text1"/>
          <w:sz w:val="20"/>
          <w:lang w:val="en-GB"/>
        </w:rPr>
      </w:pPr>
      <w:r w:rsidRPr="004F166B">
        <w:rPr>
          <w:rFonts w:asciiTheme="minorHAnsi" w:hAnsiTheme="minorHAnsi" w:cstheme="minorBidi"/>
          <w:color w:val="000000" w:themeColor="text1"/>
          <w:sz w:val="20"/>
          <w:lang w:val="en-GB"/>
        </w:rPr>
        <w:t xml:space="preserve">The tool has a scale of six levels. Based on the kind of objectives and activities of the </w:t>
      </w:r>
      <w:r w:rsidR="001B7C70" w:rsidRPr="004F166B">
        <w:rPr>
          <w:rFonts w:asciiTheme="minorHAnsi" w:hAnsiTheme="minorHAnsi" w:cstheme="minorBidi"/>
          <w:color w:val="000000" w:themeColor="text1"/>
          <w:sz w:val="20"/>
          <w:lang w:val="en-GB"/>
        </w:rPr>
        <w:t>WL</w:t>
      </w:r>
      <w:r w:rsidRPr="004F166B">
        <w:rPr>
          <w:rFonts w:asciiTheme="minorHAnsi" w:hAnsiTheme="minorHAnsi" w:cstheme="minorBidi"/>
          <w:color w:val="000000" w:themeColor="text1"/>
          <w:sz w:val="20"/>
          <w:lang w:val="en-GB"/>
        </w:rPr>
        <w:t xml:space="preserve"> the following three aspects are included in the different levels of the tool. These levels have been indicated with different colours. Make sure to adapt the description of the level to the content of the expected or harvested outcome you assess:</w:t>
      </w:r>
    </w:p>
    <w:p w14:paraId="5C9DFE2C" w14:textId="77777777" w:rsidR="001E02C6" w:rsidRPr="004F166B" w:rsidRDefault="001E02C6" w:rsidP="00C71777">
      <w:pPr>
        <w:numPr>
          <w:ilvl w:val="0"/>
          <w:numId w:val="14"/>
        </w:numPr>
        <w:spacing w:line="276" w:lineRule="auto"/>
        <w:contextualSpacing/>
        <w:rPr>
          <w:rFonts w:asciiTheme="minorHAnsi" w:eastAsia="Calibri" w:hAnsiTheme="minorHAnsi" w:cstheme="minorBidi"/>
          <w:color w:val="00000A"/>
          <w:kern w:val="1"/>
          <w:sz w:val="20"/>
          <w:lang w:val="en-GB"/>
        </w:rPr>
      </w:pPr>
      <w:r w:rsidRPr="004F166B">
        <w:rPr>
          <w:rFonts w:asciiTheme="minorHAnsi" w:eastAsia="Calibri" w:hAnsiTheme="minorHAnsi" w:cstheme="minorBidi"/>
          <w:color w:val="00000A"/>
          <w:kern w:val="1"/>
          <w:sz w:val="20"/>
          <w:u w:val="single"/>
          <w:lang w:val="en-GB"/>
        </w:rPr>
        <w:t xml:space="preserve">The level of </w:t>
      </w:r>
      <w:r w:rsidRPr="004F166B">
        <w:rPr>
          <w:rFonts w:asciiTheme="minorHAnsi" w:eastAsia="Calibri" w:hAnsiTheme="minorHAnsi" w:cstheme="minorBidi"/>
          <w:b/>
          <w:bCs/>
          <w:color w:val="00000A"/>
          <w:kern w:val="1"/>
          <w:sz w:val="20"/>
          <w:u w:val="single"/>
          <w:lang w:val="en-GB"/>
        </w:rPr>
        <w:t xml:space="preserve">active and legitimate </w:t>
      </w:r>
      <w:r w:rsidRPr="004F166B">
        <w:rPr>
          <w:rFonts w:asciiTheme="minorHAnsi" w:eastAsia="Calibri" w:hAnsiTheme="minorHAnsi" w:cstheme="minorBidi"/>
          <w:b/>
          <w:bCs/>
          <w:color w:val="000000" w:themeColor="text1"/>
          <w:kern w:val="1"/>
          <w:sz w:val="20"/>
          <w:u w:val="single"/>
          <w:lang w:val="en-GB"/>
        </w:rPr>
        <w:t>influence and participation (‘inclusion’</w:t>
      </w:r>
      <w:r w:rsidRPr="004F166B">
        <w:rPr>
          <w:rFonts w:asciiTheme="minorHAnsi" w:eastAsia="Calibri" w:hAnsiTheme="minorHAnsi" w:cstheme="minorBidi"/>
          <w:b/>
          <w:bCs/>
          <w:color w:val="000000" w:themeColor="text1"/>
          <w:kern w:val="1"/>
          <w:sz w:val="20"/>
          <w:lang w:val="en-GB"/>
        </w:rPr>
        <w:t xml:space="preserve">) </w:t>
      </w:r>
      <w:r w:rsidRPr="004F166B">
        <w:rPr>
          <w:rFonts w:asciiTheme="minorHAnsi" w:eastAsia="Calibri" w:hAnsiTheme="minorHAnsi" w:cstheme="minorBidi"/>
          <w:b/>
          <w:bCs/>
          <w:color w:val="00000A"/>
          <w:kern w:val="1"/>
          <w:sz w:val="20"/>
          <w:lang w:val="en-GB"/>
        </w:rPr>
        <w:t>of civil actors</w:t>
      </w:r>
      <w:r w:rsidRPr="004F166B">
        <w:rPr>
          <w:rFonts w:asciiTheme="minorHAnsi" w:eastAsia="Calibri" w:hAnsiTheme="minorHAnsi" w:cstheme="minorBidi"/>
          <w:color w:val="00000A"/>
          <w:kern w:val="1"/>
          <w:sz w:val="20"/>
          <w:lang w:val="en-GB"/>
        </w:rPr>
        <w:t xml:space="preserve"> in decision making or key processes concerning</w:t>
      </w:r>
      <w:r w:rsidRPr="004F166B">
        <w:rPr>
          <w:rFonts w:asciiTheme="minorHAnsi" w:eastAsia="Calibri" w:hAnsiTheme="minorHAnsi" w:cstheme="minorBidi"/>
          <w:color w:val="00000A"/>
          <w:kern w:val="1"/>
          <w:sz w:val="20"/>
          <w:vertAlign w:val="superscript"/>
          <w:lang w:val="en-GB"/>
        </w:rPr>
        <w:footnoteReference w:id="13"/>
      </w:r>
      <w:r w:rsidRPr="004F166B">
        <w:rPr>
          <w:rFonts w:asciiTheme="minorHAnsi" w:eastAsia="Calibri" w:hAnsiTheme="minorHAnsi" w:cstheme="minorBidi"/>
          <w:color w:val="00000A"/>
          <w:kern w:val="1"/>
          <w:sz w:val="20"/>
          <w:lang w:val="en-GB"/>
        </w:rPr>
        <w:t xml:space="preserve">: </w:t>
      </w:r>
    </w:p>
    <w:p w14:paraId="342CC277" w14:textId="77777777" w:rsidR="001E02C6" w:rsidRPr="004F166B" w:rsidRDefault="001E02C6" w:rsidP="00C71777">
      <w:pPr>
        <w:numPr>
          <w:ilvl w:val="0"/>
          <w:numId w:val="15"/>
        </w:numPr>
        <w:spacing w:line="276" w:lineRule="auto"/>
        <w:contextualSpacing/>
        <w:rPr>
          <w:rFonts w:asciiTheme="minorHAnsi" w:eastAsia="Calibri" w:hAnsiTheme="minorHAnsi" w:cstheme="minorBidi"/>
          <w:color w:val="00000A"/>
          <w:kern w:val="1"/>
          <w:sz w:val="20"/>
          <w:lang w:val="en-GB"/>
        </w:rPr>
      </w:pPr>
      <w:r w:rsidRPr="004F166B">
        <w:rPr>
          <w:rFonts w:asciiTheme="minorHAnsi" w:eastAsia="Calibri" w:hAnsiTheme="minorHAnsi" w:cstheme="minorBidi"/>
          <w:color w:val="00000A"/>
          <w:kern w:val="1"/>
          <w:sz w:val="20"/>
          <w:lang w:val="en-GB"/>
        </w:rPr>
        <w:t xml:space="preserve">governance of forested landscapes; </w:t>
      </w:r>
    </w:p>
    <w:p w14:paraId="342D18F6" w14:textId="77777777" w:rsidR="001E02C6" w:rsidRPr="004F166B" w:rsidRDefault="001E02C6" w:rsidP="00C71777">
      <w:pPr>
        <w:numPr>
          <w:ilvl w:val="0"/>
          <w:numId w:val="15"/>
        </w:numPr>
        <w:spacing w:line="276" w:lineRule="auto"/>
        <w:contextualSpacing/>
        <w:rPr>
          <w:rFonts w:asciiTheme="minorHAnsi" w:eastAsia="Calibri" w:hAnsiTheme="minorHAnsi" w:cstheme="minorBidi"/>
          <w:color w:val="00000A"/>
          <w:kern w:val="1"/>
          <w:sz w:val="20"/>
          <w:lang w:val="en-GB"/>
        </w:rPr>
      </w:pPr>
      <w:r w:rsidRPr="004F166B">
        <w:rPr>
          <w:rFonts w:asciiTheme="minorHAnsi" w:eastAsia="Calibri" w:hAnsiTheme="minorHAnsi" w:cstheme="minorBidi"/>
          <w:color w:val="00000A"/>
          <w:kern w:val="1"/>
          <w:sz w:val="20"/>
          <w:lang w:val="en-GB"/>
        </w:rPr>
        <w:t>access to land and resources (use and tenure rights)</w:t>
      </w:r>
    </w:p>
    <w:p w14:paraId="41236504" w14:textId="77777777" w:rsidR="001E02C6" w:rsidRPr="004F166B" w:rsidRDefault="001E02C6" w:rsidP="00C71777">
      <w:pPr>
        <w:numPr>
          <w:ilvl w:val="0"/>
          <w:numId w:val="15"/>
        </w:numPr>
        <w:spacing w:line="276" w:lineRule="auto"/>
        <w:contextualSpacing/>
        <w:rPr>
          <w:rFonts w:asciiTheme="minorHAnsi" w:eastAsia="Calibri" w:hAnsiTheme="minorHAnsi" w:cstheme="minorBidi"/>
          <w:color w:val="00000A"/>
          <w:kern w:val="1"/>
          <w:sz w:val="20"/>
          <w:lang w:val="en-GB"/>
        </w:rPr>
      </w:pPr>
      <w:r w:rsidRPr="004F166B">
        <w:rPr>
          <w:rFonts w:asciiTheme="minorHAnsi" w:eastAsia="Calibri" w:hAnsiTheme="minorHAnsi" w:cstheme="minorBidi"/>
          <w:color w:val="00000A"/>
          <w:kern w:val="1"/>
          <w:sz w:val="20"/>
          <w:lang w:val="en-GB"/>
        </w:rPr>
        <w:t>applying nature based sustainable practices</w:t>
      </w:r>
    </w:p>
    <w:p w14:paraId="05E72785" w14:textId="77777777" w:rsidR="001E02C6" w:rsidRPr="004F166B" w:rsidRDefault="001E02C6" w:rsidP="00C71777">
      <w:pPr>
        <w:numPr>
          <w:ilvl w:val="0"/>
          <w:numId w:val="14"/>
        </w:numPr>
        <w:spacing w:line="276" w:lineRule="auto"/>
        <w:contextualSpacing/>
        <w:rPr>
          <w:rFonts w:asciiTheme="minorHAnsi" w:eastAsia="Calibri" w:hAnsiTheme="minorHAnsi" w:cstheme="minorBidi"/>
          <w:i/>
          <w:iCs/>
          <w:color w:val="0070C0"/>
          <w:kern w:val="1"/>
          <w:sz w:val="20"/>
          <w:lang w:val="en-GB"/>
        </w:rPr>
      </w:pPr>
      <w:r w:rsidRPr="004F166B">
        <w:rPr>
          <w:rFonts w:asciiTheme="minorHAnsi" w:eastAsia="Calibri" w:hAnsiTheme="minorHAnsi" w:cstheme="minorBidi"/>
          <w:i/>
          <w:iCs/>
          <w:color w:val="0070C0"/>
          <w:kern w:val="1"/>
          <w:sz w:val="20"/>
          <w:u w:val="single"/>
          <w:lang w:val="en-GB"/>
        </w:rPr>
        <w:t xml:space="preserve">The extent to which </w:t>
      </w:r>
      <w:r w:rsidRPr="004F166B">
        <w:rPr>
          <w:rFonts w:asciiTheme="minorHAnsi" w:eastAsia="Calibri" w:hAnsiTheme="minorHAnsi" w:cstheme="minorBidi"/>
          <w:b/>
          <w:bCs/>
          <w:i/>
          <w:iCs/>
          <w:color w:val="0070C0"/>
          <w:kern w:val="1"/>
          <w:sz w:val="20"/>
          <w:u w:val="single"/>
          <w:lang w:val="en-GB"/>
        </w:rPr>
        <w:t>civil actors have the capacity</w:t>
      </w:r>
      <w:r w:rsidRPr="004F166B">
        <w:rPr>
          <w:rFonts w:asciiTheme="minorHAnsi" w:eastAsia="Calibri" w:hAnsiTheme="minorHAnsi" w:cstheme="minorBidi"/>
          <w:i/>
          <w:iCs/>
          <w:color w:val="0070C0"/>
          <w:kern w:val="1"/>
          <w:sz w:val="20"/>
          <w:lang w:val="en-GB"/>
        </w:rPr>
        <w:t xml:space="preserve"> to exert meaningful influence, to participate and/or have access to resources (e.g. information, training, finance)</w:t>
      </w:r>
      <w:r w:rsidRPr="004F166B">
        <w:rPr>
          <w:rFonts w:asciiTheme="minorHAnsi" w:eastAsia="Calibri" w:hAnsiTheme="minorHAnsi" w:cstheme="minorBidi"/>
          <w:i/>
          <w:iCs/>
          <w:color w:val="0070C0"/>
          <w:kern w:val="1"/>
          <w:sz w:val="20"/>
          <w:vertAlign w:val="superscript"/>
          <w:lang w:val="en-GB"/>
        </w:rPr>
        <w:footnoteReference w:id="14"/>
      </w:r>
    </w:p>
    <w:p w14:paraId="0FE3BD5C" w14:textId="77777777" w:rsidR="001E02C6" w:rsidRPr="004F166B" w:rsidRDefault="001E02C6" w:rsidP="00C71777">
      <w:pPr>
        <w:numPr>
          <w:ilvl w:val="0"/>
          <w:numId w:val="14"/>
        </w:numPr>
        <w:spacing w:line="276" w:lineRule="auto"/>
        <w:contextualSpacing/>
        <w:rPr>
          <w:rFonts w:asciiTheme="minorHAnsi" w:eastAsia="Calibri" w:hAnsiTheme="minorHAnsi" w:cstheme="minorBidi"/>
          <w:color w:val="538135" w:themeColor="accent6" w:themeShade="BF"/>
          <w:kern w:val="1"/>
          <w:sz w:val="20"/>
          <w:lang w:val="en-GB"/>
        </w:rPr>
      </w:pPr>
      <w:r w:rsidRPr="004F166B">
        <w:rPr>
          <w:rFonts w:asciiTheme="minorHAnsi" w:eastAsia="Calibri" w:hAnsiTheme="minorHAnsi" w:cstheme="minorBidi"/>
          <w:color w:val="538135" w:themeColor="accent6" w:themeShade="BF"/>
          <w:kern w:val="1"/>
          <w:sz w:val="20"/>
          <w:u w:val="single"/>
          <w:lang w:val="en-GB"/>
        </w:rPr>
        <w:t xml:space="preserve">The extent to which the </w:t>
      </w:r>
      <w:r w:rsidRPr="004F166B">
        <w:rPr>
          <w:rFonts w:asciiTheme="minorHAnsi" w:eastAsia="Calibri" w:hAnsiTheme="minorHAnsi" w:cstheme="minorBidi"/>
          <w:b/>
          <w:bCs/>
          <w:color w:val="538135" w:themeColor="accent6" w:themeShade="BF"/>
          <w:kern w:val="1"/>
          <w:sz w:val="20"/>
          <w:u w:val="single"/>
          <w:lang w:val="en-GB"/>
        </w:rPr>
        <w:t>environment/operational space</w:t>
      </w:r>
      <w:r w:rsidRPr="004F166B">
        <w:rPr>
          <w:rFonts w:asciiTheme="minorHAnsi" w:eastAsia="Calibri" w:hAnsiTheme="minorHAnsi" w:cstheme="minorBidi"/>
          <w:color w:val="538135" w:themeColor="accent6" w:themeShade="BF"/>
          <w:kern w:val="1"/>
          <w:sz w:val="20"/>
          <w:u w:val="single"/>
          <w:lang w:val="en-GB"/>
        </w:rPr>
        <w:t xml:space="preserve"> is conducive</w:t>
      </w:r>
      <w:r w:rsidRPr="004F166B">
        <w:rPr>
          <w:rFonts w:asciiTheme="minorHAnsi" w:eastAsia="Calibri" w:hAnsiTheme="minorHAnsi" w:cstheme="minorBidi"/>
          <w:color w:val="538135" w:themeColor="accent6" w:themeShade="BF"/>
          <w:kern w:val="1"/>
          <w:sz w:val="20"/>
          <w:lang w:val="en-GB"/>
        </w:rPr>
        <w:t xml:space="preserve"> for meaningful influence or participation of civil actors</w:t>
      </w:r>
      <w:r w:rsidRPr="004F166B">
        <w:rPr>
          <w:rFonts w:asciiTheme="minorHAnsi" w:eastAsia="Calibri" w:hAnsiTheme="minorHAnsi" w:cstheme="minorBidi"/>
          <w:color w:val="538135" w:themeColor="accent6" w:themeShade="BF"/>
          <w:kern w:val="1"/>
          <w:sz w:val="20"/>
          <w:vertAlign w:val="superscript"/>
          <w:lang w:val="en-GB"/>
        </w:rPr>
        <w:footnoteReference w:id="15"/>
      </w:r>
    </w:p>
    <w:p w14:paraId="2EE4340F" w14:textId="77777777" w:rsidR="001E02C6" w:rsidRPr="004F166B" w:rsidRDefault="001E02C6" w:rsidP="001E02C6">
      <w:pPr>
        <w:spacing w:line="276" w:lineRule="auto"/>
        <w:contextualSpacing/>
        <w:rPr>
          <w:rFonts w:asciiTheme="minorHAnsi" w:hAnsiTheme="minorHAnsi" w:cstheme="minorHAnsi"/>
          <w:color w:val="000000" w:themeColor="text1"/>
          <w:sz w:val="20"/>
          <w:lang w:val="en-GB"/>
        </w:rPr>
      </w:pPr>
    </w:p>
    <w:p w14:paraId="03AE01CA" w14:textId="42CC2A2D" w:rsidR="001E02C6" w:rsidRPr="004F166B" w:rsidRDefault="001E02C6" w:rsidP="001E02C6">
      <w:pPr>
        <w:spacing w:line="276" w:lineRule="auto"/>
        <w:rPr>
          <w:rFonts w:asciiTheme="minorHAnsi" w:hAnsiTheme="minorHAnsi" w:cstheme="minorBidi"/>
          <w:color w:val="000000" w:themeColor="text1"/>
          <w:sz w:val="20"/>
          <w:lang w:val="en-GB"/>
        </w:rPr>
      </w:pPr>
      <w:r w:rsidRPr="004F166B">
        <w:rPr>
          <w:rFonts w:asciiTheme="minorHAnsi" w:hAnsiTheme="minorHAnsi" w:cstheme="minorBidi"/>
          <w:color w:val="000000" w:themeColor="text1"/>
          <w:sz w:val="20"/>
          <w:lang w:val="en-GB"/>
        </w:rPr>
        <w:t xml:space="preserve">The tool is intended for use by the </w:t>
      </w:r>
      <w:r w:rsidR="001B7C70" w:rsidRPr="004F166B">
        <w:rPr>
          <w:rFonts w:asciiTheme="minorHAnsi" w:hAnsiTheme="minorHAnsi" w:cstheme="minorBidi"/>
          <w:color w:val="000000" w:themeColor="text1"/>
          <w:sz w:val="20"/>
          <w:lang w:val="en-GB"/>
        </w:rPr>
        <w:t>WL</w:t>
      </w:r>
      <w:r w:rsidRPr="004F166B">
        <w:rPr>
          <w:rFonts w:asciiTheme="minorHAnsi" w:hAnsiTheme="minorHAnsi" w:cstheme="minorBidi"/>
          <w:color w:val="000000" w:themeColor="text1"/>
          <w:sz w:val="20"/>
          <w:lang w:val="en-GB"/>
        </w:rPr>
        <w:t xml:space="preserve"> Southern partners to:</w:t>
      </w:r>
    </w:p>
    <w:p w14:paraId="458749CC" w14:textId="77777777" w:rsidR="001E02C6" w:rsidRPr="004F166B" w:rsidRDefault="001E02C6" w:rsidP="00C71777">
      <w:pPr>
        <w:numPr>
          <w:ilvl w:val="0"/>
          <w:numId w:val="7"/>
        </w:numPr>
        <w:spacing w:line="276" w:lineRule="auto"/>
        <w:ind w:left="851" w:hanging="491"/>
        <w:rPr>
          <w:rFonts w:asciiTheme="minorHAnsi" w:eastAsiaTheme="minorEastAsia" w:hAnsiTheme="minorHAnsi" w:cstheme="minorBidi"/>
          <w:sz w:val="20"/>
          <w:szCs w:val="22"/>
          <w:lang w:val="en-GB"/>
        </w:rPr>
      </w:pPr>
      <w:r w:rsidRPr="004F166B">
        <w:rPr>
          <w:rFonts w:asciiTheme="minorHAnsi" w:eastAsiaTheme="minorEastAsia" w:hAnsiTheme="minorHAnsi" w:cstheme="minorBidi"/>
          <w:sz w:val="20"/>
          <w:szCs w:val="22"/>
          <w:lang w:val="en-GB"/>
        </w:rPr>
        <w:t>assess the baseline situation for either of the three aspects mentioned above;</w:t>
      </w:r>
    </w:p>
    <w:p w14:paraId="7226DF6A" w14:textId="77777777" w:rsidR="001E02C6" w:rsidRPr="004F166B" w:rsidRDefault="001E02C6" w:rsidP="00C71777">
      <w:pPr>
        <w:numPr>
          <w:ilvl w:val="0"/>
          <w:numId w:val="7"/>
        </w:numPr>
        <w:spacing w:line="276" w:lineRule="auto"/>
        <w:ind w:left="851" w:hanging="491"/>
        <w:rPr>
          <w:rFonts w:asciiTheme="minorHAnsi" w:eastAsiaTheme="minorEastAsia" w:hAnsiTheme="minorHAnsi" w:cstheme="minorBidi"/>
          <w:sz w:val="20"/>
          <w:szCs w:val="22"/>
          <w:lang w:val="en-GB"/>
        </w:rPr>
      </w:pPr>
      <w:r w:rsidRPr="004F166B">
        <w:rPr>
          <w:rFonts w:asciiTheme="minorHAnsi" w:eastAsiaTheme="minorEastAsia" w:hAnsiTheme="minorHAnsi" w:cstheme="minorBidi"/>
          <w:sz w:val="20"/>
          <w:szCs w:val="22"/>
          <w:lang w:val="en-GB"/>
        </w:rPr>
        <w:t>set targets for the full programme period and each year of the programme;</w:t>
      </w:r>
    </w:p>
    <w:p w14:paraId="5855CA36" w14:textId="77777777" w:rsidR="001E02C6" w:rsidRPr="004F166B" w:rsidRDefault="001E02C6" w:rsidP="00C71777">
      <w:pPr>
        <w:numPr>
          <w:ilvl w:val="0"/>
          <w:numId w:val="7"/>
        </w:numPr>
        <w:spacing w:line="276" w:lineRule="auto"/>
        <w:ind w:left="851" w:hanging="494"/>
        <w:rPr>
          <w:rFonts w:asciiTheme="minorHAnsi" w:eastAsiaTheme="minorEastAsia" w:hAnsiTheme="minorHAnsi" w:cstheme="minorBidi"/>
          <w:sz w:val="20"/>
          <w:szCs w:val="22"/>
          <w:lang w:val="en-GB"/>
        </w:rPr>
      </w:pPr>
      <w:r w:rsidRPr="004F166B">
        <w:rPr>
          <w:rFonts w:asciiTheme="minorHAnsi" w:eastAsiaTheme="minorEastAsia" w:hAnsiTheme="minorHAnsi" w:cstheme="minorBidi"/>
          <w:sz w:val="20"/>
          <w:szCs w:val="22"/>
          <w:lang w:val="en-GB"/>
        </w:rPr>
        <w:t xml:space="preserve">track progress, assess achievements </w:t>
      </w:r>
    </w:p>
    <w:p w14:paraId="6E3B5840" w14:textId="77777777" w:rsidR="001E02C6" w:rsidRPr="004F166B" w:rsidRDefault="001E02C6" w:rsidP="001E02C6">
      <w:pPr>
        <w:spacing w:line="276" w:lineRule="auto"/>
        <w:ind w:left="851"/>
        <w:rPr>
          <w:rFonts w:asciiTheme="minorHAnsi" w:eastAsiaTheme="minorEastAsia" w:hAnsiTheme="minorHAnsi" w:cstheme="minorHAnsi"/>
          <w:sz w:val="20"/>
          <w:lang w:val="en-GB"/>
        </w:rPr>
      </w:pPr>
    </w:p>
    <w:p w14:paraId="75B578E5" w14:textId="3B8BAA7B" w:rsidR="001E02C6" w:rsidRPr="004F166B" w:rsidRDefault="001E02C6" w:rsidP="001E02C6">
      <w:pPr>
        <w:spacing w:line="240" w:lineRule="auto"/>
        <w:rPr>
          <w:rFonts w:asciiTheme="minorHAnsi" w:hAnsiTheme="minorHAnsi" w:cstheme="minorBidi"/>
          <w:color w:val="000000" w:themeColor="text1"/>
          <w:sz w:val="20"/>
          <w:lang w:val="en-GB"/>
        </w:rPr>
      </w:pPr>
      <w:r w:rsidRPr="004F166B">
        <w:rPr>
          <w:rFonts w:asciiTheme="minorHAnsi" w:hAnsiTheme="minorHAnsi" w:cstheme="minorBidi"/>
          <w:color w:val="000000" w:themeColor="text1"/>
          <w:sz w:val="20"/>
          <w:lang w:val="en-GB"/>
        </w:rPr>
        <w:t>The baseline situation (201</w:t>
      </w:r>
      <w:r w:rsidR="00F37065" w:rsidRPr="004F166B">
        <w:rPr>
          <w:rFonts w:asciiTheme="minorHAnsi" w:hAnsiTheme="minorHAnsi" w:cstheme="minorBidi"/>
          <w:color w:val="000000" w:themeColor="text1"/>
          <w:sz w:val="20"/>
          <w:lang w:val="en-GB"/>
        </w:rPr>
        <w:t>9</w:t>
      </w:r>
      <w:r w:rsidRPr="004F166B">
        <w:rPr>
          <w:rFonts w:asciiTheme="minorHAnsi" w:hAnsiTheme="minorHAnsi" w:cstheme="minorBidi"/>
          <w:color w:val="000000" w:themeColor="text1"/>
          <w:sz w:val="20"/>
          <w:lang w:val="en-GB"/>
        </w:rPr>
        <w:t>) and target outcomes fo</w:t>
      </w:r>
      <w:r w:rsidR="00186572" w:rsidRPr="004F166B">
        <w:rPr>
          <w:rFonts w:asciiTheme="minorHAnsi" w:hAnsiTheme="minorHAnsi" w:cstheme="minorBidi"/>
          <w:color w:val="000000" w:themeColor="text1"/>
          <w:sz w:val="20"/>
          <w:lang w:val="en-GB"/>
        </w:rPr>
        <w:t>r civil actors for 2020</w:t>
      </w:r>
      <w:r w:rsidRPr="004F166B">
        <w:rPr>
          <w:rFonts w:asciiTheme="minorHAnsi" w:hAnsiTheme="minorHAnsi" w:cstheme="minorBidi"/>
          <w:color w:val="000000" w:themeColor="text1"/>
          <w:sz w:val="20"/>
          <w:lang w:val="en-GB"/>
        </w:rPr>
        <w:t xml:space="preserve"> are already described in the country/thematic programm</w:t>
      </w:r>
      <w:r w:rsidR="00186572" w:rsidRPr="004F166B">
        <w:rPr>
          <w:rFonts w:asciiTheme="minorHAnsi" w:hAnsiTheme="minorHAnsi" w:cstheme="minorBidi"/>
          <w:color w:val="000000" w:themeColor="text1"/>
          <w:sz w:val="20"/>
          <w:lang w:val="en-GB"/>
        </w:rPr>
        <w:t>e inception reports and the 2020</w:t>
      </w:r>
      <w:r w:rsidRPr="004F166B">
        <w:rPr>
          <w:rFonts w:asciiTheme="minorHAnsi" w:hAnsiTheme="minorHAnsi" w:cstheme="minorBidi"/>
          <w:color w:val="000000" w:themeColor="text1"/>
          <w:sz w:val="20"/>
          <w:lang w:val="en-GB"/>
        </w:rPr>
        <w:t xml:space="preserve"> southern partner CSOs work plans. For future progress tracking and IATI now the corresponding levels in the CAP tool need to be assessed, similar to the process for public and private actors with the ECA tool.</w:t>
      </w:r>
    </w:p>
    <w:p w14:paraId="4DEBEDE4" w14:textId="77777777" w:rsidR="001E02C6" w:rsidRPr="004F166B" w:rsidRDefault="001E02C6" w:rsidP="001E02C6">
      <w:pPr>
        <w:spacing w:line="240" w:lineRule="auto"/>
        <w:rPr>
          <w:rFonts w:asciiTheme="minorHAnsi" w:hAnsiTheme="minorHAnsi" w:cstheme="minorHAnsi"/>
          <w:color w:val="000000" w:themeColor="text1"/>
          <w:sz w:val="20"/>
          <w:lang w:val="en-GB"/>
        </w:rPr>
      </w:pPr>
    </w:p>
    <w:p w14:paraId="6F1211AD" w14:textId="77777777" w:rsidR="001E02C6" w:rsidRPr="004F166B" w:rsidRDefault="001E02C6" w:rsidP="001E02C6">
      <w:pPr>
        <w:rPr>
          <w:rFonts w:asciiTheme="minorHAnsi" w:hAnsiTheme="minorHAnsi" w:cstheme="minorBidi"/>
          <w:color w:val="000000" w:themeColor="text1"/>
          <w:sz w:val="20"/>
          <w:lang w:val="en-GB"/>
        </w:rPr>
      </w:pPr>
      <w:r w:rsidRPr="004F166B">
        <w:rPr>
          <w:rFonts w:asciiTheme="minorHAnsi" w:hAnsiTheme="minorHAnsi" w:cstheme="minorBidi"/>
          <w:color w:val="000000" w:themeColor="text1"/>
          <w:sz w:val="20"/>
          <w:lang w:val="en-GB"/>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sidRPr="004F166B">
        <w:rPr>
          <w:rFonts w:asciiTheme="minorHAnsi" w:hAnsiTheme="minorHAnsi" w:cstheme="minorBidi"/>
          <w:i/>
          <w:iCs/>
          <w:color w:val="0070C0"/>
          <w:sz w:val="20"/>
          <w:lang w:val="en-GB"/>
        </w:rPr>
        <w:t>the capacity of civil actors</w:t>
      </w:r>
      <w:r w:rsidRPr="004F166B">
        <w:rPr>
          <w:rFonts w:asciiTheme="minorHAnsi" w:hAnsiTheme="minorHAnsi" w:cstheme="minorBidi"/>
          <w:color w:val="0070C0"/>
          <w:sz w:val="20"/>
          <w:lang w:val="en-GB"/>
        </w:rPr>
        <w:t xml:space="preserve"> </w:t>
      </w:r>
      <w:r w:rsidRPr="004F166B">
        <w:rPr>
          <w:rFonts w:asciiTheme="minorHAnsi" w:hAnsiTheme="minorHAnsi" w:cstheme="minorBidi"/>
          <w:color w:val="000000" w:themeColor="text1"/>
          <w:sz w:val="20"/>
          <w:lang w:val="en-GB"/>
        </w:rPr>
        <w:t xml:space="preserve">to use this space for meaningful influence/participation might be level 1 (non-existent) . </w:t>
      </w:r>
      <w:r w:rsidRPr="004F166B">
        <w:rPr>
          <w:rFonts w:asciiTheme="minorHAnsi" w:hAnsiTheme="minorHAnsi" w:cstheme="minorBidi"/>
          <w:color w:val="000000" w:themeColor="text1"/>
          <w:sz w:val="20"/>
          <w:lang w:val="en-GB"/>
        </w:rPr>
        <w:lastRenderedPageBreak/>
        <w:t xml:space="preserve">The scale is merely meant as tool for setting a baseline and targets and as reflection for what has been achieved for the distinct aspects. </w:t>
      </w:r>
    </w:p>
    <w:p w14:paraId="2CF3B1F1" w14:textId="77777777" w:rsidR="00667BB8" w:rsidRPr="004F166B" w:rsidRDefault="00667BB8" w:rsidP="001E02C6">
      <w:pPr>
        <w:spacing w:after="120" w:line="276" w:lineRule="auto"/>
        <w:rPr>
          <w:rFonts w:asciiTheme="minorHAnsi" w:hAnsiTheme="minorHAnsi" w:cstheme="minorBidi"/>
          <w:color w:val="000000" w:themeColor="text1"/>
          <w:szCs w:val="22"/>
          <w:u w:val="single"/>
          <w:lang w:val="en-GB"/>
        </w:rPr>
      </w:pPr>
    </w:p>
    <w:p w14:paraId="1BFE4644" w14:textId="77777777" w:rsidR="00667BB8" w:rsidRPr="004F166B" w:rsidRDefault="00667BB8" w:rsidP="001E02C6">
      <w:pPr>
        <w:spacing w:after="120" w:line="276" w:lineRule="auto"/>
        <w:rPr>
          <w:rFonts w:asciiTheme="minorHAnsi" w:hAnsiTheme="minorHAnsi" w:cstheme="minorBidi"/>
          <w:color w:val="000000" w:themeColor="text1"/>
          <w:szCs w:val="22"/>
          <w:u w:val="single"/>
          <w:lang w:val="en-GB"/>
        </w:rPr>
      </w:pPr>
    </w:p>
    <w:p w14:paraId="233D0F7D" w14:textId="77777777" w:rsidR="001E02C6" w:rsidRPr="004F166B" w:rsidRDefault="001E02C6" w:rsidP="001E02C6">
      <w:pPr>
        <w:spacing w:after="120" w:line="276" w:lineRule="auto"/>
        <w:rPr>
          <w:rFonts w:asciiTheme="minorHAnsi" w:hAnsiTheme="minorHAnsi" w:cstheme="minorBidi"/>
          <w:color w:val="000000" w:themeColor="text1"/>
          <w:szCs w:val="22"/>
          <w:u w:val="single"/>
          <w:lang w:val="en-GB"/>
        </w:rPr>
      </w:pPr>
      <w:r w:rsidRPr="004F166B">
        <w:rPr>
          <w:rFonts w:asciiTheme="minorHAnsi" w:hAnsiTheme="minorHAnsi" w:cstheme="minorBidi"/>
          <w:color w:val="000000" w:themeColor="text1"/>
          <w:szCs w:val="22"/>
          <w:u w:val="single"/>
          <w:lang w:val="en-GB"/>
        </w:rPr>
        <w:t>The scale and its levels</w:t>
      </w:r>
    </w:p>
    <w:tbl>
      <w:tblPr>
        <w:tblStyle w:val="Tabelraster1"/>
        <w:tblW w:w="10915" w:type="dxa"/>
        <w:tblInd w:w="-714" w:type="dxa"/>
        <w:tblCellMar>
          <w:left w:w="103" w:type="dxa"/>
        </w:tblCellMar>
        <w:tblLook w:val="04A0" w:firstRow="1" w:lastRow="0" w:firstColumn="1" w:lastColumn="0" w:noHBand="0" w:noVBand="1"/>
      </w:tblPr>
      <w:tblGrid>
        <w:gridCol w:w="792"/>
        <w:gridCol w:w="2721"/>
        <w:gridCol w:w="7402"/>
      </w:tblGrid>
      <w:tr w:rsidR="001E02C6" w:rsidRPr="004F166B" w14:paraId="5AD98F6E" w14:textId="77777777" w:rsidTr="001E02C6">
        <w:trPr>
          <w:tblHeader/>
        </w:trPr>
        <w:tc>
          <w:tcPr>
            <w:tcW w:w="792" w:type="dxa"/>
            <w:shd w:val="clear" w:color="auto" w:fill="E7E6E6" w:themeFill="background2"/>
            <w:tcMar>
              <w:left w:w="103" w:type="dxa"/>
            </w:tcMar>
          </w:tcPr>
          <w:p w14:paraId="7887E8C7" w14:textId="77777777" w:rsidR="001E02C6" w:rsidRPr="004F166B" w:rsidRDefault="001E02C6" w:rsidP="001E02C6">
            <w:pPr>
              <w:rPr>
                <w:rFonts w:asciiTheme="minorHAnsi" w:hAnsiTheme="minorHAnsi"/>
                <w:b/>
                <w:bCs/>
                <w:color w:val="000000" w:themeColor="text1"/>
                <w:sz w:val="20"/>
                <w:lang w:val="en-GB"/>
              </w:rPr>
            </w:pPr>
            <w:r w:rsidRPr="004F166B">
              <w:rPr>
                <w:rFonts w:asciiTheme="minorHAnsi" w:hAnsiTheme="minorHAnsi"/>
                <w:b/>
                <w:bCs/>
                <w:color w:val="000000" w:themeColor="text1"/>
                <w:sz w:val="20"/>
                <w:lang w:val="en-GB"/>
              </w:rPr>
              <w:t>Level</w:t>
            </w:r>
          </w:p>
        </w:tc>
        <w:tc>
          <w:tcPr>
            <w:tcW w:w="2721" w:type="dxa"/>
            <w:shd w:val="clear" w:color="auto" w:fill="E7E6E6" w:themeFill="background2"/>
            <w:tcMar>
              <w:left w:w="103" w:type="dxa"/>
            </w:tcMar>
          </w:tcPr>
          <w:p w14:paraId="10FA073E" w14:textId="77777777" w:rsidR="001E02C6" w:rsidRPr="004F166B" w:rsidRDefault="001E02C6" w:rsidP="001E02C6">
            <w:pPr>
              <w:rPr>
                <w:rFonts w:asciiTheme="minorHAnsi" w:hAnsiTheme="minorHAnsi"/>
                <w:b/>
                <w:bCs/>
                <w:color w:val="000000" w:themeColor="text1"/>
                <w:sz w:val="20"/>
                <w:lang w:val="en-GB"/>
              </w:rPr>
            </w:pPr>
            <w:r w:rsidRPr="004F166B">
              <w:rPr>
                <w:rFonts w:asciiTheme="minorHAnsi" w:hAnsiTheme="minorHAnsi"/>
                <w:b/>
                <w:bCs/>
                <w:color w:val="000000" w:themeColor="text1"/>
                <w:sz w:val="20"/>
                <w:lang w:val="en-GB"/>
              </w:rPr>
              <w:t>Description of level</w:t>
            </w:r>
          </w:p>
        </w:tc>
        <w:tc>
          <w:tcPr>
            <w:tcW w:w="7402" w:type="dxa"/>
            <w:shd w:val="clear" w:color="auto" w:fill="E7E6E6" w:themeFill="background2"/>
            <w:tcMar>
              <w:left w:w="103" w:type="dxa"/>
            </w:tcMar>
          </w:tcPr>
          <w:p w14:paraId="62F48D31" w14:textId="77777777" w:rsidR="001E02C6" w:rsidRPr="004F166B" w:rsidRDefault="001E02C6" w:rsidP="001E02C6">
            <w:pPr>
              <w:rPr>
                <w:rFonts w:asciiTheme="minorHAnsi" w:hAnsiTheme="minorHAnsi"/>
                <w:b/>
                <w:bCs/>
                <w:color w:val="000000" w:themeColor="text1"/>
                <w:sz w:val="20"/>
                <w:lang w:val="en-GB"/>
              </w:rPr>
            </w:pPr>
            <w:r w:rsidRPr="004F166B">
              <w:rPr>
                <w:rFonts w:asciiTheme="minorHAnsi" w:hAnsiTheme="minorHAnsi"/>
                <w:b/>
                <w:bCs/>
                <w:color w:val="000000" w:themeColor="text1"/>
                <w:sz w:val="20"/>
                <w:lang w:val="en-GB"/>
              </w:rPr>
              <w:t xml:space="preserve">Generic examples </w:t>
            </w:r>
          </w:p>
        </w:tc>
      </w:tr>
      <w:tr w:rsidR="001E02C6" w:rsidRPr="00333080" w14:paraId="0A38F6E7" w14:textId="77777777" w:rsidTr="001E02C6">
        <w:trPr>
          <w:trHeight w:val="510"/>
        </w:trPr>
        <w:tc>
          <w:tcPr>
            <w:tcW w:w="792" w:type="dxa"/>
            <w:tcMar>
              <w:left w:w="103" w:type="dxa"/>
            </w:tcMar>
            <w:vAlign w:val="center"/>
          </w:tcPr>
          <w:p w14:paraId="676047C0"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Level 1</w:t>
            </w:r>
          </w:p>
          <w:p w14:paraId="73AD73F4" w14:textId="77777777" w:rsidR="001E02C6" w:rsidRPr="004F166B" w:rsidRDefault="001E02C6" w:rsidP="001E02C6">
            <w:pPr>
              <w:rPr>
                <w:rFonts w:asciiTheme="minorHAnsi" w:hAnsiTheme="minorHAnsi" w:cstheme="minorHAnsi"/>
                <w:color w:val="000000" w:themeColor="text1"/>
                <w:sz w:val="20"/>
                <w:lang w:val="en-GB"/>
              </w:rPr>
            </w:pPr>
          </w:p>
        </w:tc>
        <w:tc>
          <w:tcPr>
            <w:tcW w:w="2721" w:type="dxa"/>
            <w:tcMar>
              <w:left w:w="103" w:type="dxa"/>
            </w:tcMar>
          </w:tcPr>
          <w:p w14:paraId="6046445C" w14:textId="77777777" w:rsidR="001E02C6" w:rsidRPr="004F166B" w:rsidRDefault="001E02C6" w:rsidP="001E02C6">
            <w:pPr>
              <w:rPr>
                <w:rFonts w:asciiTheme="minorHAnsi" w:hAnsiTheme="minorHAnsi"/>
                <w:b/>
                <w:bCs/>
                <w:color w:val="000000" w:themeColor="text1"/>
                <w:sz w:val="20"/>
                <w:lang w:val="en-GB"/>
              </w:rPr>
            </w:pPr>
            <w:r w:rsidRPr="004F166B">
              <w:rPr>
                <w:rFonts w:asciiTheme="minorHAnsi" w:hAnsiTheme="minorHAnsi"/>
                <w:b/>
                <w:bCs/>
                <w:color w:val="000000" w:themeColor="text1"/>
                <w:sz w:val="20"/>
                <w:lang w:val="en-GB"/>
              </w:rPr>
              <w:t>No participation:</w:t>
            </w:r>
          </w:p>
          <w:p w14:paraId="02B96CD8"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 xml:space="preserve">- No meaningful participation or influence of civil actors in decision making or processes concerning forested landscape governance. </w:t>
            </w:r>
          </w:p>
          <w:p w14:paraId="1E9151C5" w14:textId="77777777" w:rsidR="001E02C6" w:rsidRPr="004F166B" w:rsidRDefault="001E02C6" w:rsidP="001E02C6">
            <w:pPr>
              <w:rPr>
                <w:rFonts w:asciiTheme="minorHAnsi" w:hAnsiTheme="minorHAnsi"/>
                <w:i/>
                <w:iCs/>
                <w:color w:val="0070C0"/>
                <w:sz w:val="20"/>
                <w:lang w:val="en-GB"/>
              </w:rPr>
            </w:pPr>
            <w:r w:rsidRPr="004F166B">
              <w:rPr>
                <w:rFonts w:asciiTheme="minorHAnsi" w:hAnsiTheme="minorHAnsi"/>
                <w:i/>
                <w:iCs/>
                <w:color w:val="0070C0"/>
                <w:sz w:val="20"/>
                <w:lang w:val="en-GB"/>
              </w:rPr>
              <w:t xml:space="preserve">- Civil actor have no awareness and/or capacity or means to exert influence. </w:t>
            </w:r>
          </w:p>
          <w:p w14:paraId="47FAA7FE"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538135" w:themeColor="accent6" w:themeShade="BF"/>
                <w:sz w:val="20"/>
                <w:lang w:val="en-GB"/>
              </w:rPr>
              <w:t>- No conducive environment/ operational space for civil actor participation</w:t>
            </w:r>
            <w:r w:rsidRPr="004F166B">
              <w:rPr>
                <w:rFonts w:asciiTheme="minorHAnsi" w:hAnsiTheme="minorHAnsi"/>
                <w:color w:val="000000" w:themeColor="text1"/>
                <w:sz w:val="20"/>
                <w:lang w:val="en-GB"/>
              </w:rPr>
              <w:t>.</w:t>
            </w:r>
          </w:p>
          <w:p w14:paraId="760B994E" w14:textId="77777777" w:rsidR="001E02C6" w:rsidRPr="004F166B" w:rsidRDefault="001E02C6" w:rsidP="001E02C6">
            <w:pPr>
              <w:rPr>
                <w:rFonts w:asciiTheme="minorHAnsi" w:hAnsiTheme="minorHAnsi" w:cstheme="minorHAnsi"/>
                <w:color w:val="000000" w:themeColor="text1"/>
                <w:sz w:val="20"/>
                <w:lang w:val="en-GB"/>
              </w:rPr>
            </w:pPr>
          </w:p>
          <w:p w14:paraId="360543F7" w14:textId="77777777" w:rsidR="001E02C6" w:rsidRPr="004F166B" w:rsidRDefault="001E02C6" w:rsidP="001E02C6">
            <w:pPr>
              <w:rPr>
                <w:rFonts w:asciiTheme="minorHAnsi" w:hAnsiTheme="minorHAnsi" w:cstheme="minorHAnsi"/>
                <w:color w:val="000000" w:themeColor="text1"/>
                <w:sz w:val="20"/>
                <w:lang w:val="en-GB"/>
              </w:rPr>
            </w:pPr>
          </w:p>
        </w:tc>
        <w:tc>
          <w:tcPr>
            <w:tcW w:w="7402" w:type="dxa"/>
            <w:tcMar>
              <w:left w:w="103" w:type="dxa"/>
            </w:tcMar>
          </w:tcPr>
          <w:p w14:paraId="030D33AD" w14:textId="77777777" w:rsidR="001E02C6" w:rsidRPr="004F166B" w:rsidRDefault="001E02C6" w:rsidP="00C71777">
            <w:pPr>
              <w:numPr>
                <w:ilvl w:val="0"/>
                <w:numId w:val="13"/>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opinion</w:t>
            </w:r>
          </w:p>
          <w:p w14:paraId="2C841844" w14:textId="77777777" w:rsidR="001E02C6" w:rsidRPr="004F166B" w:rsidRDefault="001E02C6" w:rsidP="00C71777">
            <w:pPr>
              <w:numPr>
                <w:ilvl w:val="0"/>
                <w:numId w:val="13"/>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Public or private actors urge civil actors to change their behaviour, e.g. illegal logging, poaching, mining, etc. without being prepared to discuss solutions in which they have to make commitments themselves</w:t>
            </w:r>
          </w:p>
          <w:p w14:paraId="62A3A6D2" w14:textId="77777777" w:rsidR="001E02C6" w:rsidRPr="004F166B" w:rsidRDefault="001E02C6" w:rsidP="00C71777">
            <w:pPr>
              <w:numPr>
                <w:ilvl w:val="0"/>
                <w:numId w:val="13"/>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3B43A706" w14:textId="77777777" w:rsidR="001E02C6" w:rsidRPr="004F166B" w:rsidRDefault="001E02C6" w:rsidP="00C71777">
            <w:pPr>
              <w:numPr>
                <w:ilvl w:val="0"/>
                <w:numId w:val="13"/>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Civil actors are involved in implementing initiatives of public or private actors but have no influence on the activities/decisions and are not (made) aware of their rights, or how activities/decisions may affect them (participation for ‘decoration/show’)</w:t>
            </w:r>
          </w:p>
          <w:p w14:paraId="2D6B57C3" w14:textId="77777777" w:rsidR="001E02C6" w:rsidRPr="004F166B" w:rsidRDefault="001E02C6" w:rsidP="00C71777">
            <w:pPr>
              <w:numPr>
                <w:ilvl w:val="0"/>
                <w:numId w:val="13"/>
              </w:numPr>
              <w:contextualSpacing/>
              <w:rPr>
                <w:rFonts w:asciiTheme="minorHAnsi" w:eastAsia="Calibri" w:hAnsiTheme="minorHAnsi"/>
                <w:i/>
                <w:iCs/>
                <w:color w:val="00000A"/>
                <w:kern w:val="1"/>
                <w:sz w:val="20"/>
                <w:lang w:val="en-GB"/>
              </w:rPr>
            </w:pPr>
            <w:r w:rsidRPr="004F166B">
              <w:rPr>
                <w:rFonts w:asciiTheme="minorHAnsi" w:eastAsia="Calibri" w:hAnsiTheme="minorHAnsi"/>
                <w:i/>
                <w:iCs/>
                <w:color w:val="0070C0"/>
                <w:kern w:val="1"/>
                <w:sz w:val="20"/>
                <w:lang w:val="en-GB"/>
              </w:rPr>
              <w:t>Farmer associations are not aware of the need for applying nature based sustainable practices, e.g. agroforestry, ‘climate smart agriculture’ (CSA), etc</w:t>
            </w:r>
            <w:r w:rsidRPr="004F166B">
              <w:rPr>
                <w:rFonts w:asciiTheme="minorHAnsi" w:eastAsia="Calibri" w:hAnsiTheme="minorHAnsi"/>
                <w:i/>
                <w:iCs/>
                <w:color w:val="00000A"/>
                <w:kern w:val="1"/>
                <w:sz w:val="20"/>
                <w:lang w:val="en-GB"/>
              </w:rPr>
              <w:t>.</w:t>
            </w:r>
          </w:p>
          <w:p w14:paraId="0A12B1BB" w14:textId="77777777" w:rsidR="001E02C6" w:rsidRPr="004F166B" w:rsidRDefault="001E02C6" w:rsidP="00C71777">
            <w:pPr>
              <w:numPr>
                <w:ilvl w:val="0"/>
                <w:numId w:val="13"/>
              </w:numPr>
              <w:contextualSpacing/>
              <w:rPr>
                <w:rFonts w:asciiTheme="minorHAnsi" w:eastAsia="Calibri" w:hAnsiTheme="minorHAnsi"/>
                <w:color w:val="538135" w:themeColor="accent6" w:themeShade="BF"/>
                <w:kern w:val="1"/>
                <w:sz w:val="20"/>
                <w:lang w:val="en-GB"/>
              </w:rPr>
            </w:pPr>
            <w:r w:rsidRPr="004F166B">
              <w:rPr>
                <w:rFonts w:asciiTheme="minorHAnsi" w:eastAsia="Calibri" w:hAnsiTheme="minorHAnsi"/>
                <w:color w:val="538135" w:themeColor="accent6" w:themeShade="BF"/>
                <w:kern w:val="1"/>
                <w:sz w:val="20"/>
                <w:lang w:val="en-GB"/>
              </w:rPr>
              <w:t>Civil actors do not get the opportunity to take part in discussions or public debate about forested landscape governance issues.</w:t>
            </w:r>
          </w:p>
        </w:tc>
      </w:tr>
      <w:tr w:rsidR="001E02C6" w:rsidRPr="00333080" w14:paraId="660A91A5" w14:textId="77777777" w:rsidTr="001E02C6">
        <w:trPr>
          <w:trHeight w:val="283"/>
        </w:trPr>
        <w:tc>
          <w:tcPr>
            <w:tcW w:w="792" w:type="dxa"/>
            <w:tcMar>
              <w:left w:w="103" w:type="dxa"/>
            </w:tcMar>
            <w:vAlign w:val="center"/>
          </w:tcPr>
          <w:p w14:paraId="4664B696"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Level 2</w:t>
            </w:r>
          </w:p>
        </w:tc>
        <w:tc>
          <w:tcPr>
            <w:tcW w:w="2721" w:type="dxa"/>
            <w:shd w:val="clear" w:color="auto" w:fill="auto"/>
            <w:tcMar>
              <w:left w:w="103" w:type="dxa"/>
            </w:tcMar>
          </w:tcPr>
          <w:p w14:paraId="20BD7AF3"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b/>
                <w:bCs/>
                <w:color w:val="000000" w:themeColor="text1"/>
                <w:sz w:val="20"/>
                <w:lang w:val="en-GB"/>
              </w:rPr>
              <w:t>Passive participation:</w:t>
            </w:r>
            <w:r w:rsidRPr="004F166B">
              <w:rPr>
                <w:rFonts w:asciiTheme="minorHAnsi" w:hAnsiTheme="minorHAnsi"/>
                <w:color w:val="000000" w:themeColor="text1"/>
                <w:sz w:val="20"/>
                <w:lang w:val="en-GB"/>
              </w:rPr>
              <w:t xml:space="preserve"> </w:t>
            </w:r>
          </w:p>
          <w:p w14:paraId="202289AE"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 xml:space="preserve">- Civil actors are informed/ aware, but they have no influence on decisions or processes concerning forested landscape governance. </w:t>
            </w:r>
          </w:p>
          <w:p w14:paraId="6808A409" w14:textId="77777777" w:rsidR="001E02C6" w:rsidRPr="004F166B" w:rsidRDefault="001E02C6" w:rsidP="001E02C6">
            <w:pPr>
              <w:rPr>
                <w:rFonts w:asciiTheme="minorHAnsi" w:hAnsiTheme="minorHAnsi"/>
                <w:i/>
                <w:iCs/>
                <w:color w:val="0070C0"/>
                <w:sz w:val="20"/>
                <w:lang w:val="en-GB"/>
              </w:rPr>
            </w:pPr>
            <w:r w:rsidRPr="004F166B">
              <w:rPr>
                <w:rFonts w:asciiTheme="minorHAnsi" w:hAnsiTheme="minorHAnsi"/>
                <w:i/>
                <w:iCs/>
                <w:color w:val="0070C0"/>
                <w:sz w:val="20"/>
                <w:lang w:val="en-GB"/>
              </w:rPr>
              <w:t>- Very limited capacity to influence/participate</w:t>
            </w:r>
          </w:p>
          <w:p w14:paraId="2E89E694"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538135" w:themeColor="accent6" w:themeShade="BF"/>
                <w:sz w:val="20"/>
                <w:lang w:val="en-GB"/>
              </w:rPr>
              <w:t xml:space="preserve">- Possibilities to influence/ participate very limited </w:t>
            </w:r>
          </w:p>
        </w:tc>
        <w:tc>
          <w:tcPr>
            <w:tcW w:w="7402" w:type="dxa"/>
            <w:shd w:val="clear" w:color="auto" w:fill="auto"/>
            <w:tcMar>
              <w:left w:w="103" w:type="dxa"/>
            </w:tcMar>
          </w:tcPr>
          <w:p w14:paraId="7B5F9886" w14:textId="77777777" w:rsidR="001E02C6" w:rsidRPr="004F166B" w:rsidRDefault="001E02C6" w:rsidP="00C71777">
            <w:pPr>
              <w:numPr>
                <w:ilvl w:val="0"/>
                <w:numId w:val="12"/>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Civil actors are informed about actions or changes and how it might affect them, but their views are not actively sought. E.g.: information meeting about the allocation of land to a palm oil company</w:t>
            </w:r>
          </w:p>
          <w:p w14:paraId="1D6B47F0" w14:textId="77777777" w:rsidR="001E02C6" w:rsidRPr="004F166B" w:rsidRDefault="001E02C6" w:rsidP="00C71777">
            <w:pPr>
              <w:numPr>
                <w:ilvl w:val="0"/>
                <w:numId w:val="12"/>
              </w:numPr>
              <w:contextualSpacing/>
              <w:rPr>
                <w:rFonts w:asciiTheme="minorHAnsi" w:eastAsia="Calibri" w:hAnsiTheme="minorHAnsi"/>
                <w:i/>
                <w:iCs/>
                <w:color w:val="00000A"/>
                <w:kern w:val="1"/>
                <w:sz w:val="20"/>
                <w:lang w:val="en-GB"/>
              </w:rPr>
            </w:pPr>
            <w:r w:rsidRPr="004F166B">
              <w:rPr>
                <w:rFonts w:asciiTheme="minorHAnsi" w:eastAsia="Calibri" w:hAnsiTheme="minorHAnsi"/>
                <w:color w:val="00000A"/>
                <w:kern w:val="1"/>
                <w:sz w:val="20"/>
                <w:lang w:val="en-GB"/>
              </w:rPr>
              <w:t>Village level civil actors or community based organisation (CBOs) are informed about, but not involved in natural resources governance issues</w:t>
            </w:r>
          </w:p>
          <w:p w14:paraId="37B39462" w14:textId="77777777" w:rsidR="001E02C6" w:rsidRPr="004F166B" w:rsidRDefault="001E02C6" w:rsidP="00C71777">
            <w:pPr>
              <w:numPr>
                <w:ilvl w:val="0"/>
                <w:numId w:val="12"/>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Farmers associations are aware of the need for nature based sustainable practices, but lack the capacity to apply it</w:t>
            </w:r>
          </w:p>
          <w:p w14:paraId="7F505767" w14:textId="77777777" w:rsidR="001E02C6" w:rsidRPr="004F166B" w:rsidRDefault="001E02C6" w:rsidP="00C71777">
            <w:pPr>
              <w:numPr>
                <w:ilvl w:val="0"/>
                <w:numId w:val="12"/>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Civil actors are aware of legislation about civil actor participation in spatial planning but they do not have the capacity to act on it</w:t>
            </w:r>
          </w:p>
          <w:p w14:paraId="48360886" w14:textId="77777777" w:rsidR="001E02C6" w:rsidRPr="004F166B" w:rsidRDefault="001E02C6" w:rsidP="00C71777">
            <w:pPr>
              <w:numPr>
                <w:ilvl w:val="0"/>
                <w:numId w:val="12"/>
              </w:numPr>
              <w:contextualSpacing/>
              <w:rPr>
                <w:rFonts w:asciiTheme="minorHAnsi" w:eastAsia="Calibri" w:hAnsiTheme="minorHAnsi"/>
                <w:i/>
                <w:iCs/>
                <w:color w:val="538135" w:themeColor="accent6" w:themeShade="BF"/>
                <w:kern w:val="1"/>
                <w:sz w:val="20"/>
                <w:lang w:val="en-GB"/>
              </w:rPr>
            </w:pPr>
            <w:r w:rsidRPr="004F166B">
              <w:rPr>
                <w:rFonts w:asciiTheme="minorHAnsi" w:eastAsia="Calibri" w:hAnsiTheme="minorHAnsi"/>
                <w:color w:val="538135" w:themeColor="accent6" w:themeShade="BF"/>
                <w:kern w:val="1"/>
                <w:sz w:val="20"/>
                <w:lang w:val="en-GB"/>
              </w:rPr>
              <w:t>Public and private actors are reluctant to give civil actors any influence.</w:t>
            </w:r>
          </w:p>
          <w:p w14:paraId="5BF1CB21" w14:textId="77777777" w:rsidR="001E02C6" w:rsidRPr="004F166B" w:rsidRDefault="001E02C6" w:rsidP="00C71777">
            <w:pPr>
              <w:numPr>
                <w:ilvl w:val="0"/>
                <w:numId w:val="12"/>
              </w:numPr>
              <w:contextualSpacing/>
              <w:rPr>
                <w:rFonts w:asciiTheme="minorHAnsi" w:eastAsia="Calibri" w:hAnsiTheme="minorHAnsi"/>
                <w:i/>
                <w:iCs/>
                <w:color w:val="538135" w:themeColor="accent6" w:themeShade="BF"/>
                <w:kern w:val="1"/>
                <w:sz w:val="20"/>
                <w:lang w:val="en-GB"/>
              </w:rPr>
            </w:pPr>
            <w:r w:rsidRPr="004F166B">
              <w:rPr>
                <w:rFonts w:asciiTheme="minorHAnsi" w:eastAsia="Calibri" w:hAnsiTheme="minorHAnsi"/>
                <w:color w:val="538135" w:themeColor="accent6" w:themeShade="BF"/>
                <w:kern w:val="1"/>
                <w:sz w:val="20"/>
                <w:lang w:val="en-GB"/>
              </w:rPr>
              <w:t>Legal options for influence/participation are very limited, or there is little operational space for civil actors to exert influence.</w:t>
            </w:r>
          </w:p>
        </w:tc>
      </w:tr>
      <w:tr w:rsidR="001E02C6" w:rsidRPr="00333080" w14:paraId="60CC07DC" w14:textId="77777777" w:rsidTr="001E02C6">
        <w:trPr>
          <w:trHeight w:val="283"/>
        </w:trPr>
        <w:tc>
          <w:tcPr>
            <w:tcW w:w="792" w:type="dxa"/>
            <w:tcMar>
              <w:left w:w="103" w:type="dxa"/>
            </w:tcMar>
          </w:tcPr>
          <w:p w14:paraId="3E824CEB"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Level 3</w:t>
            </w:r>
          </w:p>
        </w:tc>
        <w:tc>
          <w:tcPr>
            <w:tcW w:w="2721" w:type="dxa"/>
            <w:tcMar>
              <w:left w:w="103" w:type="dxa"/>
            </w:tcMar>
          </w:tcPr>
          <w:p w14:paraId="27CDB561"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b/>
                <w:bCs/>
                <w:color w:val="000000" w:themeColor="text1"/>
                <w:sz w:val="20"/>
                <w:lang w:val="en-GB"/>
              </w:rPr>
              <w:t>Limited form of influence/participation:</w:t>
            </w:r>
            <w:r w:rsidRPr="004F166B">
              <w:rPr>
                <w:rFonts w:asciiTheme="minorHAnsi" w:hAnsiTheme="minorHAnsi"/>
                <w:color w:val="000000" w:themeColor="text1"/>
                <w:sz w:val="20"/>
                <w:lang w:val="en-GB"/>
              </w:rPr>
              <w:t xml:space="preserve"> </w:t>
            </w:r>
          </w:p>
          <w:p w14:paraId="19B41432"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 xml:space="preserve">- Civil actors have limited influence on decisions or processes concerning forested landscape governance. </w:t>
            </w:r>
          </w:p>
          <w:p w14:paraId="2C77805B" w14:textId="77777777" w:rsidR="001E02C6" w:rsidRPr="004F166B" w:rsidRDefault="001E02C6" w:rsidP="001E02C6">
            <w:pPr>
              <w:rPr>
                <w:rFonts w:asciiTheme="minorHAnsi" w:hAnsiTheme="minorHAnsi"/>
                <w:i/>
                <w:iCs/>
                <w:color w:val="0070C0"/>
                <w:sz w:val="20"/>
                <w:lang w:val="en-GB"/>
              </w:rPr>
            </w:pPr>
            <w:r w:rsidRPr="004F166B">
              <w:rPr>
                <w:rFonts w:asciiTheme="minorHAnsi" w:hAnsiTheme="minorHAnsi"/>
                <w:i/>
                <w:iCs/>
                <w:color w:val="0070C0"/>
                <w:sz w:val="20"/>
                <w:lang w:val="en-GB"/>
              </w:rPr>
              <w:t>- Civil actors have some, but not sufficient capacity</w:t>
            </w:r>
            <w:r w:rsidRPr="004F166B">
              <w:rPr>
                <w:rFonts w:asciiTheme="minorHAnsi" w:hAnsiTheme="minorHAnsi"/>
                <w:color w:val="0070C0"/>
                <w:sz w:val="20"/>
                <w:lang w:val="en-GB"/>
              </w:rPr>
              <w:t xml:space="preserve"> </w:t>
            </w:r>
            <w:r w:rsidRPr="004F166B">
              <w:rPr>
                <w:rFonts w:asciiTheme="minorHAnsi" w:hAnsiTheme="minorHAnsi"/>
                <w:i/>
                <w:iCs/>
                <w:color w:val="0070C0"/>
                <w:sz w:val="20"/>
                <w:lang w:val="en-GB"/>
              </w:rPr>
              <w:t>to influence/ participate</w:t>
            </w:r>
          </w:p>
          <w:p w14:paraId="7F83F3C1" w14:textId="77777777" w:rsidR="001E02C6" w:rsidRPr="004F166B" w:rsidRDefault="001E02C6" w:rsidP="001E02C6">
            <w:pPr>
              <w:rPr>
                <w:rFonts w:asciiTheme="minorHAnsi" w:hAnsiTheme="minorHAnsi"/>
                <w:color w:val="538135" w:themeColor="accent6" w:themeShade="BF"/>
                <w:sz w:val="20"/>
                <w:lang w:val="en-GB"/>
              </w:rPr>
            </w:pPr>
            <w:r w:rsidRPr="004F166B">
              <w:rPr>
                <w:rFonts w:asciiTheme="minorHAnsi" w:hAnsiTheme="minorHAnsi"/>
                <w:color w:val="538135" w:themeColor="accent6" w:themeShade="BF"/>
                <w:sz w:val="20"/>
                <w:lang w:val="en-GB"/>
              </w:rPr>
              <w:t xml:space="preserve">- Some opportunity (operational space) to influence decisions or processes </w:t>
            </w:r>
          </w:p>
        </w:tc>
        <w:tc>
          <w:tcPr>
            <w:tcW w:w="7402" w:type="dxa"/>
            <w:tcMar>
              <w:left w:w="103" w:type="dxa"/>
            </w:tcMar>
          </w:tcPr>
          <w:p w14:paraId="042B2502" w14:textId="77777777" w:rsidR="001E02C6" w:rsidRPr="004F166B" w:rsidRDefault="001E02C6" w:rsidP="00C71777">
            <w:pPr>
              <w:numPr>
                <w:ilvl w:val="0"/>
                <w:numId w:val="12"/>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Civil actors are informed and encouraged to express their opinions and ideas, but the decisions are taken by the consulting (public or private) actors. E.g.: public surveys; public comment procedures; community /neighbourhood meetings, etc.</w:t>
            </w:r>
          </w:p>
          <w:p w14:paraId="063774CD" w14:textId="77777777" w:rsidR="001E02C6" w:rsidRPr="004F166B" w:rsidRDefault="001E02C6" w:rsidP="00C71777">
            <w:pPr>
              <w:numPr>
                <w:ilvl w:val="0"/>
                <w:numId w:val="12"/>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Community CSOs have some but not  enough capacity for High Conservation Values (HCV) areas assessments and management</w:t>
            </w:r>
          </w:p>
          <w:p w14:paraId="1888A35C" w14:textId="77777777" w:rsidR="001E02C6" w:rsidRPr="004F166B" w:rsidRDefault="001E02C6" w:rsidP="00C71777">
            <w:pPr>
              <w:numPr>
                <w:ilvl w:val="0"/>
                <w:numId w:val="12"/>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Civil actors, e.g. women or youth, organised themselves but do not have  enough capacity to conduct L&amp;A to the government for their issues</w:t>
            </w:r>
          </w:p>
          <w:p w14:paraId="4CEFAD74" w14:textId="77777777" w:rsidR="001E02C6" w:rsidRPr="004F166B" w:rsidRDefault="001E02C6" w:rsidP="00C71777">
            <w:pPr>
              <w:numPr>
                <w:ilvl w:val="0"/>
                <w:numId w:val="12"/>
              </w:numPr>
              <w:contextualSpacing/>
              <w:rPr>
                <w:rFonts w:asciiTheme="minorHAnsi" w:eastAsia="Calibri" w:hAnsiTheme="minorHAnsi"/>
                <w:color w:val="538135" w:themeColor="accent6" w:themeShade="BF"/>
                <w:kern w:val="1"/>
                <w:sz w:val="20"/>
                <w:lang w:val="en-GB"/>
              </w:rPr>
            </w:pPr>
            <w:r w:rsidRPr="004F166B">
              <w:rPr>
                <w:rFonts w:asciiTheme="minorHAnsi" w:eastAsia="Calibri" w:hAnsiTheme="minorHAnsi"/>
                <w:color w:val="538135" w:themeColor="accent6" w:themeShade="BF"/>
                <w:kern w:val="1"/>
                <w:sz w:val="20"/>
                <w:lang w:val="en-GB"/>
              </w:rPr>
              <w:t>On a limited scale local CSOs/CBOs are allowed to influence or participate in forms of spatial planning</w:t>
            </w:r>
          </w:p>
          <w:p w14:paraId="21DE1B5A" w14:textId="77777777" w:rsidR="001E02C6" w:rsidRPr="004F166B" w:rsidRDefault="001E02C6" w:rsidP="001E02C6">
            <w:pPr>
              <w:rPr>
                <w:rFonts w:asciiTheme="minorHAnsi" w:hAnsiTheme="minorHAnsi" w:cstheme="minorHAnsi"/>
                <w:color w:val="000000" w:themeColor="text1"/>
                <w:sz w:val="20"/>
                <w:lang w:val="en-GB"/>
              </w:rPr>
            </w:pPr>
          </w:p>
        </w:tc>
      </w:tr>
      <w:tr w:rsidR="001E02C6" w:rsidRPr="00333080" w14:paraId="3672735D" w14:textId="77777777" w:rsidTr="001E02C6">
        <w:trPr>
          <w:trHeight w:val="283"/>
        </w:trPr>
        <w:tc>
          <w:tcPr>
            <w:tcW w:w="792" w:type="dxa"/>
            <w:tcMar>
              <w:left w:w="103" w:type="dxa"/>
            </w:tcMar>
          </w:tcPr>
          <w:p w14:paraId="0E567DA8"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Level 4</w:t>
            </w:r>
          </w:p>
        </w:tc>
        <w:tc>
          <w:tcPr>
            <w:tcW w:w="2721" w:type="dxa"/>
            <w:tcMar>
              <w:left w:w="103" w:type="dxa"/>
            </w:tcMar>
          </w:tcPr>
          <w:p w14:paraId="271F5DBD"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b/>
                <w:bCs/>
                <w:color w:val="000000" w:themeColor="text1"/>
                <w:sz w:val="20"/>
                <w:lang w:val="en-GB"/>
              </w:rPr>
              <w:t>Involvement:</w:t>
            </w:r>
            <w:r w:rsidRPr="004F166B">
              <w:rPr>
                <w:rFonts w:asciiTheme="minorHAnsi" w:hAnsiTheme="minorHAnsi"/>
                <w:color w:val="000000" w:themeColor="text1"/>
                <w:sz w:val="20"/>
                <w:lang w:val="en-GB"/>
              </w:rPr>
              <w:t xml:space="preserve"> </w:t>
            </w:r>
          </w:p>
          <w:p w14:paraId="795BEEFA"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 xml:space="preserve">- Civil actors actively influence or participate in decision </w:t>
            </w:r>
            <w:r w:rsidRPr="004F166B">
              <w:rPr>
                <w:rFonts w:asciiTheme="minorHAnsi" w:hAnsiTheme="minorHAnsi"/>
                <w:color w:val="000000" w:themeColor="text1"/>
                <w:sz w:val="20"/>
                <w:lang w:val="en-GB"/>
              </w:rPr>
              <w:lastRenderedPageBreak/>
              <w:t xml:space="preserve">making or governance of forested landscapes  </w:t>
            </w:r>
          </w:p>
          <w:p w14:paraId="56EBEC6C" w14:textId="77777777" w:rsidR="001E02C6" w:rsidRPr="004F166B" w:rsidRDefault="001E02C6" w:rsidP="001E02C6">
            <w:pPr>
              <w:rPr>
                <w:rFonts w:asciiTheme="minorHAnsi" w:hAnsiTheme="minorHAnsi"/>
                <w:i/>
                <w:iCs/>
                <w:color w:val="0070C0"/>
                <w:sz w:val="20"/>
                <w:lang w:val="en-GB"/>
              </w:rPr>
            </w:pPr>
            <w:r w:rsidRPr="004F166B">
              <w:rPr>
                <w:rFonts w:asciiTheme="minorHAnsi" w:hAnsiTheme="minorHAnsi"/>
                <w:i/>
                <w:iCs/>
                <w:color w:val="0070C0"/>
                <w:sz w:val="20"/>
                <w:lang w:val="en-GB"/>
              </w:rPr>
              <w:t xml:space="preserve">- Civil actors have the capacity to influence or participate, are organized, formed coalitions, etc. </w:t>
            </w:r>
          </w:p>
          <w:p w14:paraId="33D9D1F6"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538135" w:themeColor="accent6" w:themeShade="BF"/>
                <w:sz w:val="20"/>
                <w:lang w:val="en-GB"/>
              </w:rPr>
              <w:t xml:space="preserve">- More conducive environment/ </w:t>
            </w:r>
            <w:proofErr w:type="spellStart"/>
            <w:r w:rsidRPr="004F166B">
              <w:rPr>
                <w:rFonts w:asciiTheme="minorHAnsi" w:hAnsiTheme="minorHAnsi"/>
                <w:color w:val="538135" w:themeColor="accent6" w:themeShade="BF"/>
                <w:sz w:val="20"/>
                <w:lang w:val="en-GB"/>
              </w:rPr>
              <w:t>favorable</w:t>
            </w:r>
            <w:proofErr w:type="spellEnd"/>
            <w:r w:rsidRPr="004F166B">
              <w:rPr>
                <w:rFonts w:asciiTheme="minorHAnsi" w:hAnsiTheme="minorHAnsi"/>
                <w:color w:val="538135" w:themeColor="accent6" w:themeShade="BF"/>
                <w:sz w:val="20"/>
                <w:lang w:val="en-GB"/>
              </w:rPr>
              <w:t xml:space="preserve"> operational space.</w:t>
            </w:r>
          </w:p>
        </w:tc>
        <w:tc>
          <w:tcPr>
            <w:tcW w:w="7402" w:type="dxa"/>
            <w:tcMar>
              <w:left w:w="103" w:type="dxa"/>
            </w:tcMar>
          </w:tcPr>
          <w:p w14:paraId="4658A554" w14:textId="77777777" w:rsidR="001E02C6" w:rsidRPr="004F166B" w:rsidRDefault="001E02C6" w:rsidP="00C71777">
            <w:pPr>
              <w:numPr>
                <w:ilvl w:val="0"/>
                <w:numId w:val="11"/>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lastRenderedPageBreak/>
              <w:t xml:space="preserve">Civil actors have an active role in forested landscape governance issues, e.g. in (facilitating) participatory spatial planning, but public or private actors take the end-decisions </w:t>
            </w:r>
          </w:p>
          <w:p w14:paraId="51CB74FC" w14:textId="77777777" w:rsidR="001E02C6" w:rsidRPr="004F166B" w:rsidRDefault="001E02C6" w:rsidP="00C71777">
            <w:pPr>
              <w:numPr>
                <w:ilvl w:val="0"/>
                <w:numId w:val="11"/>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lastRenderedPageBreak/>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0553CFDA" w14:textId="77777777" w:rsidR="001E02C6" w:rsidRPr="004F166B" w:rsidRDefault="001E02C6" w:rsidP="00C71777">
            <w:pPr>
              <w:numPr>
                <w:ilvl w:val="0"/>
                <w:numId w:val="11"/>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Farmers associations/ unions promoting/facilitating nature based sustainable practices among members and government</w:t>
            </w:r>
          </w:p>
          <w:p w14:paraId="7B598BAC" w14:textId="77777777" w:rsidR="001E02C6" w:rsidRPr="004F166B" w:rsidRDefault="001E02C6" w:rsidP="00C71777">
            <w:pPr>
              <w:numPr>
                <w:ilvl w:val="0"/>
                <w:numId w:val="11"/>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Local CSO coalition provides technical assistance to oil palm company to improve HCV</w:t>
            </w:r>
            <w:r w:rsidRPr="004F166B">
              <w:rPr>
                <w:rFonts w:asciiTheme="minorHAnsi" w:eastAsia="Calibri" w:hAnsiTheme="minorHAnsi"/>
                <w:color w:val="00000A"/>
                <w:kern w:val="1"/>
                <w:sz w:val="20"/>
                <w:vertAlign w:val="superscript"/>
                <w:lang w:val="en-GB"/>
              </w:rPr>
              <w:footnoteReference w:id="16"/>
            </w:r>
            <w:r w:rsidRPr="004F166B">
              <w:rPr>
                <w:rFonts w:asciiTheme="minorHAnsi" w:eastAsia="Calibri" w:hAnsiTheme="minorHAnsi"/>
                <w:color w:val="00000A"/>
                <w:kern w:val="1"/>
                <w:sz w:val="20"/>
                <w:lang w:val="en-GB"/>
              </w:rPr>
              <w:t xml:space="preserve"> allocation and management</w:t>
            </w:r>
          </w:p>
          <w:p w14:paraId="35504F81" w14:textId="77777777" w:rsidR="001E02C6" w:rsidRPr="004F166B" w:rsidRDefault="001E02C6" w:rsidP="00C71777">
            <w:pPr>
              <w:numPr>
                <w:ilvl w:val="0"/>
                <w:numId w:val="11"/>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CSOs lobby successfully for the use of ecosystem values for ecological protection in production areas</w:t>
            </w:r>
          </w:p>
          <w:p w14:paraId="6506D1D1" w14:textId="77777777" w:rsidR="001E02C6" w:rsidRPr="004F166B" w:rsidRDefault="001E02C6" w:rsidP="00C71777">
            <w:pPr>
              <w:numPr>
                <w:ilvl w:val="0"/>
                <w:numId w:val="11"/>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 xml:space="preserve">Communities/civil actors are able to request forested land tenure and titles.   </w:t>
            </w:r>
          </w:p>
          <w:p w14:paraId="51AC237B" w14:textId="77777777" w:rsidR="001E02C6" w:rsidRPr="004F166B" w:rsidRDefault="001E02C6" w:rsidP="00C71777">
            <w:pPr>
              <w:numPr>
                <w:ilvl w:val="0"/>
                <w:numId w:val="11"/>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CSOs are able to map oil palm supply chain as a basis for L&amp;A.</w:t>
            </w:r>
          </w:p>
          <w:p w14:paraId="53D9F661" w14:textId="77777777" w:rsidR="001E02C6" w:rsidRPr="004F166B" w:rsidRDefault="001E02C6" w:rsidP="00C71777">
            <w:pPr>
              <w:numPr>
                <w:ilvl w:val="0"/>
                <w:numId w:val="11"/>
              </w:numPr>
              <w:pBdr>
                <w:top w:val="nil"/>
                <w:left w:val="nil"/>
                <w:bottom w:val="nil"/>
                <w:right w:val="nil"/>
                <w:between w:val="nil"/>
                <w:bar w:val="nil"/>
              </w:pBdr>
              <w:rPr>
                <w:rFonts w:asciiTheme="minorHAnsi" w:eastAsia="Arial Unicode MS" w:hAnsiTheme="minorHAnsi"/>
                <w:i/>
                <w:iCs/>
                <w:color w:val="0070C0"/>
                <w:sz w:val="20"/>
                <w:u w:color="000000"/>
                <w:bdr w:val="nil"/>
                <w:lang w:val="en-GB"/>
              </w:rPr>
            </w:pPr>
            <w:r w:rsidRPr="004F166B">
              <w:rPr>
                <w:rFonts w:asciiTheme="minorHAnsi" w:eastAsia="Arial Unicode MS" w:hAnsiTheme="minorHAnsi"/>
                <w:i/>
                <w:iCs/>
                <w:color w:val="0070C0"/>
                <w:sz w:val="20"/>
                <w:u w:color="000000"/>
                <w:bdr w:val="nil"/>
                <w:lang w:val="en-GB"/>
              </w:rPr>
              <w:t>Local CSOs are able to support local communities to participate effectively in land use planning and forestland allocation processes</w:t>
            </w:r>
          </w:p>
          <w:p w14:paraId="6BCDD920" w14:textId="77777777" w:rsidR="001E02C6" w:rsidRPr="004F166B" w:rsidRDefault="001E02C6" w:rsidP="00C71777">
            <w:pPr>
              <w:numPr>
                <w:ilvl w:val="0"/>
                <w:numId w:val="11"/>
              </w:numPr>
              <w:contextualSpacing/>
              <w:rPr>
                <w:rFonts w:asciiTheme="minorHAnsi" w:eastAsia="Arial Unicode MS" w:hAnsiTheme="minorHAnsi"/>
                <w:i/>
                <w:iCs/>
                <w:color w:val="0070C0"/>
                <w:kern w:val="1"/>
                <w:sz w:val="20"/>
                <w:lang w:val="en-GB"/>
              </w:rPr>
            </w:pPr>
            <w:r w:rsidRPr="004F166B">
              <w:rPr>
                <w:rFonts w:asciiTheme="minorHAnsi" w:eastAsia="Arial Unicode MS" w:hAnsiTheme="minorHAnsi"/>
                <w:i/>
                <w:iCs/>
                <w:color w:val="0070C0"/>
                <w:kern w:val="1"/>
                <w:sz w:val="20"/>
                <w:bdr w:val="nil"/>
                <w:lang w:val="en-GB"/>
              </w:rPr>
              <w:t>CSOs, CBOs are able to support local communities to lobby for and/or claim land titles, and resource use rights.</w:t>
            </w:r>
          </w:p>
          <w:p w14:paraId="530FA46C" w14:textId="77777777" w:rsidR="001E02C6" w:rsidRPr="004F166B" w:rsidRDefault="001E02C6" w:rsidP="00C71777">
            <w:pPr>
              <w:numPr>
                <w:ilvl w:val="0"/>
                <w:numId w:val="11"/>
              </w:numPr>
              <w:pBdr>
                <w:top w:val="nil"/>
                <w:left w:val="nil"/>
                <w:bottom w:val="nil"/>
                <w:right w:val="nil"/>
                <w:between w:val="nil"/>
                <w:bar w:val="nil"/>
              </w:pBdr>
              <w:rPr>
                <w:rFonts w:asciiTheme="minorHAnsi" w:eastAsia="Arial Unicode MS" w:hAnsiTheme="minorHAnsi"/>
                <w:i/>
                <w:iCs/>
                <w:color w:val="0070C0"/>
                <w:sz w:val="20"/>
                <w:u w:color="000000"/>
                <w:bdr w:val="nil"/>
                <w:lang w:val="en-GB"/>
              </w:rPr>
            </w:pPr>
            <w:r w:rsidRPr="004F166B">
              <w:rPr>
                <w:rFonts w:asciiTheme="minorHAnsi" w:eastAsia="Times New Roman" w:hAnsiTheme="minorHAnsi"/>
                <w:i/>
                <w:iCs/>
                <w:color w:val="0070C0"/>
                <w:sz w:val="20"/>
                <w:u w:color="000000"/>
                <w:bdr w:val="nil"/>
                <w:lang w:val="en-GB" w:eastAsia="nl-NL"/>
              </w:rPr>
              <w:t>CSOs generate and deploy verified evidence in campaigns to influence decision making of public and private actors</w:t>
            </w:r>
          </w:p>
          <w:p w14:paraId="1A23B08F" w14:textId="77777777" w:rsidR="001E02C6" w:rsidRPr="004F166B" w:rsidRDefault="001E02C6" w:rsidP="00C71777">
            <w:pPr>
              <w:numPr>
                <w:ilvl w:val="0"/>
                <w:numId w:val="11"/>
              </w:numPr>
              <w:pBdr>
                <w:top w:val="nil"/>
                <w:left w:val="nil"/>
                <w:bottom w:val="nil"/>
                <w:right w:val="nil"/>
                <w:between w:val="nil"/>
                <w:bar w:val="nil"/>
              </w:pBdr>
              <w:rPr>
                <w:rFonts w:asciiTheme="minorHAnsi" w:eastAsia="Arial Unicode MS" w:hAnsiTheme="minorHAnsi"/>
                <w:color w:val="0070C0"/>
                <w:sz w:val="20"/>
                <w:u w:color="000000"/>
                <w:bdr w:val="nil"/>
                <w:lang w:val="en-GB"/>
              </w:rPr>
            </w:pPr>
            <w:r w:rsidRPr="004F166B">
              <w:rPr>
                <w:rFonts w:asciiTheme="minorHAnsi" w:eastAsia="Times New Roman" w:hAnsiTheme="minorHAnsi"/>
                <w:i/>
                <w:iCs/>
                <w:color w:val="0070C0"/>
                <w:sz w:val="20"/>
                <w:u w:color="000000"/>
                <w:bdr w:val="nil"/>
                <w:lang w:val="en-GB" w:eastAsia="nl-NL"/>
              </w:rPr>
              <w:t>Local communities are able to defend their rights and promote their own sustainable livelihood systems towards companies and governments.</w:t>
            </w:r>
          </w:p>
          <w:p w14:paraId="663911F3" w14:textId="77777777" w:rsidR="001E02C6" w:rsidRPr="004F166B" w:rsidRDefault="001E02C6" w:rsidP="00C71777">
            <w:pPr>
              <w:numPr>
                <w:ilvl w:val="0"/>
                <w:numId w:val="11"/>
              </w:numPr>
              <w:pBdr>
                <w:top w:val="nil"/>
                <w:left w:val="nil"/>
                <w:bottom w:val="nil"/>
                <w:right w:val="nil"/>
                <w:between w:val="nil"/>
                <w:bar w:val="nil"/>
              </w:pBdr>
              <w:rPr>
                <w:rFonts w:asciiTheme="minorHAnsi" w:eastAsia="Arial Unicode MS" w:hAnsiTheme="minorHAnsi"/>
                <w:color w:val="538135" w:themeColor="accent6" w:themeShade="BF"/>
                <w:sz w:val="20"/>
                <w:u w:color="000000"/>
                <w:bdr w:val="nil"/>
                <w:lang w:val="en-GB"/>
              </w:rPr>
            </w:pPr>
            <w:r w:rsidRPr="004F166B">
              <w:rPr>
                <w:rFonts w:asciiTheme="minorHAnsi" w:eastAsia="Times New Roman" w:hAnsiTheme="minorHAnsi"/>
                <w:color w:val="538135" w:themeColor="accent6" w:themeShade="BF"/>
                <w:sz w:val="20"/>
                <w:u w:color="000000"/>
                <w:bdr w:val="nil"/>
                <w:lang w:val="en-GB" w:eastAsia="nl-NL"/>
              </w:rPr>
              <w:t xml:space="preserve">Civil actors are actively invited by public or private actors to participate </w:t>
            </w:r>
            <w:r w:rsidRPr="004F166B">
              <w:rPr>
                <w:rFonts w:asciiTheme="minorHAnsi" w:eastAsia="Arial Unicode MS" w:hAnsiTheme="minorHAnsi"/>
                <w:color w:val="538135" w:themeColor="accent6" w:themeShade="BF"/>
                <w:sz w:val="20"/>
                <w:u w:color="000000"/>
                <w:bdr w:val="nil"/>
                <w:lang w:val="en-GB"/>
              </w:rPr>
              <w:t>in forested landscape governance issues</w:t>
            </w:r>
          </w:p>
        </w:tc>
      </w:tr>
      <w:tr w:rsidR="001E02C6" w:rsidRPr="00333080" w14:paraId="7CB51575" w14:textId="77777777" w:rsidTr="001E02C6">
        <w:trPr>
          <w:trHeight w:val="283"/>
        </w:trPr>
        <w:tc>
          <w:tcPr>
            <w:tcW w:w="792" w:type="dxa"/>
            <w:tcMar>
              <w:left w:w="103" w:type="dxa"/>
            </w:tcMar>
          </w:tcPr>
          <w:p w14:paraId="5FC099B0"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lastRenderedPageBreak/>
              <w:t>Level 5</w:t>
            </w:r>
          </w:p>
        </w:tc>
        <w:tc>
          <w:tcPr>
            <w:tcW w:w="2721" w:type="dxa"/>
            <w:tcMar>
              <w:left w:w="103" w:type="dxa"/>
            </w:tcMar>
          </w:tcPr>
          <w:p w14:paraId="7AD4EC25"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b/>
                <w:bCs/>
                <w:color w:val="000000" w:themeColor="text1"/>
                <w:sz w:val="20"/>
                <w:lang w:val="en-GB"/>
              </w:rPr>
              <w:t>Partnership/collaboration:</w:t>
            </w:r>
            <w:r w:rsidRPr="004F166B">
              <w:rPr>
                <w:rFonts w:asciiTheme="minorHAnsi" w:hAnsiTheme="minorHAnsi"/>
                <w:color w:val="000000" w:themeColor="text1"/>
                <w:sz w:val="20"/>
                <w:lang w:val="en-GB"/>
              </w:rPr>
              <w:t xml:space="preserve"> </w:t>
            </w:r>
          </w:p>
          <w:p w14:paraId="55744745"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 xml:space="preserve">- Civil actors are considered partners by public and/or private actors in decision making and processes of forested landscape governance.  </w:t>
            </w:r>
          </w:p>
          <w:p w14:paraId="68DEF768" w14:textId="77777777" w:rsidR="001E02C6" w:rsidRPr="004F166B" w:rsidRDefault="001E02C6" w:rsidP="001E02C6">
            <w:pPr>
              <w:rPr>
                <w:rFonts w:asciiTheme="minorHAnsi" w:hAnsiTheme="minorHAnsi"/>
                <w:i/>
                <w:iCs/>
                <w:color w:val="0070C0"/>
                <w:sz w:val="20"/>
                <w:lang w:val="en-GB"/>
              </w:rPr>
            </w:pPr>
            <w:r w:rsidRPr="004F166B">
              <w:rPr>
                <w:rFonts w:asciiTheme="minorHAnsi" w:hAnsiTheme="minorHAnsi"/>
                <w:i/>
                <w:iCs/>
                <w:color w:val="0070C0"/>
                <w:sz w:val="20"/>
                <w:lang w:val="en-GB"/>
              </w:rPr>
              <w:t>- Civil actors have the capacity and means to influence or participate as equal partners</w:t>
            </w:r>
          </w:p>
          <w:p w14:paraId="4CC64CB6" w14:textId="77777777" w:rsidR="001E02C6" w:rsidRPr="004F166B" w:rsidRDefault="001E02C6" w:rsidP="001E02C6">
            <w:pPr>
              <w:rPr>
                <w:rFonts w:asciiTheme="minorHAnsi" w:hAnsiTheme="minorHAnsi"/>
                <w:color w:val="538135" w:themeColor="accent6" w:themeShade="BF"/>
                <w:sz w:val="20"/>
                <w:lang w:val="en-GB"/>
              </w:rPr>
            </w:pPr>
            <w:r w:rsidRPr="004F166B">
              <w:rPr>
                <w:rFonts w:asciiTheme="minorHAnsi" w:hAnsiTheme="minorHAnsi"/>
                <w:color w:val="538135" w:themeColor="accent6" w:themeShade="BF"/>
                <w:sz w:val="20"/>
                <w:lang w:val="en-GB"/>
              </w:rPr>
              <w:t xml:space="preserve">- </w:t>
            </w:r>
            <w:proofErr w:type="spellStart"/>
            <w:r w:rsidRPr="004F166B">
              <w:rPr>
                <w:rFonts w:asciiTheme="minorHAnsi" w:hAnsiTheme="minorHAnsi"/>
                <w:color w:val="538135" w:themeColor="accent6" w:themeShade="BF"/>
                <w:sz w:val="20"/>
                <w:lang w:val="en-GB"/>
              </w:rPr>
              <w:t>Favorable</w:t>
            </w:r>
            <w:proofErr w:type="spellEnd"/>
            <w:r w:rsidRPr="004F166B">
              <w:rPr>
                <w:rFonts w:asciiTheme="minorHAnsi" w:hAnsiTheme="minorHAnsi"/>
                <w:color w:val="538135" w:themeColor="accent6" w:themeShade="BF"/>
                <w:sz w:val="20"/>
                <w:lang w:val="en-GB"/>
              </w:rPr>
              <w:t xml:space="preserve"> operational space.</w:t>
            </w:r>
          </w:p>
          <w:p w14:paraId="6E79CC96" w14:textId="77777777" w:rsidR="001E02C6" w:rsidRPr="004F166B" w:rsidRDefault="001E02C6" w:rsidP="001E02C6">
            <w:pPr>
              <w:rPr>
                <w:rFonts w:asciiTheme="minorHAnsi" w:hAnsiTheme="minorHAnsi" w:cstheme="minorHAnsi"/>
                <w:bCs/>
                <w:color w:val="000000" w:themeColor="text1"/>
                <w:sz w:val="20"/>
                <w:lang w:val="en-GB"/>
              </w:rPr>
            </w:pPr>
          </w:p>
        </w:tc>
        <w:tc>
          <w:tcPr>
            <w:tcW w:w="7402" w:type="dxa"/>
            <w:tcMar>
              <w:left w:w="103" w:type="dxa"/>
            </w:tcMar>
          </w:tcPr>
          <w:p w14:paraId="51AA9AF7" w14:textId="77777777" w:rsidR="001E02C6" w:rsidRPr="004F166B" w:rsidRDefault="001E02C6" w:rsidP="00C71777">
            <w:pPr>
              <w:numPr>
                <w:ilvl w:val="0"/>
                <w:numId w:val="10"/>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1907D4F8" w14:textId="77777777" w:rsidR="001E02C6" w:rsidRPr="004F166B" w:rsidRDefault="001E02C6" w:rsidP="00C71777">
            <w:pPr>
              <w:numPr>
                <w:ilvl w:val="0"/>
                <w:numId w:val="10"/>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5C81DC66" w14:textId="77777777" w:rsidR="001E02C6" w:rsidRPr="004F166B" w:rsidRDefault="001E02C6" w:rsidP="00C71777">
            <w:pPr>
              <w:numPr>
                <w:ilvl w:val="0"/>
                <w:numId w:val="10"/>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Civil actors have the capacity and  the means to participate in forms of village and inter-village spatial planning; participatory conservation planning etc.</w:t>
            </w:r>
          </w:p>
          <w:p w14:paraId="7CF118A2" w14:textId="77777777" w:rsidR="001E02C6" w:rsidRPr="004F166B" w:rsidRDefault="001E02C6" w:rsidP="00C71777">
            <w:pPr>
              <w:numPr>
                <w:ilvl w:val="0"/>
                <w:numId w:val="10"/>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 xml:space="preserve">Members of farmer’s associations are starting to deploy nature based sustainable practices </w:t>
            </w:r>
          </w:p>
          <w:p w14:paraId="484AE80D" w14:textId="77777777" w:rsidR="001E02C6" w:rsidRPr="004F166B" w:rsidRDefault="001E02C6" w:rsidP="00C71777">
            <w:pPr>
              <w:numPr>
                <w:ilvl w:val="0"/>
                <w:numId w:val="10"/>
              </w:numPr>
              <w:contextualSpacing/>
              <w:rPr>
                <w:rFonts w:asciiTheme="minorHAnsi" w:eastAsia="Calibri" w:hAnsiTheme="minorHAnsi"/>
                <w:i/>
                <w:iCs/>
                <w:color w:val="538135" w:themeColor="accent6" w:themeShade="BF"/>
                <w:kern w:val="1"/>
                <w:sz w:val="20"/>
                <w:lang w:val="en-GB"/>
              </w:rPr>
            </w:pPr>
            <w:r w:rsidRPr="004F166B">
              <w:rPr>
                <w:rFonts w:asciiTheme="minorHAnsi" w:eastAsia="Calibri" w:hAnsiTheme="minorHAnsi"/>
                <w:color w:val="538135" w:themeColor="accent6" w:themeShade="BF"/>
                <w:kern w:val="1"/>
                <w:sz w:val="20"/>
                <w:lang w:val="en-GB"/>
              </w:rPr>
              <w:t>Civil actors are treated as equal partners and are given the opportunity and the means to participate in forested landscape governance issues</w:t>
            </w:r>
          </w:p>
        </w:tc>
      </w:tr>
      <w:tr w:rsidR="001E02C6" w:rsidRPr="00333080" w14:paraId="731EE4EB" w14:textId="77777777" w:rsidTr="001E02C6">
        <w:trPr>
          <w:trHeight w:val="20"/>
        </w:trPr>
        <w:tc>
          <w:tcPr>
            <w:tcW w:w="792" w:type="dxa"/>
            <w:tcMar>
              <w:left w:w="103" w:type="dxa"/>
            </w:tcMar>
          </w:tcPr>
          <w:p w14:paraId="4A05286F"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Level 6</w:t>
            </w:r>
          </w:p>
        </w:tc>
        <w:tc>
          <w:tcPr>
            <w:tcW w:w="2721" w:type="dxa"/>
            <w:tcMar>
              <w:left w:w="103" w:type="dxa"/>
            </w:tcMar>
          </w:tcPr>
          <w:p w14:paraId="42ECF8C6" w14:textId="77777777" w:rsidR="001E02C6" w:rsidRPr="004F166B" w:rsidRDefault="001E02C6" w:rsidP="001E02C6">
            <w:pPr>
              <w:rPr>
                <w:rFonts w:asciiTheme="minorHAnsi" w:hAnsiTheme="minorHAnsi"/>
                <w:b/>
                <w:bCs/>
                <w:color w:val="000000" w:themeColor="text1"/>
                <w:sz w:val="20"/>
                <w:lang w:val="en-GB"/>
              </w:rPr>
            </w:pPr>
            <w:r w:rsidRPr="004F166B">
              <w:rPr>
                <w:rFonts w:asciiTheme="minorHAnsi" w:hAnsiTheme="minorHAnsi"/>
                <w:b/>
                <w:bCs/>
                <w:color w:val="000000" w:themeColor="text1"/>
                <w:sz w:val="20"/>
                <w:lang w:val="en-GB"/>
              </w:rPr>
              <w:t>Leading role for civil actors</w:t>
            </w:r>
          </w:p>
          <w:p w14:paraId="1810A497"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000000" w:themeColor="text1"/>
                <w:sz w:val="20"/>
                <w:lang w:val="en-GB"/>
              </w:rPr>
              <w:t xml:space="preserve">- Civil actors have a leading influence, delegated power or full control in decisions on forested landscape governance. </w:t>
            </w:r>
          </w:p>
          <w:p w14:paraId="5186F478" w14:textId="77777777" w:rsidR="001E02C6" w:rsidRPr="004F166B" w:rsidRDefault="001E02C6" w:rsidP="001E02C6">
            <w:pPr>
              <w:rPr>
                <w:rFonts w:asciiTheme="minorHAnsi" w:hAnsiTheme="minorHAnsi"/>
                <w:i/>
                <w:iCs/>
                <w:color w:val="0070C0"/>
                <w:sz w:val="20"/>
                <w:lang w:val="en-GB"/>
              </w:rPr>
            </w:pPr>
            <w:r w:rsidRPr="004F166B">
              <w:rPr>
                <w:rFonts w:asciiTheme="minorHAnsi" w:hAnsiTheme="minorHAnsi"/>
                <w:i/>
                <w:iCs/>
                <w:color w:val="0070C0"/>
                <w:sz w:val="20"/>
                <w:lang w:val="en-GB"/>
              </w:rPr>
              <w:t xml:space="preserve">- Civil actors are fully capacitated and acknowledged for having the leading role. </w:t>
            </w:r>
          </w:p>
          <w:p w14:paraId="415D819A" w14:textId="77777777" w:rsidR="001E02C6" w:rsidRPr="004F166B" w:rsidRDefault="001E02C6" w:rsidP="001E02C6">
            <w:pPr>
              <w:rPr>
                <w:rFonts w:asciiTheme="minorHAnsi" w:hAnsiTheme="minorHAnsi"/>
                <w:color w:val="000000" w:themeColor="text1"/>
                <w:sz w:val="20"/>
                <w:lang w:val="en-GB"/>
              </w:rPr>
            </w:pPr>
            <w:r w:rsidRPr="004F166B">
              <w:rPr>
                <w:rFonts w:asciiTheme="minorHAnsi" w:hAnsiTheme="minorHAnsi"/>
                <w:color w:val="538135" w:themeColor="accent6" w:themeShade="BF"/>
                <w:sz w:val="20"/>
                <w:lang w:val="en-GB"/>
              </w:rPr>
              <w:t>- Conducive, safe operational space.</w:t>
            </w:r>
          </w:p>
        </w:tc>
        <w:tc>
          <w:tcPr>
            <w:tcW w:w="7402" w:type="dxa"/>
            <w:tcMar>
              <w:left w:w="103" w:type="dxa"/>
            </w:tcMar>
          </w:tcPr>
          <w:p w14:paraId="3B41BAE6" w14:textId="77777777" w:rsidR="001E02C6" w:rsidRPr="004F166B" w:rsidRDefault="001E02C6" w:rsidP="00C71777">
            <w:pPr>
              <w:numPr>
                <w:ilvl w:val="0"/>
                <w:numId w:val="9"/>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Civil actors’ led activities, in which decision making is shared with public and/or private actors as equal partners</w:t>
            </w:r>
          </w:p>
          <w:p w14:paraId="63ABEE1B" w14:textId="77777777" w:rsidR="001E02C6" w:rsidRPr="004F166B" w:rsidRDefault="001E02C6" w:rsidP="00C71777">
            <w:pPr>
              <w:numPr>
                <w:ilvl w:val="0"/>
                <w:numId w:val="9"/>
              </w:numPr>
              <w:contextualSpacing/>
              <w:rPr>
                <w:rFonts w:asciiTheme="minorHAnsi" w:eastAsia="Calibri" w:hAnsiTheme="minorHAnsi"/>
                <w:color w:val="00000A"/>
                <w:kern w:val="1"/>
                <w:sz w:val="20"/>
                <w:lang w:val="en-GB"/>
              </w:rPr>
            </w:pPr>
            <w:r w:rsidRPr="004F166B">
              <w:rPr>
                <w:rFonts w:asciiTheme="minorHAnsi" w:eastAsia="Calibri" w:hAnsiTheme="minorHAnsi"/>
                <w:color w:val="00000A"/>
                <w:kern w:val="1"/>
                <w:sz w:val="20"/>
                <w:lang w:val="en-GB"/>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55DA78DE" w14:textId="77777777" w:rsidR="001E02C6" w:rsidRPr="004F166B" w:rsidRDefault="001E02C6" w:rsidP="00C71777">
            <w:pPr>
              <w:numPr>
                <w:ilvl w:val="0"/>
                <w:numId w:val="9"/>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Resources and responsibilities are passed to civil actors for decisions on forested landscape governance issues, e.g. a forested area user corporation with no intermediaries between the corporation and the source of funds.</w:t>
            </w:r>
          </w:p>
          <w:p w14:paraId="395BCE8A" w14:textId="77777777" w:rsidR="001E02C6" w:rsidRPr="004F166B" w:rsidRDefault="001E02C6" w:rsidP="00C71777">
            <w:pPr>
              <w:numPr>
                <w:ilvl w:val="0"/>
                <w:numId w:val="9"/>
              </w:numPr>
              <w:contextualSpacing/>
              <w:rPr>
                <w:rFonts w:asciiTheme="minorHAnsi" w:eastAsia="Calibri" w:hAnsiTheme="minorHAnsi"/>
                <w:i/>
                <w:iCs/>
                <w:color w:val="0070C0"/>
                <w:kern w:val="1"/>
                <w:sz w:val="20"/>
                <w:lang w:val="en-GB"/>
              </w:rPr>
            </w:pPr>
            <w:r w:rsidRPr="004F166B">
              <w:rPr>
                <w:rFonts w:asciiTheme="minorHAnsi" w:eastAsia="Calibri" w:hAnsiTheme="minorHAnsi"/>
                <w:i/>
                <w:iCs/>
                <w:color w:val="0070C0"/>
                <w:kern w:val="1"/>
                <w:sz w:val="20"/>
                <w:lang w:val="en-GB"/>
              </w:rPr>
              <w:t xml:space="preserve">Members of farmer’s associations are deploying nature based sustainable practices  </w:t>
            </w:r>
          </w:p>
          <w:p w14:paraId="120F6192" w14:textId="77777777" w:rsidR="001E02C6" w:rsidRPr="004F166B" w:rsidRDefault="001E02C6" w:rsidP="00C71777">
            <w:pPr>
              <w:numPr>
                <w:ilvl w:val="0"/>
                <w:numId w:val="9"/>
              </w:numPr>
              <w:contextualSpacing/>
              <w:rPr>
                <w:rFonts w:asciiTheme="minorHAnsi" w:eastAsia="Calibri" w:hAnsiTheme="minorHAnsi"/>
                <w:color w:val="538135" w:themeColor="accent6" w:themeShade="BF"/>
                <w:kern w:val="1"/>
                <w:sz w:val="20"/>
                <w:lang w:val="en-GB"/>
              </w:rPr>
            </w:pPr>
            <w:r w:rsidRPr="004F166B">
              <w:rPr>
                <w:rFonts w:asciiTheme="minorHAnsi" w:eastAsia="Calibri" w:hAnsiTheme="minorHAnsi"/>
                <w:color w:val="538135" w:themeColor="accent6" w:themeShade="BF"/>
                <w:kern w:val="1"/>
                <w:sz w:val="20"/>
                <w:lang w:val="en-GB"/>
              </w:rPr>
              <w:t>Civil actors can initiate agenda and are given the responsibility, power and means for managing aspects of all, or certain landscape governance issues. Public or private actors do not direct but offer support and advice to consider.</w:t>
            </w:r>
          </w:p>
        </w:tc>
      </w:tr>
    </w:tbl>
    <w:p w14:paraId="18AB3DF8" w14:textId="4DDD6582" w:rsidR="006E4FBD" w:rsidRPr="004F166B" w:rsidRDefault="006E4FBD" w:rsidP="0001655B">
      <w:pPr>
        <w:tabs>
          <w:tab w:val="left" w:pos="2085"/>
        </w:tabs>
        <w:rPr>
          <w:lang w:val="en-GB"/>
        </w:rPr>
      </w:pPr>
    </w:p>
    <w:p w14:paraId="7044FBDD" w14:textId="566740AB" w:rsidR="006E4FBD" w:rsidRPr="004F166B" w:rsidRDefault="006E4FBD" w:rsidP="006E4FBD">
      <w:pPr>
        <w:keepNext/>
        <w:keepLines/>
        <w:spacing w:before="120"/>
        <w:outlineLvl w:val="0"/>
        <w:rPr>
          <w:rFonts w:asciiTheme="majorHAnsi" w:eastAsiaTheme="majorEastAsia" w:hAnsiTheme="majorHAnsi" w:cstheme="majorBidi"/>
          <w:b/>
          <w:color w:val="000000" w:themeColor="text1"/>
          <w:sz w:val="32"/>
          <w:szCs w:val="32"/>
          <w:lang w:val="en-GB"/>
        </w:rPr>
      </w:pPr>
      <w:r w:rsidRPr="004F166B">
        <w:rPr>
          <w:lang w:val="en-GB"/>
        </w:rPr>
        <w:br w:type="page"/>
      </w:r>
      <w:r w:rsidRPr="004F166B">
        <w:rPr>
          <w:rFonts w:asciiTheme="majorHAnsi" w:eastAsiaTheme="majorEastAsia" w:hAnsiTheme="majorHAnsi" w:cstheme="majorBidi"/>
          <w:b/>
          <w:color w:val="000000" w:themeColor="text1"/>
          <w:sz w:val="32"/>
          <w:szCs w:val="32"/>
          <w:lang w:val="en-GB"/>
        </w:rPr>
        <w:lastRenderedPageBreak/>
        <w:t>Annex I</w:t>
      </w:r>
      <w:r w:rsidR="00D832F5" w:rsidRPr="004F166B">
        <w:rPr>
          <w:rFonts w:asciiTheme="majorHAnsi" w:eastAsiaTheme="majorEastAsia" w:hAnsiTheme="majorHAnsi" w:cstheme="majorBidi"/>
          <w:b/>
          <w:color w:val="000000" w:themeColor="text1"/>
          <w:sz w:val="32"/>
          <w:szCs w:val="32"/>
          <w:lang w:val="en-GB"/>
        </w:rPr>
        <w:t>II</w:t>
      </w:r>
      <w:r w:rsidRPr="004F166B">
        <w:rPr>
          <w:rFonts w:asciiTheme="majorHAnsi" w:eastAsiaTheme="majorEastAsia" w:hAnsiTheme="majorHAnsi" w:cstheme="majorBidi"/>
          <w:b/>
          <w:color w:val="000000" w:themeColor="text1"/>
          <w:sz w:val="32"/>
          <w:szCs w:val="32"/>
          <w:lang w:val="en-GB"/>
        </w:rPr>
        <w:t>c: Climate-Smart Practice (CSP) tool</w:t>
      </w:r>
    </w:p>
    <w:p w14:paraId="64351C07" w14:textId="77777777" w:rsidR="006E4FBD" w:rsidRPr="004F166B" w:rsidRDefault="006E4FBD" w:rsidP="006E4FBD">
      <w:pPr>
        <w:spacing w:after="160"/>
        <w:rPr>
          <w:lang w:val="en-GB"/>
        </w:rPr>
      </w:pPr>
      <w:r w:rsidRPr="004F166B">
        <w:rPr>
          <w:lang w:val="en-GB"/>
        </w:rP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6481378B" w14:textId="77777777" w:rsidR="006E4FBD" w:rsidRPr="004F166B" w:rsidRDefault="006E4FBD" w:rsidP="006E4FBD">
      <w:pPr>
        <w:spacing w:after="160"/>
        <w:rPr>
          <w:b/>
          <w:lang w:val="en-GB"/>
        </w:rPr>
      </w:pPr>
      <w:r w:rsidRPr="004F166B">
        <w:rPr>
          <w:b/>
          <w:lang w:val="en-GB"/>
        </w:rPr>
        <w:t>Scaling up</w:t>
      </w:r>
    </w:p>
    <w:p w14:paraId="4C3CCB21" w14:textId="77777777" w:rsidR="006E4FBD" w:rsidRPr="004F166B" w:rsidRDefault="006E4FBD" w:rsidP="006E4FBD">
      <w:pPr>
        <w:spacing w:after="160"/>
        <w:rPr>
          <w:lang w:val="en-GB"/>
        </w:rPr>
      </w:pPr>
      <w:r w:rsidRPr="004F166B">
        <w:rPr>
          <w:lang w:val="en-GB"/>
        </w:rP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p w14:paraId="53497F96" w14:textId="77777777" w:rsidR="006E4FBD" w:rsidRPr="004F166B" w:rsidRDefault="006E4FBD" w:rsidP="006E4FBD">
      <w:pPr>
        <w:spacing w:after="160"/>
        <w:rPr>
          <w:lang w:val="en-GB"/>
        </w:rPr>
      </w:pPr>
    </w:p>
    <w:tbl>
      <w:tblPr>
        <w:tblStyle w:val="Tablaconcuadrcula"/>
        <w:tblW w:w="5000" w:type="pct"/>
        <w:tblCellMar>
          <w:left w:w="103" w:type="dxa"/>
        </w:tblCellMar>
        <w:tblLook w:val="04A0" w:firstRow="1" w:lastRow="0" w:firstColumn="1" w:lastColumn="0" w:noHBand="0" w:noVBand="1"/>
      </w:tblPr>
      <w:tblGrid>
        <w:gridCol w:w="734"/>
        <w:gridCol w:w="2456"/>
        <w:gridCol w:w="5872"/>
      </w:tblGrid>
      <w:tr w:rsidR="006E4FBD" w:rsidRPr="004F166B" w14:paraId="787BC06C" w14:textId="77777777" w:rsidTr="00CD6DDA">
        <w:trPr>
          <w:tblHeader/>
        </w:trPr>
        <w:tc>
          <w:tcPr>
            <w:tcW w:w="405" w:type="pct"/>
            <w:shd w:val="clear" w:color="auto" w:fill="E7E6E6" w:themeFill="background2"/>
            <w:tcMar>
              <w:left w:w="103" w:type="dxa"/>
            </w:tcMar>
          </w:tcPr>
          <w:p w14:paraId="45B08C16" w14:textId="77777777" w:rsidR="006E4FBD" w:rsidRPr="004F166B" w:rsidRDefault="006E4FBD" w:rsidP="00CD6DDA">
            <w:pPr>
              <w:rPr>
                <w:rFonts w:cstheme="minorHAnsi"/>
                <w:b/>
                <w:bCs/>
                <w:szCs w:val="20"/>
                <w:lang w:val="en-GB"/>
              </w:rPr>
            </w:pPr>
            <w:r w:rsidRPr="004F166B">
              <w:rPr>
                <w:rFonts w:cstheme="minorHAnsi"/>
                <w:b/>
                <w:bCs/>
                <w:szCs w:val="20"/>
                <w:lang w:val="en-GB"/>
              </w:rPr>
              <w:t>Level</w:t>
            </w:r>
          </w:p>
        </w:tc>
        <w:tc>
          <w:tcPr>
            <w:tcW w:w="1355" w:type="pct"/>
            <w:shd w:val="clear" w:color="auto" w:fill="E7E6E6" w:themeFill="background2"/>
            <w:tcMar>
              <w:left w:w="103" w:type="dxa"/>
            </w:tcMar>
          </w:tcPr>
          <w:p w14:paraId="20FB05BB" w14:textId="77777777" w:rsidR="006E4FBD" w:rsidRPr="004F166B" w:rsidRDefault="006E4FBD" w:rsidP="00CD6DDA">
            <w:pPr>
              <w:rPr>
                <w:rFonts w:cstheme="minorHAnsi"/>
                <w:b/>
                <w:bCs/>
                <w:szCs w:val="20"/>
                <w:lang w:val="en-GB"/>
              </w:rPr>
            </w:pPr>
            <w:r w:rsidRPr="004F166B">
              <w:rPr>
                <w:rFonts w:cstheme="minorHAnsi"/>
                <w:b/>
                <w:bCs/>
                <w:szCs w:val="20"/>
                <w:lang w:val="en-GB"/>
              </w:rPr>
              <w:t>Description of level</w:t>
            </w:r>
          </w:p>
        </w:tc>
        <w:tc>
          <w:tcPr>
            <w:tcW w:w="3240" w:type="pct"/>
            <w:shd w:val="clear" w:color="auto" w:fill="E7E6E6" w:themeFill="background2"/>
            <w:tcMar>
              <w:left w:w="103" w:type="dxa"/>
            </w:tcMar>
          </w:tcPr>
          <w:p w14:paraId="59179353" w14:textId="77777777" w:rsidR="006E4FBD" w:rsidRPr="004F166B" w:rsidRDefault="006E4FBD" w:rsidP="00CD6DDA">
            <w:pPr>
              <w:rPr>
                <w:rFonts w:cstheme="minorHAnsi"/>
                <w:b/>
                <w:bCs/>
                <w:szCs w:val="20"/>
                <w:lang w:val="en-GB"/>
              </w:rPr>
            </w:pPr>
            <w:r w:rsidRPr="004F166B">
              <w:rPr>
                <w:rFonts w:cstheme="minorHAnsi"/>
                <w:b/>
                <w:bCs/>
                <w:szCs w:val="20"/>
                <w:lang w:val="en-GB"/>
              </w:rPr>
              <w:t xml:space="preserve">Generic examples </w:t>
            </w:r>
          </w:p>
        </w:tc>
      </w:tr>
      <w:tr w:rsidR="006E4FBD" w:rsidRPr="00333080" w14:paraId="05B34E15" w14:textId="77777777" w:rsidTr="00CD6DDA">
        <w:trPr>
          <w:trHeight w:val="510"/>
        </w:trPr>
        <w:tc>
          <w:tcPr>
            <w:tcW w:w="405" w:type="pct"/>
            <w:tcMar>
              <w:left w:w="103" w:type="dxa"/>
            </w:tcMar>
            <w:vAlign w:val="center"/>
          </w:tcPr>
          <w:p w14:paraId="3E91F74E" w14:textId="77777777" w:rsidR="006E4FBD" w:rsidRPr="004F166B" w:rsidRDefault="006E4FBD" w:rsidP="00CD6DDA">
            <w:pPr>
              <w:rPr>
                <w:rFonts w:cstheme="minorHAnsi"/>
                <w:szCs w:val="20"/>
                <w:lang w:val="en-GB"/>
              </w:rPr>
            </w:pPr>
            <w:r w:rsidRPr="004F166B">
              <w:rPr>
                <w:rFonts w:cstheme="minorHAnsi"/>
                <w:szCs w:val="20"/>
                <w:lang w:val="en-GB"/>
              </w:rPr>
              <w:t>Level 1</w:t>
            </w:r>
          </w:p>
        </w:tc>
        <w:tc>
          <w:tcPr>
            <w:tcW w:w="1355" w:type="pct"/>
            <w:tcMar>
              <w:left w:w="103" w:type="dxa"/>
            </w:tcMar>
          </w:tcPr>
          <w:p w14:paraId="00C93FC9" w14:textId="77777777" w:rsidR="006E4FBD" w:rsidRPr="004F166B" w:rsidRDefault="006E4FBD" w:rsidP="00CD6DDA">
            <w:pPr>
              <w:rPr>
                <w:rFonts w:cstheme="minorHAnsi"/>
                <w:b/>
                <w:szCs w:val="20"/>
                <w:lang w:val="en-GB"/>
              </w:rPr>
            </w:pPr>
            <w:r w:rsidRPr="004F166B">
              <w:rPr>
                <w:rFonts w:cstheme="minorHAnsi"/>
                <w:szCs w:val="20"/>
                <w:lang w:val="en-GB"/>
              </w:rPr>
              <w:t xml:space="preserve">The actor has </w:t>
            </w:r>
            <w:r w:rsidRPr="004F166B">
              <w:rPr>
                <w:rFonts w:cstheme="minorHAnsi"/>
                <w:b/>
                <w:szCs w:val="20"/>
                <w:lang w:val="en-GB"/>
              </w:rPr>
              <w:t>no knowledge and/or interest in the issue</w:t>
            </w:r>
          </w:p>
        </w:tc>
        <w:tc>
          <w:tcPr>
            <w:tcW w:w="3240" w:type="pct"/>
            <w:tcMar>
              <w:left w:w="103" w:type="dxa"/>
            </w:tcMar>
          </w:tcPr>
          <w:p w14:paraId="43A0AA55" w14:textId="77777777" w:rsidR="006E4FBD" w:rsidRPr="004F166B" w:rsidRDefault="006E4FBD" w:rsidP="00C71777">
            <w:pPr>
              <w:pStyle w:val="Prrafodelista"/>
              <w:numPr>
                <w:ilvl w:val="0"/>
                <w:numId w:val="9"/>
              </w:numPr>
              <w:suppressAutoHyphens w:val="0"/>
              <w:contextualSpacing/>
              <w:textAlignment w:val="auto"/>
              <w:rPr>
                <w:rFonts w:cstheme="minorHAnsi"/>
                <w:szCs w:val="20"/>
              </w:rPr>
            </w:pPr>
            <w:r w:rsidRPr="004F166B">
              <w:rPr>
                <w:rFonts w:cstheme="minorHAnsi"/>
                <w:szCs w:val="20"/>
              </w:rPr>
              <w:t>Smallholder has no knowledge of the potential effects of climate change on their livelihoods and environment.</w:t>
            </w:r>
          </w:p>
        </w:tc>
      </w:tr>
      <w:tr w:rsidR="006E4FBD" w:rsidRPr="00333080" w14:paraId="2C03D217" w14:textId="77777777" w:rsidTr="00CD6DDA">
        <w:trPr>
          <w:trHeight w:val="510"/>
        </w:trPr>
        <w:tc>
          <w:tcPr>
            <w:tcW w:w="405" w:type="pct"/>
            <w:tcMar>
              <w:left w:w="103" w:type="dxa"/>
            </w:tcMar>
            <w:vAlign w:val="center"/>
          </w:tcPr>
          <w:p w14:paraId="4AC73A58" w14:textId="77777777" w:rsidR="006E4FBD" w:rsidRPr="004F166B" w:rsidRDefault="006E4FBD" w:rsidP="00CD6DDA">
            <w:pPr>
              <w:rPr>
                <w:rFonts w:cstheme="minorHAnsi"/>
                <w:szCs w:val="20"/>
                <w:lang w:val="en-GB"/>
              </w:rPr>
            </w:pPr>
            <w:r w:rsidRPr="004F166B">
              <w:rPr>
                <w:rFonts w:cstheme="minorHAnsi"/>
                <w:szCs w:val="20"/>
                <w:lang w:val="en-GB"/>
              </w:rPr>
              <w:t>Level 2</w:t>
            </w:r>
          </w:p>
        </w:tc>
        <w:tc>
          <w:tcPr>
            <w:tcW w:w="1355" w:type="pct"/>
            <w:tcMar>
              <w:left w:w="103" w:type="dxa"/>
            </w:tcMar>
          </w:tcPr>
          <w:p w14:paraId="58161D15" w14:textId="77777777" w:rsidR="006E4FBD" w:rsidRPr="004F166B" w:rsidRDefault="006E4FBD" w:rsidP="00CD6DDA">
            <w:pPr>
              <w:rPr>
                <w:rFonts w:cstheme="minorHAnsi"/>
                <w:szCs w:val="20"/>
                <w:lang w:val="en-GB"/>
              </w:rPr>
            </w:pPr>
            <w:r w:rsidRPr="004F166B">
              <w:rPr>
                <w:rFonts w:cstheme="minorHAnsi"/>
                <w:b/>
                <w:szCs w:val="20"/>
                <w:lang w:val="en-GB"/>
              </w:rPr>
              <w:t xml:space="preserve">Increased awareness and receptiveness </w:t>
            </w:r>
            <w:r w:rsidRPr="004F166B">
              <w:rPr>
                <w:rFonts w:cstheme="minorHAnsi"/>
                <w:szCs w:val="20"/>
                <w:lang w:val="en-GB"/>
              </w:rPr>
              <w:t>of the actor for climate consequences and alternative practices</w:t>
            </w:r>
          </w:p>
        </w:tc>
        <w:tc>
          <w:tcPr>
            <w:tcW w:w="3240" w:type="pct"/>
            <w:tcMar>
              <w:left w:w="103" w:type="dxa"/>
            </w:tcMar>
          </w:tcPr>
          <w:p w14:paraId="636683AC" w14:textId="77777777" w:rsidR="006E4FBD" w:rsidRPr="004F166B" w:rsidRDefault="006E4FBD" w:rsidP="00C71777">
            <w:pPr>
              <w:pStyle w:val="Prrafodelista"/>
              <w:numPr>
                <w:ilvl w:val="0"/>
                <w:numId w:val="9"/>
              </w:numPr>
              <w:suppressAutoHyphens w:val="0"/>
              <w:contextualSpacing/>
              <w:textAlignment w:val="auto"/>
              <w:rPr>
                <w:rFonts w:cstheme="minorHAnsi"/>
                <w:szCs w:val="20"/>
              </w:rPr>
            </w:pPr>
            <w:r w:rsidRPr="004F166B">
              <w:rPr>
                <w:rFonts w:cstheme="minorHAnsi"/>
                <w:szCs w:val="20"/>
              </w:rPr>
              <w:t>Smallholder is aware of how their practices contribute to climate change and how these effects can be mitigated.</w:t>
            </w:r>
          </w:p>
          <w:p w14:paraId="6ED63D8A" w14:textId="77777777" w:rsidR="006E4FBD" w:rsidRPr="004F166B" w:rsidRDefault="006E4FBD" w:rsidP="00C71777">
            <w:pPr>
              <w:pStyle w:val="Prrafodelista"/>
              <w:numPr>
                <w:ilvl w:val="0"/>
                <w:numId w:val="9"/>
              </w:numPr>
              <w:suppressAutoHyphens w:val="0"/>
              <w:contextualSpacing/>
              <w:textAlignment w:val="auto"/>
              <w:rPr>
                <w:rFonts w:cstheme="minorHAnsi"/>
                <w:szCs w:val="20"/>
              </w:rPr>
            </w:pPr>
            <w:r w:rsidRPr="004F166B">
              <w:rPr>
                <w:rFonts w:cstheme="minorHAnsi"/>
                <w:szCs w:val="20"/>
              </w:rPr>
              <w:t xml:space="preserve">Smallholder knows of alternative practices that could reduce the impacts of climate change on their livelihoods and environment. </w:t>
            </w:r>
          </w:p>
        </w:tc>
      </w:tr>
      <w:tr w:rsidR="006E4FBD" w:rsidRPr="00333080" w14:paraId="742C2247" w14:textId="77777777" w:rsidTr="00CD6DDA">
        <w:trPr>
          <w:trHeight w:val="510"/>
        </w:trPr>
        <w:tc>
          <w:tcPr>
            <w:tcW w:w="405" w:type="pct"/>
            <w:tcMar>
              <w:left w:w="103" w:type="dxa"/>
            </w:tcMar>
            <w:vAlign w:val="center"/>
          </w:tcPr>
          <w:p w14:paraId="299F990B" w14:textId="77777777" w:rsidR="006E4FBD" w:rsidRPr="004F166B" w:rsidRDefault="006E4FBD" w:rsidP="00CD6DDA">
            <w:pPr>
              <w:rPr>
                <w:rFonts w:cstheme="minorHAnsi"/>
                <w:szCs w:val="20"/>
                <w:lang w:val="en-GB"/>
              </w:rPr>
            </w:pPr>
            <w:r w:rsidRPr="004F166B">
              <w:rPr>
                <w:rFonts w:cstheme="minorHAnsi"/>
                <w:szCs w:val="20"/>
                <w:lang w:val="en-GB"/>
              </w:rPr>
              <w:t>Level 3</w:t>
            </w:r>
          </w:p>
        </w:tc>
        <w:tc>
          <w:tcPr>
            <w:tcW w:w="1355" w:type="pct"/>
            <w:tcMar>
              <w:left w:w="103" w:type="dxa"/>
            </w:tcMar>
          </w:tcPr>
          <w:p w14:paraId="6ABF08EB" w14:textId="77777777" w:rsidR="006E4FBD" w:rsidRPr="004F166B" w:rsidRDefault="006E4FBD" w:rsidP="00CD6DDA">
            <w:pPr>
              <w:rPr>
                <w:rFonts w:cstheme="minorHAnsi"/>
                <w:szCs w:val="20"/>
                <w:lang w:val="en-GB"/>
              </w:rPr>
            </w:pPr>
            <w:r w:rsidRPr="004F166B">
              <w:rPr>
                <w:rFonts w:cstheme="minorHAnsi"/>
                <w:szCs w:val="20"/>
                <w:lang w:val="en-GB"/>
              </w:rPr>
              <w:t xml:space="preserve">The actor indicates </w:t>
            </w:r>
            <w:r w:rsidRPr="004F166B">
              <w:rPr>
                <w:rFonts w:cstheme="minorHAnsi"/>
                <w:b/>
                <w:szCs w:val="20"/>
                <w:lang w:val="en-GB"/>
              </w:rPr>
              <w:t xml:space="preserve">interest and shows initiative </w:t>
            </w:r>
            <w:r w:rsidRPr="004F166B">
              <w:rPr>
                <w:rFonts w:cstheme="minorHAnsi"/>
                <w:szCs w:val="20"/>
                <w:lang w:val="en-GB"/>
              </w:rPr>
              <w:t>to investigate alternative practices</w:t>
            </w:r>
          </w:p>
        </w:tc>
        <w:tc>
          <w:tcPr>
            <w:tcW w:w="3240" w:type="pct"/>
            <w:tcMar>
              <w:left w:w="103" w:type="dxa"/>
            </w:tcMar>
          </w:tcPr>
          <w:p w14:paraId="3DC61BFA" w14:textId="77777777" w:rsidR="006E4FBD" w:rsidRPr="004F166B" w:rsidRDefault="006E4FBD" w:rsidP="00C71777">
            <w:pPr>
              <w:pStyle w:val="Prrafodelista"/>
              <w:numPr>
                <w:ilvl w:val="0"/>
                <w:numId w:val="9"/>
              </w:numPr>
              <w:suppressAutoHyphens w:val="0"/>
              <w:contextualSpacing/>
              <w:textAlignment w:val="auto"/>
              <w:rPr>
                <w:rFonts w:cstheme="minorHAnsi"/>
                <w:szCs w:val="20"/>
              </w:rPr>
            </w:pPr>
            <w:r w:rsidRPr="004F166B">
              <w:rPr>
                <w:rFonts w:cstheme="minorHAnsi"/>
                <w:szCs w:val="20"/>
              </w:rPr>
              <w:t>Smallholder actively seeks for, and/or addresses and discusses alternative practices.</w:t>
            </w:r>
          </w:p>
        </w:tc>
      </w:tr>
      <w:tr w:rsidR="006E4FBD" w:rsidRPr="00333080" w14:paraId="289AD664" w14:textId="77777777" w:rsidTr="00CD6DDA">
        <w:trPr>
          <w:trHeight w:val="510"/>
        </w:trPr>
        <w:tc>
          <w:tcPr>
            <w:tcW w:w="405" w:type="pct"/>
            <w:tcMar>
              <w:left w:w="103" w:type="dxa"/>
            </w:tcMar>
            <w:vAlign w:val="center"/>
          </w:tcPr>
          <w:p w14:paraId="5C2C038A" w14:textId="77777777" w:rsidR="006E4FBD" w:rsidRPr="004F166B" w:rsidRDefault="006E4FBD" w:rsidP="00CD6DDA">
            <w:pPr>
              <w:rPr>
                <w:rFonts w:cstheme="minorHAnsi"/>
                <w:szCs w:val="20"/>
                <w:lang w:val="en-GB"/>
              </w:rPr>
            </w:pPr>
            <w:r w:rsidRPr="004F166B">
              <w:rPr>
                <w:rFonts w:cstheme="minorHAnsi"/>
                <w:szCs w:val="20"/>
                <w:lang w:val="en-GB"/>
              </w:rPr>
              <w:t>Level 4</w:t>
            </w:r>
          </w:p>
        </w:tc>
        <w:tc>
          <w:tcPr>
            <w:tcW w:w="1355" w:type="pct"/>
            <w:tcMar>
              <w:left w:w="103" w:type="dxa"/>
            </w:tcMar>
          </w:tcPr>
          <w:p w14:paraId="1F90A7D1" w14:textId="77777777" w:rsidR="006E4FBD" w:rsidRPr="004F166B" w:rsidRDefault="006E4FBD" w:rsidP="00CD6DDA">
            <w:pPr>
              <w:rPr>
                <w:rFonts w:cstheme="minorHAnsi"/>
                <w:b/>
                <w:szCs w:val="20"/>
                <w:lang w:val="en-GB"/>
              </w:rPr>
            </w:pPr>
            <w:r w:rsidRPr="004F166B">
              <w:rPr>
                <w:rFonts w:cstheme="minorHAnsi"/>
                <w:szCs w:val="20"/>
                <w:lang w:val="en-GB"/>
              </w:rPr>
              <w:t xml:space="preserve">The actor has </w:t>
            </w:r>
            <w:r w:rsidRPr="004F166B">
              <w:rPr>
                <w:rFonts w:cstheme="minorHAnsi"/>
                <w:b/>
                <w:szCs w:val="20"/>
                <w:lang w:val="en-GB"/>
              </w:rPr>
              <w:t xml:space="preserve">the capacity to adopt climate-smart practices </w:t>
            </w:r>
            <w:r w:rsidRPr="004F166B">
              <w:rPr>
                <w:rFonts w:cstheme="minorHAnsi"/>
                <w:szCs w:val="20"/>
                <w:lang w:val="en-GB"/>
              </w:rPr>
              <w:t>that contribute to adaptation and/or mitigation</w:t>
            </w:r>
          </w:p>
        </w:tc>
        <w:tc>
          <w:tcPr>
            <w:tcW w:w="3240" w:type="pct"/>
            <w:tcMar>
              <w:left w:w="103" w:type="dxa"/>
            </w:tcMar>
          </w:tcPr>
          <w:p w14:paraId="0B82B8DF" w14:textId="77777777" w:rsidR="006E4FBD" w:rsidRPr="004F166B" w:rsidRDefault="006E4FBD" w:rsidP="00C71777">
            <w:pPr>
              <w:pStyle w:val="Prrafodelista"/>
              <w:numPr>
                <w:ilvl w:val="0"/>
                <w:numId w:val="9"/>
              </w:numPr>
              <w:suppressAutoHyphens w:val="0"/>
              <w:contextualSpacing/>
              <w:textAlignment w:val="auto"/>
              <w:rPr>
                <w:rFonts w:cstheme="minorHAnsi"/>
                <w:szCs w:val="20"/>
              </w:rPr>
            </w:pPr>
            <w:r w:rsidRPr="004F166B">
              <w:rPr>
                <w:rFonts w:cstheme="minorHAnsi"/>
                <w:szCs w:val="20"/>
              </w:rPr>
              <w:t>Smallholder has the capacity to respond to changing conditions, by shifting to other or adapted cropping systems or other livelihood types.</w:t>
            </w:r>
          </w:p>
          <w:p w14:paraId="30FB027A" w14:textId="77777777" w:rsidR="006E4FBD" w:rsidRPr="004F166B" w:rsidRDefault="006E4FBD" w:rsidP="00C71777">
            <w:pPr>
              <w:pStyle w:val="Prrafodelista"/>
              <w:numPr>
                <w:ilvl w:val="0"/>
                <w:numId w:val="9"/>
              </w:numPr>
              <w:suppressAutoHyphens w:val="0"/>
              <w:contextualSpacing/>
              <w:textAlignment w:val="auto"/>
              <w:rPr>
                <w:rFonts w:cstheme="minorHAnsi"/>
                <w:szCs w:val="20"/>
              </w:rPr>
            </w:pPr>
            <w:r w:rsidRPr="004F166B">
              <w:rPr>
                <w:rFonts w:cstheme="minorHAnsi"/>
                <w:szCs w:val="20"/>
              </w:rPr>
              <w:t>Smallholder has the capacity to respond to livelihood failure at their current location by moving/migrating.</w:t>
            </w:r>
          </w:p>
        </w:tc>
      </w:tr>
      <w:tr w:rsidR="006E4FBD" w:rsidRPr="00333080" w14:paraId="0895C3D6" w14:textId="77777777" w:rsidTr="00CD6DDA">
        <w:trPr>
          <w:trHeight w:val="510"/>
        </w:trPr>
        <w:tc>
          <w:tcPr>
            <w:tcW w:w="405" w:type="pct"/>
            <w:tcMar>
              <w:left w:w="103" w:type="dxa"/>
            </w:tcMar>
            <w:vAlign w:val="center"/>
          </w:tcPr>
          <w:p w14:paraId="571F8C86" w14:textId="77777777" w:rsidR="006E4FBD" w:rsidRPr="004F166B" w:rsidRDefault="006E4FBD" w:rsidP="00CD6DDA">
            <w:pPr>
              <w:rPr>
                <w:rFonts w:cstheme="minorHAnsi"/>
                <w:szCs w:val="20"/>
                <w:lang w:val="en-GB"/>
              </w:rPr>
            </w:pPr>
            <w:r w:rsidRPr="004F166B">
              <w:rPr>
                <w:rFonts w:cstheme="minorHAnsi"/>
                <w:szCs w:val="20"/>
                <w:lang w:val="en-GB"/>
              </w:rPr>
              <w:t>Level 5</w:t>
            </w:r>
          </w:p>
        </w:tc>
        <w:tc>
          <w:tcPr>
            <w:tcW w:w="1355" w:type="pct"/>
            <w:tcMar>
              <w:left w:w="103" w:type="dxa"/>
            </w:tcMar>
          </w:tcPr>
          <w:p w14:paraId="705ED47B" w14:textId="77777777" w:rsidR="006E4FBD" w:rsidRPr="004F166B" w:rsidRDefault="006E4FBD" w:rsidP="00CD6DDA">
            <w:pPr>
              <w:rPr>
                <w:rFonts w:cstheme="minorHAnsi"/>
                <w:szCs w:val="20"/>
                <w:lang w:val="en-GB"/>
              </w:rPr>
            </w:pPr>
            <w:r w:rsidRPr="004F166B">
              <w:rPr>
                <w:rFonts w:cstheme="minorHAnsi"/>
                <w:szCs w:val="20"/>
                <w:lang w:val="en-GB"/>
              </w:rPr>
              <w:t xml:space="preserve">The actor </w:t>
            </w:r>
            <w:r w:rsidRPr="004F166B">
              <w:rPr>
                <w:rFonts w:cstheme="minorHAnsi"/>
                <w:b/>
                <w:szCs w:val="20"/>
                <w:lang w:val="en-GB"/>
              </w:rPr>
              <w:t xml:space="preserve">adopts and applies climate-smart practices </w:t>
            </w:r>
          </w:p>
        </w:tc>
        <w:tc>
          <w:tcPr>
            <w:tcW w:w="3240" w:type="pct"/>
            <w:tcMar>
              <w:left w:w="103" w:type="dxa"/>
            </w:tcMar>
          </w:tcPr>
          <w:p w14:paraId="010A70CB" w14:textId="77777777" w:rsidR="006E4FBD" w:rsidRPr="004F166B" w:rsidRDefault="006E4FBD" w:rsidP="00C71777">
            <w:pPr>
              <w:pStyle w:val="Prrafodelista"/>
              <w:numPr>
                <w:ilvl w:val="0"/>
                <w:numId w:val="9"/>
              </w:numPr>
              <w:suppressAutoHyphens w:val="0"/>
              <w:contextualSpacing/>
              <w:textAlignment w:val="auto"/>
              <w:rPr>
                <w:rFonts w:cstheme="minorHAnsi"/>
                <w:szCs w:val="20"/>
              </w:rPr>
            </w:pPr>
            <w:r w:rsidRPr="004F166B">
              <w:rPr>
                <w:rFonts w:cstheme="minorHAnsi"/>
                <w:szCs w:val="20"/>
              </w:rPr>
              <w:t xml:space="preserve">Smallholder has adopted climate-smart practice </w:t>
            </w:r>
          </w:p>
        </w:tc>
      </w:tr>
    </w:tbl>
    <w:p w14:paraId="7486A309" w14:textId="77777777" w:rsidR="006E4FBD" w:rsidRPr="004F166B" w:rsidRDefault="006E4FBD" w:rsidP="006E4FBD">
      <w:pPr>
        <w:spacing w:after="160"/>
        <w:rPr>
          <w:lang w:val="en-GB"/>
        </w:rPr>
      </w:pPr>
      <w:r w:rsidRPr="004F166B">
        <w:rPr>
          <w:lang w:val="en-GB"/>
        </w:rPr>
        <w:br w:type="page"/>
      </w:r>
    </w:p>
    <w:p w14:paraId="1D32778C" w14:textId="77777777" w:rsidR="00B33A2D" w:rsidRPr="004F166B" w:rsidRDefault="00B33A2D" w:rsidP="006E4FBD">
      <w:pPr>
        <w:spacing w:after="160"/>
        <w:rPr>
          <w:lang w:val="en-GB"/>
        </w:rPr>
        <w:sectPr w:rsidR="00B33A2D" w:rsidRPr="004F166B">
          <w:pgSz w:w="11906" w:h="16838"/>
          <w:pgMar w:top="1417" w:right="1417" w:bottom="1417" w:left="1417" w:header="708" w:footer="708" w:gutter="0"/>
          <w:cols w:space="708"/>
          <w:docGrid w:linePitch="360"/>
        </w:sectPr>
      </w:pPr>
    </w:p>
    <w:p w14:paraId="590B6092" w14:textId="6CF4C5C4" w:rsidR="00B33A2D" w:rsidRPr="004F166B" w:rsidRDefault="00B33A2D" w:rsidP="00C606D3">
      <w:pPr>
        <w:pStyle w:val="Ttulo1"/>
      </w:pPr>
      <w:r w:rsidRPr="004F166B">
        <w:lastRenderedPageBreak/>
        <w:t xml:space="preserve">Annex </w:t>
      </w:r>
      <w:r w:rsidR="00D310A0" w:rsidRPr="004F166B">
        <w:t>I</w:t>
      </w:r>
      <w:r w:rsidRPr="004F166B">
        <w:t>V: overview WL Capacity Analysis Tool indicators</w:t>
      </w:r>
    </w:p>
    <w:tbl>
      <w:tblPr>
        <w:tblStyle w:val="Tabelraster1"/>
        <w:tblW w:w="0" w:type="auto"/>
        <w:tblInd w:w="-113" w:type="dxa"/>
        <w:tblLook w:val="04A0" w:firstRow="1" w:lastRow="0" w:firstColumn="1" w:lastColumn="0" w:noHBand="0" w:noVBand="1"/>
      </w:tblPr>
      <w:tblGrid>
        <w:gridCol w:w="1921"/>
        <w:gridCol w:w="1765"/>
        <w:gridCol w:w="1766"/>
        <w:gridCol w:w="1334"/>
        <w:gridCol w:w="1575"/>
        <w:gridCol w:w="1065"/>
        <w:gridCol w:w="1574"/>
        <w:gridCol w:w="1557"/>
        <w:gridCol w:w="1550"/>
      </w:tblGrid>
      <w:tr w:rsidR="00B33A2D" w:rsidRPr="004F166B" w14:paraId="59426078" w14:textId="77777777" w:rsidTr="00651424">
        <w:trPr>
          <w:tblHeader/>
        </w:trPr>
        <w:tc>
          <w:tcPr>
            <w:tcW w:w="0" w:type="auto"/>
            <w:shd w:val="clear" w:color="auto" w:fill="E7E6E6" w:themeFill="background2"/>
          </w:tcPr>
          <w:p w14:paraId="2484982F" w14:textId="77777777" w:rsidR="00B33A2D" w:rsidRPr="004F166B" w:rsidRDefault="00B33A2D" w:rsidP="00DD126E">
            <w:pPr>
              <w:rPr>
                <w:b/>
                <w:szCs w:val="20"/>
                <w:lang w:val="en-GB"/>
              </w:rPr>
            </w:pPr>
            <w:r w:rsidRPr="004F166B">
              <w:rPr>
                <w:b/>
                <w:szCs w:val="20"/>
                <w:lang w:val="en-GB"/>
              </w:rPr>
              <w:t>WL capabilities:</w:t>
            </w:r>
          </w:p>
        </w:tc>
        <w:tc>
          <w:tcPr>
            <w:tcW w:w="0" w:type="auto"/>
            <w:gridSpan w:val="8"/>
            <w:shd w:val="clear" w:color="auto" w:fill="E7E6E6" w:themeFill="background2"/>
          </w:tcPr>
          <w:p w14:paraId="0DCF0012" w14:textId="77777777" w:rsidR="00B33A2D" w:rsidRPr="004F166B" w:rsidRDefault="00B33A2D" w:rsidP="00DD126E">
            <w:pPr>
              <w:jc w:val="center"/>
              <w:rPr>
                <w:b/>
                <w:sz w:val="20"/>
                <w:szCs w:val="20"/>
                <w:lang w:val="en-GB"/>
              </w:rPr>
            </w:pPr>
            <w:r w:rsidRPr="004F166B">
              <w:rPr>
                <w:b/>
                <w:szCs w:val="20"/>
                <w:lang w:val="en-GB"/>
              </w:rPr>
              <w:t>Capacity Analysis tool indicators:</w:t>
            </w:r>
          </w:p>
        </w:tc>
      </w:tr>
      <w:tr w:rsidR="00B33A2D" w:rsidRPr="00333080" w14:paraId="75CA07F3" w14:textId="77777777" w:rsidTr="00DD126E">
        <w:tc>
          <w:tcPr>
            <w:tcW w:w="0" w:type="auto"/>
          </w:tcPr>
          <w:p w14:paraId="627BC2B1" w14:textId="77777777" w:rsidR="00B33A2D" w:rsidRPr="004F166B" w:rsidRDefault="00B33A2D" w:rsidP="00DD126E">
            <w:pPr>
              <w:rPr>
                <w:b/>
                <w:szCs w:val="20"/>
                <w:lang w:val="en-GB"/>
              </w:rPr>
            </w:pPr>
            <w:r w:rsidRPr="004F166B">
              <w:rPr>
                <w:b/>
                <w:szCs w:val="20"/>
                <w:lang w:val="en-GB"/>
              </w:rPr>
              <w:t>1. Capacity to  generate and use verified evidence</w:t>
            </w:r>
          </w:p>
        </w:tc>
        <w:tc>
          <w:tcPr>
            <w:tcW w:w="0" w:type="auto"/>
          </w:tcPr>
          <w:p w14:paraId="40E8FE1B" w14:textId="77777777" w:rsidR="00B33A2D" w:rsidRPr="004F166B" w:rsidRDefault="00B33A2D" w:rsidP="00DD126E">
            <w:pPr>
              <w:rPr>
                <w:sz w:val="20"/>
                <w:szCs w:val="20"/>
                <w:lang w:val="en-GB"/>
              </w:rPr>
            </w:pPr>
            <w:r w:rsidRPr="004F166B">
              <w:rPr>
                <w:sz w:val="20"/>
                <w:szCs w:val="20"/>
                <w:lang w:val="en-GB"/>
              </w:rPr>
              <w:t>1.1 Ability to generate and use verified evidence</w:t>
            </w:r>
          </w:p>
        </w:tc>
        <w:tc>
          <w:tcPr>
            <w:tcW w:w="0" w:type="auto"/>
          </w:tcPr>
          <w:p w14:paraId="45692AAC" w14:textId="77777777" w:rsidR="00B33A2D" w:rsidRPr="004F166B" w:rsidRDefault="00B33A2D" w:rsidP="00DD126E">
            <w:pPr>
              <w:rPr>
                <w:sz w:val="20"/>
                <w:szCs w:val="20"/>
                <w:lang w:val="en-GB"/>
              </w:rPr>
            </w:pPr>
            <w:r w:rsidRPr="004F166B">
              <w:rPr>
                <w:sz w:val="20"/>
                <w:szCs w:val="20"/>
                <w:lang w:val="en-GB"/>
              </w:rPr>
              <w:t>1.2 Planning, Monitoring and Evaluation capacity</w:t>
            </w:r>
          </w:p>
        </w:tc>
        <w:tc>
          <w:tcPr>
            <w:tcW w:w="0" w:type="auto"/>
          </w:tcPr>
          <w:p w14:paraId="6E96F2A8" w14:textId="77777777" w:rsidR="00B33A2D" w:rsidRPr="004F166B" w:rsidRDefault="00B33A2D" w:rsidP="00DD126E">
            <w:pPr>
              <w:rPr>
                <w:sz w:val="20"/>
                <w:szCs w:val="20"/>
                <w:lang w:val="en-GB"/>
              </w:rPr>
            </w:pPr>
          </w:p>
        </w:tc>
        <w:tc>
          <w:tcPr>
            <w:tcW w:w="0" w:type="auto"/>
          </w:tcPr>
          <w:p w14:paraId="2FE7FFA2" w14:textId="77777777" w:rsidR="00B33A2D" w:rsidRPr="004F166B" w:rsidRDefault="00B33A2D" w:rsidP="00DD126E">
            <w:pPr>
              <w:rPr>
                <w:sz w:val="20"/>
                <w:szCs w:val="20"/>
                <w:lang w:val="en-GB"/>
              </w:rPr>
            </w:pPr>
          </w:p>
        </w:tc>
        <w:tc>
          <w:tcPr>
            <w:tcW w:w="0" w:type="auto"/>
          </w:tcPr>
          <w:p w14:paraId="7246B334" w14:textId="77777777" w:rsidR="00B33A2D" w:rsidRPr="004F166B" w:rsidRDefault="00B33A2D" w:rsidP="00DD126E">
            <w:pPr>
              <w:rPr>
                <w:sz w:val="20"/>
                <w:szCs w:val="20"/>
                <w:lang w:val="en-GB"/>
              </w:rPr>
            </w:pPr>
          </w:p>
        </w:tc>
        <w:tc>
          <w:tcPr>
            <w:tcW w:w="0" w:type="auto"/>
          </w:tcPr>
          <w:p w14:paraId="1D55CB6D" w14:textId="77777777" w:rsidR="00B33A2D" w:rsidRPr="004F166B" w:rsidRDefault="00B33A2D" w:rsidP="00DD126E">
            <w:pPr>
              <w:rPr>
                <w:sz w:val="20"/>
                <w:szCs w:val="20"/>
                <w:lang w:val="en-GB"/>
              </w:rPr>
            </w:pPr>
          </w:p>
        </w:tc>
        <w:tc>
          <w:tcPr>
            <w:tcW w:w="0" w:type="auto"/>
          </w:tcPr>
          <w:p w14:paraId="7F69E00C" w14:textId="77777777" w:rsidR="00B33A2D" w:rsidRPr="004F166B" w:rsidRDefault="00B33A2D" w:rsidP="00DD126E">
            <w:pPr>
              <w:rPr>
                <w:sz w:val="20"/>
                <w:szCs w:val="20"/>
                <w:lang w:val="en-GB"/>
              </w:rPr>
            </w:pPr>
          </w:p>
        </w:tc>
        <w:tc>
          <w:tcPr>
            <w:tcW w:w="0" w:type="auto"/>
          </w:tcPr>
          <w:p w14:paraId="1BC52931" w14:textId="77777777" w:rsidR="00B33A2D" w:rsidRPr="004F166B" w:rsidRDefault="00B33A2D" w:rsidP="00DD126E">
            <w:pPr>
              <w:rPr>
                <w:sz w:val="20"/>
                <w:szCs w:val="20"/>
                <w:lang w:val="en-GB"/>
              </w:rPr>
            </w:pPr>
          </w:p>
        </w:tc>
      </w:tr>
      <w:tr w:rsidR="00B33A2D" w:rsidRPr="00333080" w14:paraId="5E1A36B2" w14:textId="77777777" w:rsidTr="00DD126E">
        <w:tc>
          <w:tcPr>
            <w:tcW w:w="0" w:type="auto"/>
          </w:tcPr>
          <w:p w14:paraId="629FFC99" w14:textId="77777777" w:rsidR="00B33A2D" w:rsidRPr="004F166B" w:rsidRDefault="00B33A2D" w:rsidP="00DD126E">
            <w:pPr>
              <w:rPr>
                <w:b/>
                <w:szCs w:val="20"/>
                <w:lang w:val="en-GB"/>
              </w:rPr>
            </w:pPr>
            <w:r w:rsidRPr="004F166B">
              <w:rPr>
                <w:b/>
                <w:szCs w:val="20"/>
                <w:lang w:val="en-GB"/>
              </w:rPr>
              <w:t>2. Capacity to relate and build strong coalitions</w:t>
            </w:r>
          </w:p>
        </w:tc>
        <w:tc>
          <w:tcPr>
            <w:tcW w:w="0" w:type="auto"/>
          </w:tcPr>
          <w:p w14:paraId="2EAA5539" w14:textId="77777777" w:rsidR="00B33A2D" w:rsidRPr="004F166B" w:rsidRDefault="00B33A2D" w:rsidP="00DD126E">
            <w:pPr>
              <w:rPr>
                <w:sz w:val="20"/>
                <w:szCs w:val="20"/>
                <w:lang w:val="en-GB"/>
              </w:rPr>
            </w:pPr>
            <w:r w:rsidRPr="004F166B">
              <w:rPr>
                <w:sz w:val="20"/>
                <w:szCs w:val="20"/>
                <w:lang w:val="en-GB"/>
              </w:rPr>
              <w:t>2.1 Ability to participate in  CSO coalitions and networks</w:t>
            </w:r>
          </w:p>
        </w:tc>
        <w:tc>
          <w:tcPr>
            <w:tcW w:w="0" w:type="auto"/>
          </w:tcPr>
          <w:p w14:paraId="579424CD" w14:textId="77777777" w:rsidR="00B33A2D" w:rsidRPr="004F166B" w:rsidRDefault="00B33A2D" w:rsidP="00DD126E">
            <w:pPr>
              <w:rPr>
                <w:sz w:val="20"/>
                <w:szCs w:val="20"/>
                <w:lang w:val="en-GB"/>
              </w:rPr>
            </w:pPr>
            <w:r w:rsidRPr="004F166B">
              <w:rPr>
                <w:sz w:val="20"/>
                <w:szCs w:val="20"/>
                <w:lang w:val="en-GB"/>
              </w:rPr>
              <w:t xml:space="preserve">2.2 Ability to </w:t>
            </w:r>
            <w:r w:rsidRPr="004F166B">
              <w:rPr>
                <w:rFonts w:cs="Arial"/>
                <w:sz w:val="20"/>
                <w:szCs w:val="20"/>
                <w:lang w:val="en-GB"/>
              </w:rPr>
              <w:t>engage</w:t>
            </w:r>
            <w:r w:rsidRPr="004F166B">
              <w:rPr>
                <w:sz w:val="20"/>
                <w:szCs w:val="20"/>
                <w:lang w:val="en-GB"/>
              </w:rPr>
              <w:t xml:space="preserve"> with Government</w:t>
            </w:r>
          </w:p>
        </w:tc>
        <w:tc>
          <w:tcPr>
            <w:tcW w:w="0" w:type="auto"/>
          </w:tcPr>
          <w:p w14:paraId="6954B60B" w14:textId="77777777" w:rsidR="00B33A2D" w:rsidRPr="004F166B" w:rsidRDefault="00B33A2D" w:rsidP="00DD126E">
            <w:pPr>
              <w:rPr>
                <w:sz w:val="20"/>
                <w:szCs w:val="20"/>
                <w:lang w:val="en-GB"/>
              </w:rPr>
            </w:pPr>
            <w:r w:rsidRPr="004F166B">
              <w:rPr>
                <w:sz w:val="20"/>
                <w:szCs w:val="20"/>
                <w:lang w:val="en-GB"/>
              </w:rPr>
              <w:t xml:space="preserve">2.3 </w:t>
            </w:r>
            <w:r w:rsidRPr="004F166B">
              <w:rPr>
                <w:rFonts w:cs="Arial"/>
                <w:sz w:val="20"/>
                <w:szCs w:val="20"/>
                <w:lang w:val="en-GB"/>
              </w:rPr>
              <w:t>Ability to engage with</w:t>
            </w:r>
            <w:r w:rsidRPr="004F166B">
              <w:rPr>
                <w:sz w:val="20"/>
                <w:szCs w:val="20"/>
                <w:lang w:val="en-GB"/>
              </w:rPr>
              <w:t xml:space="preserve"> the Business and Finance sector</w:t>
            </w:r>
          </w:p>
        </w:tc>
        <w:tc>
          <w:tcPr>
            <w:tcW w:w="0" w:type="auto"/>
          </w:tcPr>
          <w:p w14:paraId="71D8C193" w14:textId="77777777" w:rsidR="00B33A2D" w:rsidRPr="004F166B" w:rsidRDefault="00B33A2D" w:rsidP="00DD126E">
            <w:pPr>
              <w:rPr>
                <w:sz w:val="20"/>
                <w:szCs w:val="20"/>
                <w:lang w:val="en-GB"/>
              </w:rPr>
            </w:pPr>
            <w:r w:rsidRPr="004F166B">
              <w:rPr>
                <w:sz w:val="20"/>
                <w:szCs w:val="20"/>
                <w:lang w:val="en-GB"/>
              </w:rPr>
              <w:t>2.4 Ability to convene multiple stakeholders around a common theme</w:t>
            </w:r>
          </w:p>
        </w:tc>
        <w:tc>
          <w:tcPr>
            <w:tcW w:w="0" w:type="auto"/>
          </w:tcPr>
          <w:p w14:paraId="23870EBA" w14:textId="77777777" w:rsidR="00B33A2D" w:rsidRPr="004F166B" w:rsidRDefault="00B33A2D" w:rsidP="00DD126E">
            <w:pPr>
              <w:rPr>
                <w:sz w:val="20"/>
                <w:szCs w:val="20"/>
                <w:lang w:val="en-GB"/>
              </w:rPr>
            </w:pPr>
          </w:p>
        </w:tc>
        <w:tc>
          <w:tcPr>
            <w:tcW w:w="0" w:type="auto"/>
          </w:tcPr>
          <w:p w14:paraId="0F4CC5D2" w14:textId="77777777" w:rsidR="00B33A2D" w:rsidRPr="004F166B" w:rsidRDefault="00B33A2D" w:rsidP="00DD126E">
            <w:pPr>
              <w:rPr>
                <w:sz w:val="20"/>
                <w:szCs w:val="20"/>
                <w:lang w:val="en-GB"/>
              </w:rPr>
            </w:pPr>
          </w:p>
        </w:tc>
        <w:tc>
          <w:tcPr>
            <w:tcW w:w="0" w:type="auto"/>
          </w:tcPr>
          <w:p w14:paraId="0F4DD160" w14:textId="77777777" w:rsidR="00B33A2D" w:rsidRPr="004F166B" w:rsidRDefault="00B33A2D" w:rsidP="00DD126E">
            <w:pPr>
              <w:rPr>
                <w:sz w:val="20"/>
                <w:szCs w:val="20"/>
                <w:lang w:val="en-GB"/>
              </w:rPr>
            </w:pPr>
          </w:p>
        </w:tc>
        <w:tc>
          <w:tcPr>
            <w:tcW w:w="0" w:type="auto"/>
          </w:tcPr>
          <w:p w14:paraId="3765F950" w14:textId="77777777" w:rsidR="00B33A2D" w:rsidRPr="004F166B" w:rsidRDefault="00B33A2D" w:rsidP="00DD126E">
            <w:pPr>
              <w:rPr>
                <w:sz w:val="20"/>
                <w:szCs w:val="20"/>
                <w:lang w:val="en-GB"/>
              </w:rPr>
            </w:pPr>
          </w:p>
        </w:tc>
      </w:tr>
      <w:tr w:rsidR="00B33A2D" w:rsidRPr="00333080" w14:paraId="7CACB7D9" w14:textId="77777777" w:rsidTr="00DD126E">
        <w:tc>
          <w:tcPr>
            <w:tcW w:w="0" w:type="auto"/>
          </w:tcPr>
          <w:p w14:paraId="2EB13331" w14:textId="77777777" w:rsidR="00B33A2D" w:rsidRPr="004F166B" w:rsidRDefault="00B33A2D" w:rsidP="00DD126E">
            <w:pPr>
              <w:rPr>
                <w:b/>
                <w:szCs w:val="20"/>
                <w:lang w:val="en-GB"/>
              </w:rPr>
            </w:pPr>
            <w:r w:rsidRPr="004F166B">
              <w:rPr>
                <w:b/>
                <w:szCs w:val="20"/>
                <w:lang w:val="en-GB"/>
              </w:rPr>
              <w:t xml:space="preserve">3. Capacity to communicate and develop clear intervention strategies </w:t>
            </w:r>
          </w:p>
        </w:tc>
        <w:tc>
          <w:tcPr>
            <w:tcW w:w="0" w:type="auto"/>
          </w:tcPr>
          <w:p w14:paraId="5F05A130" w14:textId="77777777" w:rsidR="00B33A2D" w:rsidRPr="004F166B" w:rsidRDefault="00B33A2D" w:rsidP="00DD126E">
            <w:pPr>
              <w:rPr>
                <w:sz w:val="20"/>
                <w:szCs w:val="20"/>
                <w:lang w:val="en-GB"/>
              </w:rPr>
            </w:pPr>
            <w:r w:rsidRPr="004F166B">
              <w:rPr>
                <w:sz w:val="20"/>
                <w:szCs w:val="20"/>
                <w:lang w:val="en-GB"/>
              </w:rPr>
              <w:t>3.1</w:t>
            </w:r>
            <w:r w:rsidRPr="004F166B">
              <w:rPr>
                <w:rFonts w:cs="Arial"/>
                <w:sz w:val="20"/>
                <w:szCs w:val="20"/>
                <w:lang w:val="en-GB"/>
              </w:rPr>
              <w:t xml:space="preserve"> Ability to develop clear implementation strategies to achieve ToC objectives</w:t>
            </w:r>
          </w:p>
        </w:tc>
        <w:tc>
          <w:tcPr>
            <w:tcW w:w="0" w:type="auto"/>
          </w:tcPr>
          <w:p w14:paraId="760585BA" w14:textId="77777777" w:rsidR="00B33A2D" w:rsidRPr="004F166B" w:rsidRDefault="00B33A2D" w:rsidP="00DD126E">
            <w:pPr>
              <w:rPr>
                <w:sz w:val="20"/>
                <w:szCs w:val="20"/>
                <w:lang w:val="en-GB"/>
              </w:rPr>
            </w:pPr>
            <w:r w:rsidRPr="004F166B">
              <w:rPr>
                <w:sz w:val="20"/>
                <w:szCs w:val="20"/>
                <w:lang w:val="en-GB"/>
              </w:rPr>
              <w:t>3.2 Ability to develop c</w:t>
            </w:r>
            <w:r w:rsidRPr="004F166B">
              <w:rPr>
                <w:rFonts w:cs="Arial"/>
                <w:sz w:val="20"/>
                <w:szCs w:val="20"/>
                <w:lang w:val="en-GB"/>
              </w:rPr>
              <w:t>ommunication strategies for multiple purposes</w:t>
            </w:r>
          </w:p>
        </w:tc>
        <w:tc>
          <w:tcPr>
            <w:tcW w:w="0" w:type="auto"/>
          </w:tcPr>
          <w:p w14:paraId="4CE821DD" w14:textId="77777777" w:rsidR="00B33A2D" w:rsidRPr="004F166B" w:rsidRDefault="00B33A2D" w:rsidP="00DD126E">
            <w:pPr>
              <w:rPr>
                <w:sz w:val="20"/>
                <w:szCs w:val="20"/>
                <w:lang w:val="en-GB"/>
              </w:rPr>
            </w:pPr>
          </w:p>
        </w:tc>
        <w:tc>
          <w:tcPr>
            <w:tcW w:w="0" w:type="auto"/>
          </w:tcPr>
          <w:p w14:paraId="0067E757" w14:textId="77777777" w:rsidR="00B33A2D" w:rsidRPr="004F166B" w:rsidRDefault="00B33A2D" w:rsidP="00DD126E">
            <w:pPr>
              <w:rPr>
                <w:sz w:val="20"/>
                <w:szCs w:val="20"/>
                <w:lang w:val="en-GB"/>
              </w:rPr>
            </w:pPr>
          </w:p>
        </w:tc>
        <w:tc>
          <w:tcPr>
            <w:tcW w:w="0" w:type="auto"/>
          </w:tcPr>
          <w:p w14:paraId="2D22B618" w14:textId="77777777" w:rsidR="00B33A2D" w:rsidRPr="004F166B" w:rsidRDefault="00B33A2D" w:rsidP="00DD126E">
            <w:pPr>
              <w:rPr>
                <w:sz w:val="20"/>
                <w:szCs w:val="20"/>
                <w:lang w:val="en-GB"/>
              </w:rPr>
            </w:pPr>
          </w:p>
        </w:tc>
        <w:tc>
          <w:tcPr>
            <w:tcW w:w="0" w:type="auto"/>
          </w:tcPr>
          <w:p w14:paraId="27B0871F" w14:textId="77777777" w:rsidR="00B33A2D" w:rsidRPr="004F166B" w:rsidRDefault="00B33A2D" w:rsidP="00DD126E">
            <w:pPr>
              <w:rPr>
                <w:sz w:val="20"/>
                <w:szCs w:val="20"/>
                <w:lang w:val="en-GB"/>
              </w:rPr>
            </w:pPr>
          </w:p>
        </w:tc>
        <w:tc>
          <w:tcPr>
            <w:tcW w:w="0" w:type="auto"/>
          </w:tcPr>
          <w:p w14:paraId="3A3C6E4E" w14:textId="77777777" w:rsidR="00B33A2D" w:rsidRPr="004F166B" w:rsidRDefault="00B33A2D" w:rsidP="00DD126E">
            <w:pPr>
              <w:rPr>
                <w:sz w:val="20"/>
                <w:szCs w:val="20"/>
                <w:lang w:val="en-GB"/>
              </w:rPr>
            </w:pPr>
          </w:p>
        </w:tc>
        <w:tc>
          <w:tcPr>
            <w:tcW w:w="0" w:type="auto"/>
          </w:tcPr>
          <w:p w14:paraId="3B606919" w14:textId="77777777" w:rsidR="00B33A2D" w:rsidRPr="004F166B" w:rsidRDefault="00B33A2D" w:rsidP="00DD126E">
            <w:pPr>
              <w:rPr>
                <w:sz w:val="20"/>
                <w:szCs w:val="20"/>
                <w:lang w:val="en-GB"/>
              </w:rPr>
            </w:pPr>
          </w:p>
        </w:tc>
      </w:tr>
      <w:tr w:rsidR="00B33A2D" w:rsidRPr="00333080" w14:paraId="2101F116" w14:textId="77777777" w:rsidTr="00DD126E">
        <w:tc>
          <w:tcPr>
            <w:tcW w:w="0" w:type="auto"/>
          </w:tcPr>
          <w:p w14:paraId="091602E3" w14:textId="77777777" w:rsidR="00B33A2D" w:rsidRPr="004F166B" w:rsidRDefault="00B33A2D" w:rsidP="00DD126E">
            <w:pPr>
              <w:rPr>
                <w:b/>
                <w:szCs w:val="20"/>
                <w:lang w:val="en-GB"/>
              </w:rPr>
            </w:pPr>
            <w:r w:rsidRPr="004F166B">
              <w:rPr>
                <w:b/>
                <w:szCs w:val="20"/>
                <w:lang w:val="en-GB"/>
              </w:rPr>
              <w:t>4. Capacity to continuously learn for improvement</w:t>
            </w:r>
          </w:p>
        </w:tc>
        <w:tc>
          <w:tcPr>
            <w:tcW w:w="0" w:type="auto"/>
          </w:tcPr>
          <w:p w14:paraId="2C79661A" w14:textId="77777777" w:rsidR="00B33A2D" w:rsidRPr="004F166B" w:rsidRDefault="00B33A2D" w:rsidP="00DD126E">
            <w:pPr>
              <w:rPr>
                <w:sz w:val="20"/>
                <w:szCs w:val="20"/>
                <w:lang w:val="en-GB"/>
              </w:rPr>
            </w:pPr>
            <w:r w:rsidRPr="004F166B">
              <w:rPr>
                <w:sz w:val="20"/>
                <w:szCs w:val="20"/>
                <w:lang w:val="en-GB"/>
              </w:rPr>
              <w:t xml:space="preserve">4.1 </w:t>
            </w:r>
            <w:r w:rsidRPr="004F166B">
              <w:rPr>
                <w:rFonts w:cs="Arial"/>
                <w:sz w:val="20"/>
                <w:szCs w:val="20"/>
                <w:lang w:val="en-GB"/>
              </w:rPr>
              <w:t>Ability to learn as an organisation</w:t>
            </w:r>
          </w:p>
        </w:tc>
        <w:tc>
          <w:tcPr>
            <w:tcW w:w="0" w:type="auto"/>
          </w:tcPr>
          <w:p w14:paraId="484ED0A8" w14:textId="77777777" w:rsidR="00B33A2D" w:rsidRPr="004F166B" w:rsidRDefault="00B33A2D" w:rsidP="00DD126E">
            <w:pPr>
              <w:rPr>
                <w:sz w:val="20"/>
                <w:szCs w:val="20"/>
                <w:lang w:val="en-GB"/>
              </w:rPr>
            </w:pPr>
            <w:r w:rsidRPr="004F166B">
              <w:rPr>
                <w:sz w:val="20"/>
                <w:szCs w:val="20"/>
                <w:lang w:val="en-GB"/>
              </w:rPr>
              <w:t xml:space="preserve">4.2 </w:t>
            </w:r>
            <w:r w:rsidRPr="004F166B">
              <w:rPr>
                <w:rFonts w:cs="Arial"/>
                <w:sz w:val="20"/>
                <w:szCs w:val="20"/>
                <w:lang w:val="en-GB"/>
              </w:rPr>
              <w:t>Ability to adapt to external changes (mitigate risks and seize opportunities)</w:t>
            </w:r>
          </w:p>
        </w:tc>
        <w:tc>
          <w:tcPr>
            <w:tcW w:w="0" w:type="auto"/>
          </w:tcPr>
          <w:p w14:paraId="12A79560" w14:textId="77777777" w:rsidR="00B33A2D" w:rsidRPr="004F166B" w:rsidRDefault="00B33A2D" w:rsidP="00DD126E">
            <w:pPr>
              <w:rPr>
                <w:sz w:val="20"/>
                <w:szCs w:val="20"/>
                <w:lang w:val="en-GB"/>
              </w:rPr>
            </w:pPr>
          </w:p>
        </w:tc>
        <w:tc>
          <w:tcPr>
            <w:tcW w:w="0" w:type="auto"/>
          </w:tcPr>
          <w:p w14:paraId="421A3D45" w14:textId="77777777" w:rsidR="00B33A2D" w:rsidRPr="004F166B" w:rsidRDefault="00B33A2D" w:rsidP="00DD126E">
            <w:pPr>
              <w:rPr>
                <w:sz w:val="20"/>
                <w:szCs w:val="20"/>
                <w:lang w:val="en-GB"/>
              </w:rPr>
            </w:pPr>
          </w:p>
        </w:tc>
        <w:tc>
          <w:tcPr>
            <w:tcW w:w="0" w:type="auto"/>
          </w:tcPr>
          <w:p w14:paraId="03AD5F28" w14:textId="77777777" w:rsidR="00B33A2D" w:rsidRPr="004F166B" w:rsidRDefault="00B33A2D" w:rsidP="00DD126E">
            <w:pPr>
              <w:rPr>
                <w:sz w:val="20"/>
                <w:szCs w:val="20"/>
                <w:lang w:val="en-GB"/>
              </w:rPr>
            </w:pPr>
          </w:p>
        </w:tc>
        <w:tc>
          <w:tcPr>
            <w:tcW w:w="0" w:type="auto"/>
          </w:tcPr>
          <w:p w14:paraId="2D2821E7" w14:textId="77777777" w:rsidR="00B33A2D" w:rsidRPr="004F166B" w:rsidRDefault="00B33A2D" w:rsidP="00DD126E">
            <w:pPr>
              <w:rPr>
                <w:sz w:val="20"/>
                <w:szCs w:val="20"/>
                <w:lang w:val="en-GB"/>
              </w:rPr>
            </w:pPr>
          </w:p>
        </w:tc>
        <w:tc>
          <w:tcPr>
            <w:tcW w:w="0" w:type="auto"/>
          </w:tcPr>
          <w:p w14:paraId="77A96060" w14:textId="77777777" w:rsidR="00B33A2D" w:rsidRPr="004F166B" w:rsidRDefault="00B33A2D" w:rsidP="00DD126E">
            <w:pPr>
              <w:rPr>
                <w:sz w:val="20"/>
                <w:szCs w:val="20"/>
                <w:lang w:val="en-GB"/>
              </w:rPr>
            </w:pPr>
          </w:p>
        </w:tc>
        <w:tc>
          <w:tcPr>
            <w:tcW w:w="0" w:type="auto"/>
          </w:tcPr>
          <w:p w14:paraId="37E32B53" w14:textId="77777777" w:rsidR="00B33A2D" w:rsidRPr="004F166B" w:rsidRDefault="00B33A2D" w:rsidP="00DD126E">
            <w:pPr>
              <w:rPr>
                <w:sz w:val="20"/>
                <w:szCs w:val="20"/>
                <w:lang w:val="en-GB"/>
              </w:rPr>
            </w:pPr>
          </w:p>
        </w:tc>
      </w:tr>
      <w:tr w:rsidR="00B33A2D" w:rsidRPr="00333080" w14:paraId="2911618D" w14:textId="77777777" w:rsidTr="00DD126E">
        <w:tc>
          <w:tcPr>
            <w:tcW w:w="0" w:type="auto"/>
          </w:tcPr>
          <w:p w14:paraId="628A9BFA" w14:textId="77777777" w:rsidR="00B33A2D" w:rsidRPr="004F166B" w:rsidRDefault="00B33A2D" w:rsidP="00DD126E">
            <w:pPr>
              <w:rPr>
                <w:b/>
                <w:szCs w:val="20"/>
                <w:lang w:val="en-GB"/>
              </w:rPr>
            </w:pPr>
            <w:r w:rsidRPr="004F166B">
              <w:rPr>
                <w:b/>
                <w:szCs w:val="20"/>
                <w:lang w:val="en-GB"/>
              </w:rPr>
              <w:t>5.  Capacity for effective implementation of WL</w:t>
            </w:r>
          </w:p>
        </w:tc>
        <w:tc>
          <w:tcPr>
            <w:tcW w:w="0" w:type="auto"/>
          </w:tcPr>
          <w:p w14:paraId="7A8EAE7E" w14:textId="77777777" w:rsidR="00B33A2D" w:rsidRPr="004F166B" w:rsidRDefault="00B33A2D" w:rsidP="00DD126E">
            <w:pPr>
              <w:rPr>
                <w:sz w:val="20"/>
                <w:szCs w:val="20"/>
                <w:lang w:val="en-GB"/>
              </w:rPr>
            </w:pPr>
            <w:r w:rsidRPr="004F166B">
              <w:rPr>
                <w:sz w:val="20"/>
                <w:szCs w:val="20"/>
                <w:lang w:val="en-GB"/>
              </w:rPr>
              <w:t xml:space="preserve">5.1 </w:t>
            </w:r>
            <w:r w:rsidRPr="004F166B">
              <w:rPr>
                <w:rFonts w:cs="Arial"/>
                <w:sz w:val="20"/>
                <w:szCs w:val="20"/>
                <w:lang w:val="en-GB"/>
              </w:rPr>
              <w:t xml:space="preserve">Ability to demonstrate results </w:t>
            </w:r>
          </w:p>
        </w:tc>
        <w:tc>
          <w:tcPr>
            <w:tcW w:w="0" w:type="auto"/>
          </w:tcPr>
          <w:p w14:paraId="4EC90E76" w14:textId="77777777" w:rsidR="00B33A2D" w:rsidRPr="004F166B" w:rsidRDefault="00B33A2D" w:rsidP="00DD126E">
            <w:pPr>
              <w:rPr>
                <w:sz w:val="20"/>
                <w:szCs w:val="20"/>
                <w:lang w:val="en-GB"/>
              </w:rPr>
            </w:pPr>
            <w:r w:rsidRPr="004F166B">
              <w:rPr>
                <w:sz w:val="20"/>
                <w:szCs w:val="20"/>
                <w:lang w:val="en-GB"/>
              </w:rPr>
              <w:t xml:space="preserve">5.2 </w:t>
            </w:r>
            <w:r w:rsidRPr="004F166B">
              <w:rPr>
                <w:rFonts w:cs="Arial"/>
                <w:sz w:val="20"/>
                <w:szCs w:val="20"/>
                <w:lang w:val="en-GB"/>
              </w:rPr>
              <w:t>Extent to which</w:t>
            </w:r>
            <w:r w:rsidRPr="004F166B">
              <w:rPr>
                <w:sz w:val="20"/>
                <w:szCs w:val="20"/>
                <w:lang w:val="en-GB"/>
              </w:rPr>
              <w:t xml:space="preserve"> </w:t>
            </w:r>
            <w:r w:rsidRPr="004F166B">
              <w:rPr>
                <w:rFonts w:cs="Arial"/>
                <w:sz w:val="20"/>
                <w:szCs w:val="20"/>
                <w:lang w:val="en-GB"/>
              </w:rPr>
              <w:t>the organisation is known as</w:t>
            </w:r>
            <w:r w:rsidRPr="004F166B">
              <w:rPr>
                <w:sz w:val="20"/>
                <w:szCs w:val="20"/>
                <w:lang w:val="en-GB"/>
              </w:rPr>
              <w:t xml:space="preserve"> legitimate, accountable and trustworthy</w:t>
            </w:r>
          </w:p>
        </w:tc>
        <w:tc>
          <w:tcPr>
            <w:tcW w:w="0" w:type="auto"/>
          </w:tcPr>
          <w:p w14:paraId="123C93EB" w14:textId="77777777" w:rsidR="00B33A2D" w:rsidRPr="004F166B" w:rsidRDefault="00B33A2D" w:rsidP="00DD126E">
            <w:pPr>
              <w:rPr>
                <w:sz w:val="20"/>
                <w:szCs w:val="20"/>
                <w:lang w:val="en-GB"/>
              </w:rPr>
            </w:pPr>
            <w:r w:rsidRPr="004F166B">
              <w:rPr>
                <w:sz w:val="20"/>
                <w:szCs w:val="20"/>
                <w:lang w:val="en-GB"/>
              </w:rPr>
              <w:t>5.3 Ability to ensure a safe operational space for its staff</w:t>
            </w:r>
          </w:p>
        </w:tc>
        <w:tc>
          <w:tcPr>
            <w:tcW w:w="0" w:type="auto"/>
          </w:tcPr>
          <w:p w14:paraId="39036A0D" w14:textId="77777777" w:rsidR="00B33A2D" w:rsidRPr="004F166B" w:rsidRDefault="00B33A2D" w:rsidP="00DD126E">
            <w:pPr>
              <w:rPr>
                <w:sz w:val="20"/>
                <w:szCs w:val="20"/>
                <w:lang w:val="en-GB"/>
              </w:rPr>
            </w:pPr>
            <w:r w:rsidRPr="004F166B">
              <w:rPr>
                <w:sz w:val="20"/>
                <w:szCs w:val="20"/>
                <w:lang w:val="en-GB"/>
              </w:rPr>
              <w:t xml:space="preserve">5.4 Ability to mainstream gender, youth and diversity within the organisation and in its practices </w:t>
            </w:r>
          </w:p>
        </w:tc>
        <w:tc>
          <w:tcPr>
            <w:tcW w:w="0" w:type="auto"/>
          </w:tcPr>
          <w:p w14:paraId="530839BB" w14:textId="77777777" w:rsidR="00B33A2D" w:rsidRPr="004F166B" w:rsidRDefault="00B33A2D" w:rsidP="00DD126E">
            <w:pPr>
              <w:rPr>
                <w:sz w:val="20"/>
                <w:szCs w:val="20"/>
                <w:lang w:val="en-GB"/>
              </w:rPr>
            </w:pPr>
            <w:r w:rsidRPr="004F166B">
              <w:rPr>
                <w:sz w:val="20"/>
                <w:szCs w:val="20"/>
                <w:lang w:val="en-GB"/>
              </w:rPr>
              <w:t xml:space="preserve">5.5 Ability to attract and retain qualified staff </w:t>
            </w:r>
          </w:p>
        </w:tc>
        <w:tc>
          <w:tcPr>
            <w:tcW w:w="0" w:type="auto"/>
          </w:tcPr>
          <w:p w14:paraId="7D9B9FEF" w14:textId="77777777" w:rsidR="00B33A2D" w:rsidRPr="004F166B" w:rsidRDefault="00B33A2D" w:rsidP="00DD126E">
            <w:pPr>
              <w:rPr>
                <w:sz w:val="20"/>
                <w:szCs w:val="20"/>
                <w:lang w:val="en-GB"/>
              </w:rPr>
            </w:pPr>
            <w:r w:rsidRPr="004F166B">
              <w:rPr>
                <w:sz w:val="20"/>
                <w:szCs w:val="20"/>
                <w:lang w:val="en-GB"/>
              </w:rPr>
              <w:t xml:space="preserve">5.6 Financial sustainability (ability to attract funds and maintain a good financial system) </w:t>
            </w:r>
          </w:p>
        </w:tc>
        <w:tc>
          <w:tcPr>
            <w:tcW w:w="0" w:type="auto"/>
          </w:tcPr>
          <w:p w14:paraId="56538E55" w14:textId="493F08A4" w:rsidR="00B33A2D" w:rsidRPr="004F166B" w:rsidRDefault="00B33A2D" w:rsidP="00DD126E">
            <w:pPr>
              <w:rPr>
                <w:color w:val="FF0000"/>
                <w:sz w:val="20"/>
                <w:szCs w:val="20"/>
                <w:lang w:val="en-GB"/>
              </w:rPr>
            </w:pPr>
            <w:r w:rsidRPr="004F166B">
              <w:rPr>
                <w:sz w:val="20"/>
                <w:szCs w:val="20"/>
                <w:lang w:val="en-GB"/>
              </w:rPr>
              <w:t xml:space="preserve">5.7 Extent to which </w:t>
            </w:r>
            <w:r w:rsidR="00693AD8" w:rsidRPr="004F166B">
              <w:rPr>
                <w:sz w:val="20"/>
                <w:szCs w:val="20"/>
                <w:lang w:val="en-GB"/>
              </w:rPr>
              <w:t>g</w:t>
            </w:r>
            <w:r w:rsidRPr="004F166B">
              <w:rPr>
                <w:sz w:val="20"/>
                <w:szCs w:val="20"/>
                <w:lang w:val="en-GB"/>
              </w:rPr>
              <w:t>overnance of the organisation contributes to effective and efficient practices.</w:t>
            </w:r>
          </w:p>
        </w:tc>
        <w:tc>
          <w:tcPr>
            <w:tcW w:w="0" w:type="auto"/>
          </w:tcPr>
          <w:p w14:paraId="5E882C1E" w14:textId="77777777" w:rsidR="00B33A2D" w:rsidRPr="004F166B" w:rsidRDefault="00B33A2D" w:rsidP="00DD126E">
            <w:pPr>
              <w:rPr>
                <w:color w:val="FF0000"/>
                <w:sz w:val="20"/>
                <w:szCs w:val="20"/>
                <w:lang w:val="en-GB"/>
              </w:rPr>
            </w:pPr>
            <w:r w:rsidRPr="004F166B">
              <w:rPr>
                <w:sz w:val="20"/>
                <w:szCs w:val="20"/>
                <w:lang w:val="en-GB"/>
              </w:rPr>
              <w:t>5.8 Extent to which leadership of the organisation contributes to effective and efficient practices</w:t>
            </w:r>
            <w:r w:rsidRPr="004F166B" w:rsidDel="004F08EC">
              <w:rPr>
                <w:sz w:val="20"/>
                <w:szCs w:val="20"/>
                <w:lang w:val="en-GB"/>
              </w:rPr>
              <w:t xml:space="preserve"> </w:t>
            </w:r>
          </w:p>
        </w:tc>
      </w:tr>
    </w:tbl>
    <w:p w14:paraId="1AD83238" w14:textId="77777777" w:rsidR="00B33A2D" w:rsidRPr="004F166B" w:rsidRDefault="00B33A2D" w:rsidP="00B33A2D">
      <w:pPr>
        <w:rPr>
          <w:lang w:val="en-GB"/>
        </w:rPr>
      </w:pPr>
    </w:p>
    <w:p w14:paraId="745F593E" w14:textId="487720CF" w:rsidR="006E4FBD" w:rsidRPr="004F166B" w:rsidRDefault="006E4FBD" w:rsidP="006E4FBD">
      <w:pPr>
        <w:spacing w:after="160"/>
        <w:rPr>
          <w:lang w:val="en-GB"/>
        </w:rPr>
      </w:pPr>
    </w:p>
    <w:sectPr w:rsidR="006E4FBD" w:rsidRPr="004F166B" w:rsidSect="00DD126E">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296622" w14:textId="77777777" w:rsidR="00500BBC" w:rsidRDefault="00500BBC" w:rsidP="00F634AC">
      <w:pPr>
        <w:spacing w:line="240" w:lineRule="auto"/>
      </w:pPr>
      <w:r>
        <w:separator/>
      </w:r>
    </w:p>
  </w:endnote>
  <w:endnote w:type="continuationSeparator" w:id="0">
    <w:p w14:paraId="01CC8D06" w14:textId="77777777" w:rsidR="00500BBC" w:rsidRDefault="00500BBC" w:rsidP="00F634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7238021"/>
      <w:docPartObj>
        <w:docPartGallery w:val="Page Numbers (Bottom of Page)"/>
        <w:docPartUnique/>
      </w:docPartObj>
    </w:sdtPr>
    <w:sdtContent>
      <w:p w14:paraId="62DC976A" w14:textId="3ACADD18" w:rsidR="00333080" w:rsidRDefault="00333080">
        <w:pPr>
          <w:pStyle w:val="Piedepgina"/>
          <w:jc w:val="right"/>
        </w:pPr>
        <w:r>
          <w:fldChar w:fldCharType="begin"/>
        </w:r>
        <w:r>
          <w:instrText>PAGE   \* MERGEFORMAT</w:instrText>
        </w:r>
        <w:r>
          <w:fldChar w:fldCharType="separate"/>
        </w:r>
        <w:r w:rsidRPr="00D4554A">
          <w:rPr>
            <w:noProof/>
            <w:lang w:val="nl-NL"/>
          </w:rPr>
          <w:t>1</w:t>
        </w:r>
        <w:r>
          <w:fldChar w:fldCharType="end"/>
        </w:r>
      </w:p>
    </w:sdtContent>
  </w:sdt>
  <w:p w14:paraId="43A9A6C8" w14:textId="77777777" w:rsidR="00333080" w:rsidRDefault="00333080" w:rsidP="001E02C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3403550"/>
      <w:docPartObj>
        <w:docPartGallery w:val="Page Numbers (Bottom of Page)"/>
        <w:docPartUnique/>
      </w:docPartObj>
    </w:sdtPr>
    <w:sdtContent>
      <w:p w14:paraId="0DB6152D" w14:textId="56E86A62" w:rsidR="00333080" w:rsidRDefault="00333080">
        <w:pPr>
          <w:pStyle w:val="Piedepgina"/>
          <w:jc w:val="right"/>
        </w:pPr>
        <w:r>
          <w:fldChar w:fldCharType="begin"/>
        </w:r>
        <w:r>
          <w:instrText>PAGE   \* MERGEFORMAT</w:instrText>
        </w:r>
        <w:r>
          <w:fldChar w:fldCharType="separate"/>
        </w:r>
        <w:r w:rsidRPr="00D4554A">
          <w:rPr>
            <w:noProof/>
            <w:lang w:val="nl-NL"/>
          </w:rPr>
          <w:t>26</w:t>
        </w:r>
        <w:r>
          <w:fldChar w:fldCharType="end"/>
        </w:r>
      </w:p>
    </w:sdtContent>
  </w:sdt>
  <w:p w14:paraId="1D5719B8" w14:textId="77777777" w:rsidR="00333080" w:rsidRDefault="00333080" w:rsidP="00B216C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DBAF8" w14:textId="77777777" w:rsidR="00500BBC" w:rsidRDefault="00500BBC" w:rsidP="00F634AC">
      <w:pPr>
        <w:spacing w:line="240" w:lineRule="auto"/>
      </w:pPr>
      <w:r>
        <w:separator/>
      </w:r>
    </w:p>
  </w:footnote>
  <w:footnote w:type="continuationSeparator" w:id="0">
    <w:p w14:paraId="4CEBC064" w14:textId="77777777" w:rsidR="00500BBC" w:rsidRDefault="00500BBC" w:rsidP="00F634AC">
      <w:pPr>
        <w:spacing w:line="240" w:lineRule="auto"/>
      </w:pPr>
      <w:r>
        <w:continuationSeparator/>
      </w:r>
    </w:p>
  </w:footnote>
  <w:footnote w:id="1">
    <w:p w14:paraId="387E421C" w14:textId="2F3D78FF" w:rsidR="00333080" w:rsidRDefault="00333080" w:rsidP="00AB07E8">
      <w:pPr>
        <w:pStyle w:val="Textonotapie"/>
      </w:pPr>
      <w:r>
        <w:rPr>
          <w:rStyle w:val="Refdenotaalpie"/>
        </w:rPr>
        <w:footnoteRef/>
      </w:r>
      <w:r>
        <w:t>Country</w:t>
      </w:r>
    </w:p>
  </w:footnote>
  <w:footnote w:id="2">
    <w:p w14:paraId="5A01FE7E" w14:textId="77777777" w:rsidR="00333080" w:rsidRPr="00503512" w:rsidRDefault="00333080" w:rsidP="00E00707">
      <w:pPr>
        <w:pStyle w:val="Textonotapie"/>
        <w:rPr>
          <w:lang w:val="en-US"/>
        </w:rPr>
      </w:pPr>
      <w:r>
        <w:rPr>
          <w:rStyle w:val="Refdenotaalpie"/>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person or include a note stating the information is confidential.  For further information on IATI, contact </w:t>
      </w:r>
      <w:hyperlink r:id="rId1" w:history="1">
        <w:r w:rsidRPr="003B36F3">
          <w:rPr>
            <w:rStyle w:val="Hipervnculo"/>
            <w:lang w:val="en-US"/>
          </w:rPr>
          <w:t>trudi.vaningen@tropenbos.org</w:t>
        </w:r>
      </w:hyperlink>
      <w:r>
        <w:rPr>
          <w:lang w:val="en-US"/>
        </w:rPr>
        <w:t xml:space="preserve">. </w:t>
      </w:r>
    </w:p>
  </w:footnote>
  <w:footnote w:id="3">
    <w:p w14:paraId="0FFF9594" w14:textId="7CEAC415" w:rsidR="00333080" w:rsidRDefault="00333080">
      <w:pPr>
        <w:pStyle w:val="Textonotapie"/>
      </w:pPr>
      <w:r>
        <w:rPr>
          <w:rStyle w:val="Refdenotaalpie"/>
        </w:rPr>
        <w:footnoteRef/>
      </w:r>
      <w:r>
        <w:t xml:space="preserve"> You can use the list of abbreviations used in earlier reports</w:t>
      </w:r>
    </w:p>
  </w:footnote>
  <w:footnote w:id="4">
    <w:p w14:paraId="5F2179E7" w14:textId="77777777" w:rsidR="00333080" w:rsidRPr="00D47E49" w:rsidRDefault="00333080" w:rsidP="00CF04EC">
      <w:pPr>
        <w:pStyle w:val="Textonotapie"/>
        <w:rPr>
          <w:rFonts w:ascii="Calibri" w:hAnsi="Calibri"/>
        </w:rPr>
      </w:pPr>
      <w:r w:rsidRPr="00D47E49">
        <w:rPr>
          <w:rStyle w:val="Refdenotaalpie"/>
          <w:rFonts w:ascii="Calibri" w:hAnsi="Calibri"/>
        </w:rPr>
        <w:footnoteRef/>
      </w:r>
      <w:r w:rsidRPr="00D47E49">
        <w:rPr>
          <w:rFonts w:ascii="Calibri" w:hAnsi="Calibri"/>
        </w:rPr>
        <w:t xml:space="preserve"> Indicate the (country/thematic) longer term </w:t>
      </w:r>
      <w:r w:rsidRPr="00D47E49">
        <w:rPr>
          <w:rFonts w:ascii="Calibri" w:hAnsi="Calibri"/>
          <w:b/>
        </w:rPr>
        <w:t>ToC outcome</w:t>
      </w:r>
      <w:r w:rsidRPr="00D47E49">
        <w:rPr>
          <w:rFonts w:ascii="Calibri" w:hAnsi="Calibri"/>
        </w:rPr>
        <w:t xml:space="preserve"> to which the intended outcome(s) in the next column would have contributed. Refer to the number of the outcome in the country/thematic ToC, unless the outcomes in the ToC are not numbered.</w:t>
      </w:r>
    </w:p>
  </w:footnote>
  <w:footnote w:id="5">
    <w:p w14:paraId="224E8DE1" w14:textId="170A4736" w:rsidR="00333080" w:rsidRPr="00D47E49" w:rsidRDefault="00333080" w:rsidP="00CF04EC">
      <w:pPr>
        <w:pStyle w:val="Textonotapie"/>
        <w:rPr>
          <w:rFonts w:ascii="Calibri" w:hAnsi="Calibri"/>
        </w:rPr>
      </w:pPr>
      <w:r w:rsidRPr="00D47E49">
        <w:rPr>
          <w:rFonts w:ascii="Calibri" w:hAnsi="Calibri"/>
        </w:rPr>
        <w:footnoteRef/>
      </w:r>
      <w:r w:rsidRPr="00D47E49">
        <w:rPr>
          <w:rFonts w:ascii="Calibri" w:hAnsi="Calibri"/>
        </w:rPr>
        <w:t xml:space="preserve"> Provide the description of the </w:t>
      </w:r>
      <w:r w:rsidRPr="00D47E49">
        <w:rPr>
          <w:rFonts w:ascii="Calibri" w:hAnsi="Calibri"/>
          <w:b/>
        </w:rPr>
        <w:t>intended outcome</w:t>
      </w:r>
      <w:r w:rsidRPr="00D47E49">
        <w:rPr>
          <w:rFonts w:ascii="Calibri" w:hAnsi="Calibri"/>
        </w:rPr>
        <w:t xml:space="preserve">, referring to the number of the outcome in your </w:t>
      </w:r>
      <w:r>
        <w:rPr>
          <w:rFonts w:ascii="Calibri" w:hAnsi="Calibri"/>
        </w:rPr>
        <w:t>2020</w:t>
      </w:r>
      <w:r w:rsidRPr="00D47E49">
        <w:rPr>
          <w:rFonts w:ascii="Calibri" w:hAnsi="Calibri"/>
        </w:rPr>
        <w:t xml:space="preserve"> work plan, if these were numbered. Start by listing the intended outcomes for which interventions have taken place (reason 1, just copy and paste this from your </w:t>
      </w:r>
      <w:r>
        <w:rPr>
          <w:rFonts w:ascii="Calibri" w:hAnsi="Calibri"/>
        </w:rPr>
        <w:t>2020</w:t>
      </w:r>
      <w:r w:rsidRPr="00D47E49">
        <w:rPr>
          <w:rFonts w:ascii="Calibri" w:hAnsi="Calibri"/>
        </w:rPr>
        <w:t xml:space="preserve"> Work Plan / PMEL framework), followed by intended outcomes for which no interventions have taken place (reason 2).</w:t>
      </w:r>
    </w:p>
  </w:footnote>
  <w:footnote w:id="6">
    <w:p w14:paraId="3AA5BDFD" w14:textId="7CDE9144" w:rsidR="00333080" w:rsidRPr="00D47E49" w:rsidRDefault="00333080" w:rsidP="00CF04EC">
      <w:pPr>
        <w:pStyle w:val="Textonotapie"/>
        <w:rPr>
          <w:rFonts w:ascii="Calibri" w:hAnsi="Calibri"/>
        </w:rPr>
      </w:pPr>
      <w:r w:rsidRPr="00D47E49">
        <w:rPr>
          <w:rFonts w:ascii="Calibri" w:hAnsi="Calibri"/>
        </w:rPr>
        <w:footnoteRef/>
      </w:r>
      <w:r w:rsidRPr="00D47E49">
        <w:rPr>
          <w:rFonts w:ascii="Calibri" w:hAnsi="Calibri"/>
        </w:rPr>
        <w:t xml:space="preserve"> Short but specific </w:t>
      </w:r>
      <w:r w:rsidRPr="00EC1EF5">
        <w:rPr>
          <w:rFonts w:ascii="Calibri" w:hAnsi="Calibri"/>
          <w:b/>
        </w:rPr>
        <w:t>description of intervention/activity (what, when, where, with or for whom)</w:t>
      </w:r>
      <w:r w:rsidRPr="00D47E49">
        <w:rPr>
          <w:rFonts w:ascii="Calibri" w:hAnsi="Calibri"/>
        </w:rPr>
        <w:t xml:space="preserve"> that did take place (but did not lead to an outcome (yet). Refer to the numbers of the activities of the outcome in your </w:t>
      </w:r>
      <w:r>
        <w:rPr>
          <w:rFonts w:ascii="Calibri" w:hAnsi="Calibri"/>
        </w:rPr>
        <w:t>2020</w:t>
      </w:r>
      <w:r w:rsidRPr="00D47E49">
        <w:rPr>
          <w:rFonts w:ascii="Calibri" w:hAnsi="Calibri"/>
        </w:rPr>
        <w:t xml:space="preserve"> work plan, if these were numbered</w:t>
      </w:r>
      <w:r w:rsidRPr="00D47E49" w:rsidDel="00583BE9">
        <w:rPr>
          <w:rFonts w:ascii="Calibri" w:hAnsi="Calibri"/>
        </w:rPr>
        <w:t>.</w:t>
      </w:r>
      <w:r w:rsidRPr="00D47E49">
        <w:rPr>
          <w:rFonts w:ascii="Calibri" w:hAnsi="Calibri"/>
        </w:rPr>
        <w:t xml:space="preserve"> If intended activities did not take place, indicate ‘did not take place’</w:t>
      </w:r>
    </w:p>
  </w:footnote>
  <w:footnote w:id="7">
    <w:p w14:paraId="0376772B" w14:textId="0A16B6AA" w:rsidR="00333080" w:rsidRPr="00A95625" w:rsidRDefault="00333080" w:rsidP="00CF04EC">
      <w:pPr>
        <w:pStyle w:val="Textonotapie"/>
        <w:rPr>
          <w:sz w:val="18"/>
          <w:szCs w:val="18"/>
        </w:rPr>
      </w:pPr>
      <w:r w:rsidRPr="00D47E49">
        <w:rPr>
          <w:rFonts w:ascii="Calibri" w:hAnsi="Calibri"/>
        </w:rPr>
        <w:footnoteRef/>
      </w:r>
      <w:r w:rsidRPr="00D47E49">
        <w:rPr>
          <w:rFonts w:ascii="Calibri" w:hAnsi="Calibri"/>
        </w:rPr>
        <w:t xml:space="preserve"> Explain why the interventions did not lead to the intended outcome (yet)</w:t>
      </w:r>
      <w:r>
        <w:rPr>
          <w:rFonts w:ascii="Calibri" w:hAnsi="Calibri"/>
        </w:rPr>
        <w:t xml:space="preserve"> </w:t>
      </w:r>
      <w:r w:rsidRPr="00D47E49">
        <w:rPr>
          <w:rFonts w:ascii="Calibri" w:hAnsi="Calibri"/>
        </w:rPr>
        <w:t>(1), or, why the interventions did not take place (2).</w:t>
      </w:r>
    </w:p>
  </w:footnote>
  <w:footnote w:id="8">
    <w:p w14:paraId="0DB7AE89" w14:textId="59F2FB44" w:rsidR="00333080" w:rsidRDefault="00333080">
      <w:pPr>
        <w:pStyle w:val="Textonotapie"/>
      </w:pPr>
      <w:r>
        <w:rPr>
          <w:rStyle w:val="Refdenotaalpie"/>
        </w:rPr>
        <w:footnoteRef/>
      </w:r>
      <w:r>
        <w:t xml:space="preserve"> So, what does this mean? What action will be taken, will the issue be dropped, is there a need to adapt the strategy?</w:t>
      </w:r>
    </w:p>
  </w:footnote>
  <w:footnote w:id="9">
    <w:p w14:paraId="4A9B6955" w14:textId="77777777" w:rsidR="00333080" w:rsidRPr="0018096C" w:rsidRDefault="00333080" w:rsidP="001E02C6">
      <w:pPr>
        <w:pStyle w:val="Textonotapie"/>
      </w:pPr>
      <w:r>
        <w:rPr>
          <w:rStyle w:val="Refdenotaalpie"/>
        </w:rPr>
        <w:footnoteRef/>
      </w:r>
      <w:r w:rsidRPr="0018096C">
        <w:t xml:space="preserve"> </w:t>
      </w:r>
      <w:r>
        <w:t xml:space="preserve">To validate an assumption means having proof that a cause -&gt; effect relationship, e.g. a certain intervention leads to a particular outcome, worked the way you thought it would work. To </w:t>
      </w:r>
      <w:r w:rsidRPr="00FF61E7">
        <w:rPr>
          <w:u w:val="single"/>
        </w:rPr>
        <w:t>in</w:t>
      </w:r>
      <w:r>
        <w:t>validate is the opposite: it didn’t work the way you thought it would work.</w:t>
      </w:r>
    </w:p>
  </w:footnote>
  <w:footnote w:id="10">
    <w:p w14:paraId="04B19E1F" w14:textId="1642F34E" w:rsidR="00333080" w:rsidRPr="00F64025" w:rsidRDefault="00333080" w:rsidP="00F64025">
      <w:pPr>
        <w:pStyle w:val="Textonotapie"/>
        <w:rPr>
          <w:lang w:val="en-US"/>
        </w:rPr>
      </w:pPr>
      <w:r>
        <w:rPr>
          <w:rStyle w:val="Refdenotaalpie"/>
        </w:rPr>
        <w:footnoteRef/>
      </w:r>
      <w:r>
        <w:t xml:space="preserve"> Framework law of Mother Earth and integral development for living well. </w:t>
      </w:r>
    </w:p>
  </w:footnote>
  <w:footnote w:id="11">
    <w:p w14:paraId="03904B1A" w14:textId="37556A83" w:rsidR="00333080" w:rsidRDefault="00333080">
      <w:pPr>
        <w:pStyle w:val="Textonotapie"/>
      </w:pPr>
      <w:r>
        <w:rPr>
          <w:rStyle w:val="Refdenotaalpie"/>
        </w:rPr>
        <w:footnoteRef/>
      </w:r>
      <w:r>
        <w:t xml:space="preserve"> Adapted from GLA tool</w:t>
      </w:r>
    </w:p>
  </w:footnote>
  <w:footnote w:id="12">
    <w:p w14:paraId="39189C89" w14:textId="77B97C0B" w:rsidR="00333080" w:rsidRPr="007F020A" w:rsidRDefault="00333080" w:rsidP="001E02C6">
      <w:pPr>
        <w:pStyle w:val="Textonotapie"/>
        <w:rPr>
          <w:sz w:val="18"/>
          <w:szCs w:val="18"/>
        </w:rPr>
      </w:pPr>
      <w:r w:rsidRPr="007F020A">
        <w:rPr>
          <w:rStyle w:val="Refdenotaalpie"/>
          <w:sz w:val="18"/>
          <w:szCs w:val="18"/>
        </w:rPr>
        <w:footnoteRef/>
      </w:r>
      <w:r w:rsidRPr="007F020A">
        <w:rPr>
          <w:sz w:val="18"/>
          <w:szCs w:val="18"/>
        </w:rPr>
        <w:t xml:space="preserve"> This means that the CSOs that are mentioned in the generic examples in the table are </w:t>
      </w:r>
      <w:r w:rsidRPr="007F020A">
        <w:rPr>
          <w:sz w:val="18"/>
          <w:szCs w:val="18"/>
          <w:u w:val="single"/>
        </w:rPr>
        <w:t xml:space="preserve">not our </w:t>
      </w:r>
      <w:r>
        <w:rPr>
          <w:sz w:val="18"/>
          <w:szCs w:val="18"/>
          <w:u w:val="single"/>
        </w:rPr>
        <w:t>WL</w:t>
      </w:r>
      <w:r w:rsidRPr="007F020A">
        <w:rPr>
          <w:sz w:val="18"/>
          <w:szCs w:val="18"/>
          <w:u w:val="single"/>
        </w:rPr>
        <w:t xml:space="preserve"> southern partner CSOs, </w:t>
      </w:r>
      <w:r w:rsidRPr="007F020A">
        <w:rPr>
          <w:sz w:val="18"/>
          <w:szCs w:val="18"/>
        </w:rPr>
        <w:t>but rather CSOs targeted by them.</w:t>
      </w:r>
    </w:p>
  </w:footnote>
  <w:footnote w:id="13">
    <w:p w14:paraId="003A0ED0" w14:textId="0E39A2BC" w:rsidR="00333080" w:rsidRPr="007F020A" w:rsidRDefault="00333080" w:rsidP="001E02C6">
      <w:pPr>
        <w:pStyle w:val="Textonotapie"/>
        <w:rPr>
          <w:sz w:val="18"/>
          <w:szCs w:val="18"/>
        </w:rPr>
      </w:pPr>
      <w:r w:rsidRPr="007F020A">
        <w:rPr>
          <w:rStyle w:val="Refdenotaalpie"/>
          <w:sz w:val="18"/>
          <w:szCs w:val="18"/>
        </w:rPr>
        <w:footnoteRef/>
      </w:r>
      <w:r w:rsidRPr="007F020A">
        <w:rPr>
          <w:sz w:val="18"/>
          <w:szCs w:val="18"/>
        </w:rPr>
        <w:t xml:space="preserve"> </w:t>
      </w:r>
      <w:r w:rsidRPr="001D32F0">
        <w:rPr>
          <w:sz w:val="18"/>
          <w:szCs w:val="18"/>
        </w:rPr>
        <w:t xml:space="preserve">These are the three conditions identified by </w:t>
      </w:r>
      <w:r>
        <w:rPr>
          <w:sz w:val="18"/>
          <w:szCs w:val="18"/>
        </w:rPr>
        <w:t>WL</w:t>
      </w:r>
      <w:r w:rsidRPr="001D32F0">
        <w:rPr>
          <w:sz w:val="18"/>
          <w:szCs w:val="18"/>
        </w:rPr>
        <w:t xml:space="preserve"> to manage the forested land sustainably (see </w:t>
      </w:r>
      <w:r>
        <w:rPr>
          <w:sz w:val="18"/>
          <w:szCs w:val="18"/>
        </w:rPr>
        <w:t>WL</w:t>
      </w:r>
      <w:r w:rsidRPr="001D32F0">
        <w:rPr>
          <w:sz w:val="18"/>
          <w:szCs w:val="18"/>
        </w:rPr>
        <w:t xml:space="preserve"> programme document)</w:t>
      </w:r>
    </w:p>
  </w:footnote>
  <w:footnote w:id="14">
    <w:p w14:paraId="4E56E946" w14:textId="77777777" w:rsidR="00333080" w:rsidRPr="00C42BEF" w:rsidRDefault="00333080" w:rsidP="001E02C6">
      <w:pPr>
        <w:pStyle w:val="Textonotapie"/>
      </w:pPr>
      <w:r w:rsidRPr="007F020A">
        <w:rPr>
          <w:rStyle w:val="Refdenotaalpie"/>
          <w:sz w:val="18"/>
          <w:szCs w:val="18"/>
        </w:rPr>
        <w:footnoteRef/>
      </w:r>
      <w:r w:rsidRPr="007F020A">
        <w:rPr>
          <w:sz w:val="18"/>
          <w:szCs w:val="18"/>
        </w:rPr>
        <w:t xml:space="preserve"> Description of level and examples given in </w:t>
      </w:r>
      <w:r w:rsidRPr="06887A10">
        <w:rPr>
          <w:i/>
          <w:iCs/>
          <w:color w:val="0070C0"/>
          <w:sz w:val="18"/>
          <w:szCs w:val="18"/>
        </w:rPr>
        <w:t>blue/italic</w:t>
      </w:r>
      <w:r w:rsidRPr="007F020A">
        <w:rPr>
          <w:color w:val="0070C0"/>
          <w:sz w:val="18"/>
          <w:szCs w:val="18"/>
        </w:rPr>
        <w:t xml:space="preserve"> </w:t>
      </w:r>
      <w:r w:rsidRPr="007F020A">
        <w:rPr>
          <w:sz w:val="18"/>
          <w:szCs w:val="18"/>
        </w:rPr>
        <w:t>in the table with the scale and its levels</w:t>
      </w:r>
    </w:p>
  </w:footnote>
  <w:footnote w:id="15">
    <w:p w14:paraId="7740069B" w14:textId="77777777" w:rsidR="00333080" w:rsidRPr="002E4EB6" w:rsidRDefault="00333080" w:rsidP="001E02C6">
      <w:pPr>
        <w:pStyle w:val="Textonotapie"/>
        <w:rPr>
          <w:sz w:val="18"/>
          <w:szCs w:val="18"/>
        </w:rPr>
      </w:pPr>
      <w:r w:rsidRPr="002E4EB6">
        <w:rPr>
          <w:rStyle w:val="Refdenotaalpie"/>
          <w:sz w:val="18"/>
          <w:szCs w:val="18"/>
        </w:rPr>
        <w:footnoteRef/>
      </w:r>
      <w:r w:rsidRPr="002E4EB6">
        <w:rPr>
          <w:sz w:val="18"/>
          <w:szCs w:val="18"/>
        </w:rPr>
        <w:t xml:space="preserve"> Description of level and examples given in </w:t>
      </w:r>
      <w:r w:rsidRPr="06887A10">
        <w:rPr>
          <w:i/>
          <w:iCs/>
          <w:color w:val="538135" w:themeColor="accent6" w:themeShade="BF"/>
          <w:sz w:val="18"/>
          <w:szCs w:val="18"/>
        </w:rPr>
        <w:t>green/italic</w:t>
      </w:r>
      <w:r w:rsidRPr="002E4EB6">
        <w:rPr>
          <w:color w:val="538135" w:themeColor="accent6" w:themeShade="BF"/>
          <w:sz w:val="18"/>
          <w:szCs w:val="18"/>
        </w:rPr>
        <w:t xml:space="preserve"> </w:t>
      </w:r>
      <w:r w:rsidRPr="002E4EB6">
        <w:rPr>
          <w:sz w:val="18"/>
          <w:szCs w:val="18"/>
        </w:rPr>
        <w:t>in the table with the scale and its levels</w:t>
      </w:r>
    </w:p>
  </w:footnote>
  <w:footnote w:id="16">
    <w:p w14:paraId="6E4A7146" w14:textId="77777777" w:rsidR="00333080" w:rsidRPr="007F5ABE" w:rsidRDefault="00333080" w:rsidP="001E02C6">
      <w:pPr>
        <w:pStyle w:val="Textonotapie"/>
      </w:pPr>
      <w:r>
        <w:rPr>
          <w:rStyle w:val="Refdenotaalpie"/>
        </w:rPr>
        <w:footnoteRef/>
      </w:r>
      <w:r w:rsidRPr="00867FFC">
        <w:t xml:space="preserve"> </w:t>
      </w:r>
      <w:r w:rsidRPr="101FE748">
        <w:rPr>
          <w:sz w:val="18"/>
          <w:szCs w:val="18"/>
        </w:rPr>
        <w:t>HCV = High Conservation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AAEF5" w14:textId="53A570B2" w:rsidR="00333080" w:rsidRDefault="00333080" w:rsidP="001E02C6">
    <w:pPr>
      <w:pStyle w:val="Encabezado"/>
      <w:rPr>
        <w:lang w:val="en-US"/>
      </w:rPr>
    </w:pPr>
    <w:r>
      <w:rPr>
        <w:lang w:val="en-US"/>
      </w:rPr>
      <w:t>2020</w:t>
    </w:r>
    <w:r w:rsidRPr="06887A10">
      <w:rPr>
        <w:lang w:val="en-US"/>
      </w:rPr>
      <w:t xml:space="preserve"> TBI </w:t>
    </w:r>
    <w:r w:rsidRPr="0090084F">
      <w:rPr>
        <w:lang w:val="en-US"/>
      </w:rPr>
      <w:t xml:space="preserve">Format </w:t>
    </w:r>
    <w:r>
      <w:rPr>
        <w:lang w:val="en-US"/>
      </w:rPr>
      <w:t>for Working Landscape</w:t>
    </w:r>
    <w:r w:rsidRPr="0090084F">
      <w:rPr>
        <w:lang w:val="en-US"/>
      </w:rPr>
      <w:t xml:space="preserve"> </w:t>
    </w:r>
    <w:r>
      <w:rPr>
        <w:lang w:val="en-US"/>
      </w:rPr>
      <w:t>Partner Progress Report</w:t>
    </w:r>
  </w:p>
  <w:p w14:paraId="2E925ACD" w14:textId="77777777" w:rsidR="00333080" w:rsidRPr="0090084F" w:rsidRDefault="00333080" w:rsidP="001E02C6">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4F900" w14:textId="77777777" w:rsidR="00333080" w:rsidRPr="0008541A" w:rsidRDefault="00333080" w:rsidP="00B216CD">
    <w:pPr>
      <w:pStyle w:val="Encabezado"/>
      <w:rPr>
        <w:color w:val="808080" w:themeColor="background1" w:themeShade="80"/>
      </w:rPr>
    </w:pPr>
    <w:r>
      <w:rPr>
        <w:color w:val="808080" w:themeColor="background1" w:themeShade="80"/>
      </w:rPr>
      <w:t>MoMo4C f</w:t>
    </w:r>
    <w:r w:rsidRPr="0008541A">
      <w:rPr>
        <w:color w:val="808080" w:themeColor="background1" w:themeShade="80"/>
      </w:rPr>
      <w:t>ormat for the annual CSO progress report</w:t>
    </w:r>
    <w:r>
      <w:rPr>
        <w:color w:val="808080" w:themeColor="background1" w:themeShade="80"/>
      </w:rPr>
      <w:t xml:space="preserve"> TBI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117B8"/>
    <w:multiLevelType w:val="hybridMultilevel"/>
    <w:tmpl w:val="404AC520"/>
    <w:lvl w:ilvl="0" w:tplc="013E2A4A">
      <w:start w:val="1"/>
      <w:numFmt w:val="bullet"/>
      <w:lvlText w:val=""/>
      <w:lvlJc w:val="left"/>
      <w:pPr>
        <w:ind w:left="720" w:hanging="360"/>
      </w:pPr>
      <w:rPr>
        <w:rFonts w:ascii="Symbol" w:hAnsi="Symbol" w:hint="default"/>
      </w:rPr>
    </w:lvl>
    <w:lvl w:ilvl="1" w:tplc="D882941A">
      <w:start w:val="1"/>
      <w:numFmt w:val="bullet"/>
      <w:lvlText w:val="o"/>
      <w:lvlJc w:val="left"/>
      <w:pPr>
        <w:ind w:left="1440" w:hanging="360"/>
      </w:pPr>
      <w:rPr>
        <w:rFonts w:ascii="Courier New" w:hAnsi="Courier New" w:hint="default"/>
      </w:rPr>
    </w:lvl>
    <w:lvl w:ilvl="2" w:tplc="127A535A">
      <w:start w:val="1"/>
      <w:numFmt w:val="bullet"/>
      <w:lvlText w:val=""/>
      <w:lvlJc w:val="left"/>
      <w:pPr>
        <w:ind w:left="2160" w:hanging="360"/>
      </w:pPr>
      <w:rPr>
        <w:rFonts w:ascii="Wingdings" w:hAnsi="Wingdings" w:hint="default"/>
      </w:rPr>
    </w:lvl>
    <w:lvl w:ilvl="3" w:tplc="3314CC58">
      <w:start w:val="1"/>
      <w:numFmt w:val="bullet"/>
      <w:lvlText w:val=""/>
      <w:lvlJc w:val="left"/>
      <w:pPr>
        <w:ind w:left="2880" w:hanging="360"/>
      </w:pPr>
      <w:rPr>
        <w:rFonts w:ascii="Symbol" w:hAnsi="Symbol" w:hint="default"/>
      </w:rPr>
    </w:lvl>
    <w:lvl w:ilvl="4" w:tplc="E80466E2">
      <w:start w:val="1"/>
      <w:numFmt w:val="bullet"/>
      <w:lvlText w:val="o"/>
      <w:lvlJc w:val="left"/>
      <w:pPr>
        <w:ind w:left="3600" w:hanging="360"/>
      </w:pPr>
      <w:rPr>
        <w:rFonts w:ascii="Courier New" w:hAnsi="Courier New" w:hint="default"/>
      </w:rPr>
    </w:lvl>
    <w:lvl w:ilvl="5" w:tplc="60C254AC">
      <w:start w:val="1"/>
      <w:numFmt w:val="bullet"/>
      <w:lvlText w:val=""/>
      <w:lvlJc w:val="left"/>
      <w:pPr>
        <w:ind w:left="4320" w:hanging="360"/>
      </w:pPr>
      <w:rPr>
        <w:rFonts w:ascii="Wingdings" w:hAnsi="Wingdings" w:hint="default"/>
      </w:rPr>
    </w:lvl>
    <w:lvl w:ilvl="6" w:tplc="ACCEC898">
      <w:start w:val="1"/>
      <w:numFmt w:val="bullet"/>
      <w:lvlText w:val=""/>
      <w:lvlJc w:val="left"/>
      <w:pPr>
        <w:ind w:left="5040" w:hanging="360"/>
      </w:pPr>
      <w:rPr>
        <w:rFonts w:ascii="Symbol" w:hAnsi="Symbol" w:hint="default"/>
      </w:rPr>
    </w:lvl>
    <w:lvl w:ilvl="7" w:tplc="F04AE188">
      <w:start w:val="1"/>
      <w:numFmt w:val="bullet"/>
      <w:lvlText w:val="o"/>
      <w:lvlJc w:val="left"/>
      <w:pPr>
        <w:ind w:left="5760" w:hanging="360"/>
      </w:pPr>
      <w:rPr>
        <w:rFonts w:ascii="Courier New" w:hAnsi="Courier New" w:hint="default"/>
      </w:rPr>
    </w:lvl>
    <w:lvl w:ilvl="8" w:tplc="B08EC2B0">
      <w:start w:val="1"/>
      <w:numFmt w:val="bullet"/>
      <w:lvlText w:val=""/>
      <w:lvlJc w:val="left"/>
      <w:pPr>
        <w:ind w:left="6480" w:hanging="360"/>
      </w:pPr>
      <w:rPr>
        <w:rFonts w:ascii="Wingdings" w:hAnsi="Wingdings" w:hint="default"/>
      </w:rPr>
    </w:lvl>
  </w:abstractNum>
  <w:abstractNum w:abstractNumId="1" w15:restartNumberingAfterBreak="0">
    <w:nsid w:val="079B7A56"/>
    <w:multiLevelType w:val="hybridMultilevel"/>
    <w:tmpl w:val="10F62D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0C178BC"/>
    <w:multiLevelType w:val="hybridMultilevel"/>
    <w:tmpl w:val="1E46C1D0"/>
    <w:lvl w:ilvl="0" w:tplc="2DB6FB08">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15D4A9F"/>
    <w:multiLevelType w:val="hybridMultilevel"/>
    <w:tmpl w:val="048E310C"/>
    <w:lvl w:ilvl="0" w:tplc="0C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47EF4"/>
    <w:multiLevelType w:val="multilevel"/>
    <w:tmpl w:val="65329EEE"/>
    <w:lvl w:ilvl="0">
      <w:start w:val="1"/>
      <w:numFmt w:val="bullet"/>
      <w:lvlText w:val=""/>
      <w:lvlJc w:val="left"/>
      <w:pPr>
        <w:ind w:left="1070" w:hanging="71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5407C7C"/>
    <w:multiLevelType w:val="hybridMultilevel"/>
    <w:tmpl w:val="DD28E13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18844501"/>
    <w:multiLevelType w:val="hybridMultilevel"/>
    <w:tmpl w:val="ED8CCC66"/>
    <w:lvl w:ilvl="0" w:tplc="71AC41B4">
      <w:start w:val="3"/>
      <w:numFmt w:val="decimal"/>
      <w:lvlText w:val="%1."/>
      <w:lvlJc w:val="left"/>
      <w:pPr>
        <w:tabs>
          <w:tab w:val="num" w:pos="720"/>
        </w:tabs>
        <w:ind w:left="720" w:hanging="360"/>
      </w:pPr>
    </w:lvl>
    <w:lvl w:ilvl="1" w:tplc="0316E0D8" w:tentative="1">
      <w:start w:val="1"/>
      <w:numFmt w:val="decimal"/>
      <w:lvlText w:val="%2."/>
      <w:lvlJc w:val="left"/>
      <w:pPr>
        <w:tabs>
          <w:tab w:val="num" w:pos="1440"/>
        </w:tabs>
        <w:ind w:left="1440" w:hanging="360"/>
      </w:pPr>
    </w:lvl>
    <w:lvl w:ilvl="2" w:tplc="53F68B18" w:tentative="1">
      <w:start w:val="1"/>
      <w:numFmt w:val="decimal"/>
      <w:lvlText w:val="%3."/>
      <w:lvlJc w:val="left"/>
      <w:pPr>
        <w:tabs>
          <w:tab w:val="num" w:pos="2160"/>
        </w:tabs>
        <w:ind w:left="2160" w:hanging="360"/>
      </w:pPr>
    </w:lvl>
    <w:lvl w:ilvl="3" w:tplc="82E27FE0" w:tentative="1">
      <w:start w:val="1"/>
      <w:numFmt w:val="decimal"/>
      <w:lvlText w:val="%4."/>
      <w:lvlJc w:val="left"/>
      <w:pPr>
        <w:tabs>
          <w:tab w:val="num" w:pos="2880"/>
        </w:tabs>
        <w:ind w:left="2880" w:hanging="360"/>
      </w:pPr>
    </w:lvl>
    <w:lvl w:ilvl="4" w:tplc="1D20CB90" w:tentative="1">
      <w:start w:val="1"/>
      <w:numFmt w:val="decimal"/>
      <w:lvlText w:val="%5."/>
      <w:lvlJc w:val="left"/>
      <w:pPr>
        <w:tabs>
          <w:tab w:val="num" w:pos="3600"/>
        </w:tabs>
        <w:ind w:left="3600" w:hanging="360"/>
      </w:pPr>
    </w:lvl>
    <w:lvl w:ilvl="5" w:tplc="F4F02A32" w:tentative="1">
      <w:start w:val="1"/>
      <w:numFmt w:val="decimal"/>
      <w:lvlText w:val="%6."/>
      <w:lvlJc w:val="left"/>
      <w:pPr>
        <w:tabs>
          <w:tab w:val="num" w:pos="4320"/>
        </w:tabs>
        <w:ind w:left="4320" w:hanging="360"/>
      </w:pPr>
    </w:lvl>
    <w:lvl w:ilvl="6" w:tplc="12361D5C" w:tentative="1">
      <w:start w:val="1"/>
      <w:numFmt w:val="decimal"/>
      <w:lvlText w:val="%7."/>
      <w:lvlJc w:val="left"/>
      <w:pPr>
        <w:tabs>
          <w:tab w:val="num" w:pos="5040"/>
        </w:tabs>
        <w:ind w:left="5040" w:hanging="360"/>
      </w:pPr>
    </w:lvl>
    <w:lvl w:ilvl="7" w:tplc="A80C6AD8" w:tentative="1">
      <w:start w:val="1"/>
      <w:numFmt w:val="decimal"/>
      <w:lvlText w:val="%8."/>
      <w:lvlJc w:val="left"/>
      <w:pPr>
        <w:tabs>
          <w:tab w:val="num" w:pos="5760"/>
        </w:tabs>
        <w:ind w:left="5760" w:hanging="360"/>
      </w:pPr>
    </w:lvl>
    <w:lvl w:ilvl="8" w:tplc="6764DBFC" w:tentative="1">
      <w:start w:val="1"/>
      <w:numFmt w:val="decimal"/>
      <w:lvlText w:val="%9."/>
      <w:lvlJc w:val="left"/>
      <w:pPr>
        <w:tabs>
          <w:tab w:val="num" w:pos="6480"/>
        </w:tabs>
        <w:ind w:left="6480" w:hanging="360"/>
      </w:pPr>
    </w:lvl>
  </w:abstractNum>
  <w:abstractNum w:abstractNumId="8" w15:restartNumberingAfterBreak="0">
    <w:nsid w:val="188F5F1B"/>
    <w:multiLevelType w:val="hybridMultilevel"/>
    <w:tmpl w:val="AD10C040"/>
    <w:lvl w:ilvl="0" w:tplc="F07C6F02">
      <w:start w:val="1"/>
      <w:numFmt w:val="decimal"/>
      <w:lvlText w:val="%1."/>
      <w:lvlJc w:val="left"/>
      <w:pPr>
        <w:tabs>
          <w:tab w:val="num" w:pos="720"/>
        </w:tabs>
        <w:ind w:left="720" w:hanging="360"/>
      </w:pPr>
    </w:lvl>
    <w:lvl w:ilvl="1" w:tplc="FB6CFE5C" w:tentative="1">
      <w:start w:val="1"/>
      <w:numFmt w:val="decimal"/>
      <w:lvlText w:val="%2."/>
      <w:lvlJc w:val="left"/>
      <w:pPr>
        <w:tabs>
          <w:tab w:val="num" w:pos="1440"/>
        </w:tabs>
        <w:ind w:left="1440" w:hanging="360"/>
      </w:pPr>
    </w:lvl>
    <w:lvl w:ilvl="2" w:tplc="CADE637C" w:tentative="1">
      <w:start w:val="1"/>
      <w:numFmt w:val="decimal"/>
      <w:lvlText w:val="%3."/>
      <w:lvlJc w:val="left"/>
      <w:pPr>
        <w:tabs>
          <w:tab w:val="num" w:pos="2160"/>
        </w:tabs>
        <w:ind w:left="2160" w:hanging="360"/>
      </w:pPr>
    </w:lvl>
    <w:lvl w:ilvl="3" w:tplc="FF10C36A" w:tentative="1">
      <w:start w:val="1"/>
      <w:numFmt w:val="decimal"/>
      <w:lvlText w:val="%4."/>
      <w:lvlJc w:val="left"/>
      <w:pPr>
        <w:tabs>
          <w:tab w:val="num" w:pos="2880"/>
        </w:tabs>
        <w:ind w:left="2880" w:hanging="360"/>
      </w:pPr>
    </w:lvl>
    <w:lvl w:ilvl="4" w:tplc="6FDA6226" w:tentative="1">
      <w:start w:val="1"/>
      <w:numFmt w:val="decimal"/>
      <w:lvlText w:val="%5."/>
      <w:lvlJc w:val="left"/>
      <w:pPr>
        <w:tabs>
          <w:tab w:val="num" w:pos="3600"/>
        </w:tabs>
        <w:ind w:left="3600" w:hanging="360"/>
      </w:pPr>
    </w:lvl>
    <w:lvl w:ilvl="5" w:tplc="B15490DE" w:tentative="1">
      <w:start w:val="1"/>
      <w:numFmt w:val="decimal"/>
      <w:lvlText w:val="%6."/>
      <w:lvlJc w:val="left"/>
      <w:pPr>
        <w:tabs>
          <w:tab w:val="num" w:pos="4320"/>
        </w:tabs>
        <w:ind w:left="4320" w:hanging="360"/>
      </w:pPr>
    </w:lvl>
    <w:lvl w:ilvl="6" w:tplc="221AA9BC" w:tentative="1">
      <w:start w:val="1"/>
      <w:numFmt w:val="decimal"/>
      <w:lvlText w:val="%7."/>
      <w:lvlJc w:val="left"/>
      <w:pPr>
        <w:tabs>
          <w:tab w:val="num" w:pos="5040"/>
        </w:tabs>
        <w:ind w:left="5040" w:hanging="360"/>
      </w:pPr>
    </w:lvl>
    <w:lvl w:ilvl="7" w:tplc="07780192" w:tentative="1">
      <w:start w:val="1"/>
      <w:numFmt w:val="decimal"/>
      <w:lvlText w:val="%8."/>
      <w:lvlJc w:val="left"/>
      <w:pPr>
        <w:tabs>
          <w:tab w:val="num" w:pos="5760"/>
        </w:tabs>
        <w:ind w:left="5760" w:hanging="360"/>
      </w:pPr>
    </w:lvl>
    <w:lvl w:ilvl="8" w:tplc="A7FC0078" w:tentative="1">
      <w:start w:val="1"/>
      <w:numFmt w:val="decimal"/>
      <w:lvlText w:val="%9."/>
      <w:lvlJc w:val="left"/>
      <w:pPr>
        <w:tabs>
          <w:tab w:val="num" w:pos="6480"/>
        </w:tabs>
        <w:ind w:left="6480" w:hanging="360"/>
      </w:pPr>
    </w:lvl>
  </w:abstractNum>
  <w:abstractNum w:abstractNumId="9" w15:restartNumberingAfterBreak="0">
    <w:nsid w:val="1D0209C1"/>
    <w:multiLevelType w:val="hybridMultilevel"/>
    <w:tmpl w:val="DEF279B8"/>
    <w:lvl w:ilvl="0" w:tplc="1474F68A">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DEB66FB"/>
    <w:multiLevelType w:val="hybridMultilevel"/>
    <w:tmpl w:val="E06E7BD8"/>
    <w:lvl w:ilvl="0" w:tplc="7270A196">
      <w:start w:val="6"/>
      <w:numFmt w:val="decimal"/>
      <w:lvlText w:val="%1."/>
      <w:lvlJc w:val="left"/>
      <w:pPr>
        <w:tabs>
          <w:tab w:val="num" w:pos="720"/>
        </w:tabs>
        <w:ind w:left="720" w:hanging="360"/>
      </w:pPr>
    </w:lvl>
    <w:lvl w:ilvl="1" w:tplc="A3045BBC" w:tentative="1">
      <w:start w:val="1"/>
      <w:numFmt w:val="decimal"/>
      <w:lvlText w:val="%2."/>
      <w:lvlJc w:val="left"/>
      <w:pPr>
        <w:tabs>
          <w:tab w:val="num" w:pos="1440"/>
        </w:tabs>
        <w:ind w:left="1440" w:hanging="360"/>
      </w:pPr>
    </w:lvl>
    <w:lvl w:ilvl="2" w:tplc="D04C6916" w:tentative="1">
      <w:start w:val="1"/>
      <w:numFmt w:val="decimal"/>
      <w:lvlText w:val="%3."/>
      <w:lvlJc w:val="left"/>
      <w:pPr>
        <w:tabs>
          <w:tab w:val="num" w:pos="2160"/>
        </w:tabs>
        <w:ind w:left="2160" w:hanging="360"/>
      </w:pPr>
    </w:lvl>
    <w:lvl w:ilvl="3" w:tplc="CF241FB8" w:tentative="1">
      <w:start w:val="1"/>
      <w:numFmt w:val="decimal"/>
      <w:lvlText w:val="%4."/>
      <w:lvlJc w:val="left"/>
      <w:pPr>
        <w:tabs>
          <w:tab w:val="num" w:pos="2880"/>
        </w:tabs>
        <w:ind w:left="2880" w:hanging="360"/>
      </w:pPr>
    </w:lvl>
    <w:lvl w:ilvl="4" w:tplc="5E8803DA" w:tentative="1">
      <w:start w:val="1"/>
      <w:numFmt w:val="decimal"/>
      <w:lvlText w:val="%5."/>
      <w:lvlJc w:val="left"/>
      <w:pPr>
        <w:tabs>
          <w:tab w:val="num" w:pos="3600"/>
        </w:tabs>
        <w:ind w:left="3600" w:hanging="360"/>
      </w:pPr>
    </w:lvl>
    <w:lvl w:ilvl="5" w:tplc="FAE4BE5C" w:tentative="1">
      <w:start w:val="1"/>
      <w:numFmt w:val="decimal"/>
      <w:lvlText w:val="%6."/>
      <w:lvlJc w:val="left"/>
      <w:pPr>
        <w:tabs>
          <w:tab w:val="num" w:pos="4320"/>
        </w:tabs>
        <w:ind w:left="4320" w:hanging="360"/>
      </w:pPr>
    </w:lvl>
    <w:lvl w:ilvl="6" w:tplc="879E2CE0" w:tentative="1">
      <w:start w:val="1"/>
      <w:numFmt w:val="decimal"/>
      <w:lvlText w:val="%7."/>
      <w:lvlJc w:val="left"/>
      <w:pPr>
        <w:tabs>
          <w:tab w:val="num" w:pos="5040"/>
        </w:tabs>
        <w:ind w:left="5040" w:hanging="360"/>
      </w:pPr>
    </w:lvl>
    <w:lvl w:ilvl="7" w:tplc="E4E4B2B4" w:tentative="1">
      <w:start w:val="1"/>
      <w:numFmt w:val="decimal"/>
      <w:lvlText w:val="%8."/>
      <w:lvlJc w:val="left"/>
      <w:pPr>
        <w:tabs>
          <w:tab w:val="num" w:pos="5760"/>
        </w:tabs>
        <w:ind w:left="5760" w:hanging="360"/>
      </w:pPr>
    </w:lvl>
    <w:lvl w:ilvl="8" w:tplc="227C757C" w:tentative="1">
      <w:start w:val="1"/>
      <w:numFmt w:val="decimal"/>
      <w:lvlText w:val="%9."/>
      <w:lvlJc w:val="left"/>
      <w:pPr>
        <w:tabs>
          <w:tab w:val="num" w:pos="6480"/>
        </w:tabs>
        <w:ind w:left="6480" w:hanging="360"/>
      </w:pPr>
    </w:lvl>
  </w:abstractNum>
  <w:abstractNum w:abstractNumId="11" w15:restartNumberingAfterBreak="0">
    <w:nsid w:val="1F0A7D09"/>
    <w:multiLevelType w:val="hybridMultilevel"/>
    <w:tmpl w:val="2FD43722"/>
    <w:lvl w:ilvl="0" w:tplc="B3C289F6">
      <w:start w:val="1"/>
      <w:numFmt w:val="upperLetter"/>
      <w:lvlText w:val="%1."/>
      <w:lvlJc w:val="left"/>
      <w:pPr>
        <w:ind w:left="1065" w:hanging="360"/>
      </w:pPr>
      <w:rPr>
        <w:rFonts w:ascii="Calibri" w:hAnsi="Calibri" w:cs="Times New Roman" w:hint="default"/>
        <w:sz w:val="22"/>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2D154D8D"/>
    <w:multiLevelType w:val="hybridMultilevel"/>
    <w:tmpl w:val="B05AE038"/>
    <w:lvl w:ilvl="0" w:tplc="6116E7A6">
      <w:start w:val="1"/>
      <w:numFmt w:val="decimal"/>
      <w:lvlText w:val="%1"/>
      <w:lvlJc w:val="left"/>
      <w:pPr>
        <w:ind w:left="720" w:hanging="360"/>
      </w:pPr>
    </w:lvl>
    <w:lvl w:ilvl="1" w:tplc="5D70E688">
      <w:start w:val="1"/>
      <w:numFmt w:val="lowerLetter"/>
      <w:lvlText w:val="%2."/>
      <w:lvlJc w:val="left"/>
      <w:pPr>
        <w:ind w:left="1440" w:hanging="360"/>
      </w:pPr>
    </w:lvl>
    <w:lvl w:ilvl="2" w:tplc="B1468130">
      <w:start w:val="1"/>
      <w:numFmt w:val="lowerRoman"/>
      <w:lvlText w:val="%3."/>
      <w:lvlJc w:val="right"/>
      <w:pPr>
        <w:ind w:left="2160" w:hanging="180"/>
      </w:pPr>
    </w:lvl>
    <w:lvl w:ilvl="3" w:tplc="A7586D12">
      <w:start w:val="1"/>
      <w:numFmt w:val="decimal"/>
      <w:lvlText w:val="%4."/>
      <w:lvlJc w:val="left"/>
      <w:pPr>
        <w:ind w:left="2880" w:hanging="360"/>
      </w:pPr>
    </w:lvl>
    <w:lvl w:ilvl="4" w:tplc="CEC4F5EC">
      <w:start w:val="1"/>
      <w:numFmt w:val="lowerLetter"/>
      <w:lvlText w:val="%5."/>
      <w:lvlJc w:val="left"/>
      <w:pPr>
        <w:ind w:left="3600" w:hanging="360"/>
      </w:pPr>
    </w:lvl>
    <w:lvl w:ilvl="5" w:tplc="FBEA0C68">
      <w:start w:val="1"/>
      <w:numFmt w:val="lowerRoman"/>
      <w:lvlText w:val="%6."/>
      <w:lvlJc w:val="right"/>
      <w:pPr>
        <w:ind w:left="4320" w:hanging="180"/>
      </w:pPr>
    </w:lvl>
    <w:lvl w:ilvl="6" w:tplc="2DA8D204">
      <w:start w:val="1"/>
      <w:numFmt w:val="decimal"/>
      <w:lvlText w:val="%7."/>
      <w:lvlJc w:val="left"/>
      <w:pPr>
        <w:ind w:left="5040" w:hanging="360"/>
      </w:pPr>
    </w:lvl>
    <w:lvl w:ilvl="7" w:tplc="95100588">
      <w:start w:val="1"/>
      <w:numFmt w:val="lowerLetter"/>
      <w:lvlText w:val="%8."/>
      <w:lvlJc w:val="left"/>
      <w:pPr>
        <w:ind w:left="5760" w:hanging="360"/>
      </w:pPr>
    </w:lvl>
    <w:lvl w:ilvl="8" w:tplc="8C82DDFE">
      <w:start w:val="1"/>
      <w:numFmt w:val="lowerRoman"/>
      <w:lvlText w:val="%9."/>
      <w:lvlJc w:val="right"/>
      <w:pPr>
        <w:ind w:left="6480" w:hanging="180"/>
      </w:pPr>
    </w:lvl>
  </w:abstractNum>
  <w:abstractNum w:abstractNumId="13" w15:restartNumberingAfterBreak="0">
    <w:nsid w:val="2F4E7230"/>
    <w:multiLevelType w:val="hybridMultilevel"/>
    <w:tmpl w:val="E0F81AF8"/>
    <w:lvl w:ilvl="0" w:tplc="FFB67F14">
      <w:start w:val="1"/>
      <w:numFmt w:val="bullet"/>
      <w:lvlText w:val="-"/>
      <w:lvlJc w:val="left"/>
      <w:pPr>
        <w:ind w:left="720" w:hanging="360"/>
      </w:pPr>
      <w:rPr>
        <w:rFonts w:ascii="Calibri" w:hAnsi="Calibri" w:hint="default"/>
      </w:rPr>
    </w:lvl>
    <w:lvl w:ilvl="1" w:tplc="BCAE09DE">
      <w:start w:val="1"/>
      <w:numFmt w:val="bullet"/>
      <w:lvlText w:val="o"/>
      <w:lvlJc w:val="left"/>
      <w:pPr>
        <w:ind w:left="1440" w:hanging="360"/>
      </w:pPr>
      <w:rPr>
        <w:rFonts w:ascii="Courier New" w:hAnsi="Courier New" w:hint="default"/>
      </w:rPr>
    </w:lvl>
    <w:lvl w:ilvl="2" w:tplc="CFEE99CA">
      <w:start w:val="1"/>
      <w:numFmt w:val="bullet"/>
      <w:lvlText w:val=""/>
      <w:lvlJc w:val="left"/>
      <w:pPr>
        <w:ind w:left="2160" w:hanging="360"/>
      </w:pPr>
      <w:rPr>
        <w:rFonts w:ascii="Wingdings" w:hAnsi="Wingdings" w:hint="default"/>
      </w:rPr>
    </w:lvl>
    <w:lvl w:ilvl="3" w:tplc="4E64E9D4">
      <w:start w:val="1"/>
      <w:numFmt w:val="bullet"/>
      <w:lvlText w:val=""/>
      <w:lvlJc w:val="left"/>
      <w:pPr>
        <w:ind w:left="2880" w:hanging="360"/>
      </w:pPr>
      <w:rPr>
        <w:rFonts w:ascii="Symbol" w:hAnsi="Symbol" w:hint="default"/>
      </w:rPr>
    </w:lvl>
    <w:lvl w:ilvl="4" w:tplc="F72C12DA">
      <w:start w:val="1"/>
      <w:numFmt w:val="bullet"/>
      <w:lvlText w:val="o"/>
      <w:lvlJc w:val="left"/>
      <w:pPr>
        <w:ind w:left="3600" w:hanging="360"/>
      </w:pPr>
      <w:rPr>
        <w:rFonts w:ascii="Courier New" w:hAnsi="Courier New" w:hint="default"/>
      </w:rPr>
    </w:lvl>
    <w:lvl w:ilvl="5" w:tplc="B7DE6428">
      <w:start w:val="1"/>
      <w:numFmt w:val="bullet"/>
      <w:lvlText w:val=""/>
      <w:lvlJc w:val="left"/>
      <w:pPr>
        <w:ind w:left="4320" w:hanging="360"/>
      </w:pPr>
      <w:rPr>
        <w:rFonts w:ascii="Wingdings" w:hAnsi="Wingdings" w:hint="default"/>
      </w:rPr>
    </w:lvl>
    <w:lvl w:ilvl="6" w:tplc="CD9A1CD8">
      <w:start w:val="1"/>
      <w:numFmt w:val="bullet"/>
      <w:lvlText w:val=""/>
      <w:lvlJc w:val="left"/>
      <w:pPr>
        <w:ind w:left="5040" w:hanging="360"/>
      </w:pPr>
      <w:rPr>
        <w:rFonts w:ascii="Symbol" w:hAnsi="Symbol" w:hint="default"/>
      </w:rPr>
    </w:lvl>
    <w:lvl w:ilvl="7" w:tplc="E764A58C">
      <w:start w:val="1"/>
      <w:numFmt w:val="bullet"/>
      <w:lvlText w:val="o"/>
      <w:lvlJc w:val="left"/>
      <w:pPr>
        <w:ind w:left="5760" w:hanging="360"/>
      </w:pPr>
      <w:rPr>
        <w:rFonts w:ascii="Courier New" w:hAnsi="Courier New" w:hint="default"/>
      </w:rPr>
    </w:lvl>
    <w:lvl w:ilvl="8" w:tplc="61A43006">
      <w:start w:val="1"/>
      <w:numFmt w:val="bullet"/>
      <w:lvlText w:val=""/>
      <w:lvlJc w:val="left"/>
      <w:pPr>
        <w:ind w:left="6480" w:hanging="360"/>
      </w:pPr>
      <w:rPr>
        <w:rFonts w:ascii="Wingdings" w:hAnsi="Wingdings" w:hint="default"/>
      </w:rPr>
    </w:lvl>
  </w:abstractNum>
  <w:abstractNum w:abstractNumId="14" w15:restartNumberingAfterBreak="0">
    <w:nsid w:val="33806523"/>
    <w:multiLevelType w:val="hybridMultilevel"/>
    <w:tmpl w:val="41F2343E"/>
    <w:lvl w:ilvl="0" w:tplc="37C0275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0CE5F35"/>
    <w:multiLevelType w:val="hybridMultilevel"/>
    <w:tmpl w:val="8B445996"/>
    <w:lvl w:ilvl="0" w:tplc="7ABE53C8">
      <w:start w:val="4"/>
      <w:numFmt w:val="decimal"/>
      <w:lvlText w:val="%1."/>
      <w:lvlJc w:val="left"/>
      <w:pPr>
        <w:tabs>
          <w:tab w:val="num" w:pos="720"/>
        </w:tabs>
        <w:ind w:left="720" w:hanging="360"/>
      </w:pPr>
    </w:lvl>
    <w:lvl w:ilvl="1" w:tplc="A5BEE5C8" w:tentative="1">
      <w:start w:val="1"/>
      <w:numFmt w:val="decimal"/>
      <w:lvlText w:val="%2."/>
      <w:lvlJc w:val="left"/>
      <w:pPr>
        <w:tabs>
          <w:tab w:val="num" w:pos="1440"/>
        </w:tabs>
        <w:ind w:left="1440" w:hanging="360"/>
      </w:pPr>
    </w:lvl>
    <w:lvl w:ilvl="2" w:tplc="D71AC2D8" w:tentative="1">
      <w:start w:val="1"/>
      <w:numFmt w:val="decimal"/>
      <w:lvlText w:val="%3."/>
      <w:lvlJc w:val="left"/>
      <w:pPr>
        <w:tabs>
          <w:tab w:val="num" w:pos="2160"/>
        </w:tabs>
        <w:ind w:left="2160" w:hanging="360"/>
      </w:pPr>
    </w:lvl>
    <w:lvl w:ilvl="3" w:tplc="66FE8A16" w:tentative="1">
      <w:start w:val="1"/>
      <w:numFmt w:val="decimal"/>
      <w:lvlText w:val="%4."/>
      <w:lvlJc w:val="left"/>
      <w:pPr>
        <w:tabs>
          <w:tab w:val="num" w:pos="2880"/>
        </w:tabs>
        <w:ind w:left="2880" w:hanging="360"/>
      </w:pPr>
    </w:lvl>
    <w:lvl w:ilvl="4" w:tplc="D152B9CE" w:tentative="1">
      <w:start w:val="1"/>
      <w:numFmt w:val="decimal"/>
      <w:lvlText w:val="%5."/>
      <w:lvlJc w:val="left"/>
      <w:pPr>
        <w:tabs>
          <w:tab w:val="num" w:pos="3600"/>
        </w:tabs>
        <w:ind w:left="3600" w:hanging="360"/>
      </w:pPr>
    </w:lvl>
    <w:lvl w:ilvl="5" w:tplc="8AD0D864" w:tentative="1">
      <w:start w:val="1"/>
      <w:numFmt w:val="decimal"/>
      <w:lvlText w:val="%6."/>
      <w:lvlJc w:val="left"/>
      <w:pPr>
        <w:tabs>
          <w:tab w:val="num" w:pos="4320"/>
        </w:tabs>
        <w:ind w:left="4320" w:hanging="360"/>
      </w:pPr>
    </w:lvl>
    <w:lvl w:ilvl="6" w:tplc="20B401F8" w:tentative="1">
      <w:start w:val="1"/>
      <w:numFmt w:val="decimal"/>
      <w:lvlText w:val="%7."/>
      <w:lvlJc w:val="left"/>
      <w:pPr>
        <w:tabs>
          <w:tab w:val="num" w:pos="5040"/>
        </w:tabs>
        <w:ind w:left="5040" w:hanging="360"/>
      </w:pPr>
    </w:lvl>
    <w:lvl w:ilvl="7" w:tplc="010EBA08" w:tentative="1">
      <w:start w:val="1"/>
      <w:numFmt w:val="decimal"/>
      <w:lvlText w:val="%8."/>
      <w:lvlJc w:val="left"/>
      <w:pPr>
        <w:tabs>
          <w:tab w:val="num" w:pos="5760"/>
        </w:tabs>
        <w:ind w:left="5760" w:hanging="360"/>
      </w:pPr>
    </w:lvl>
    <w:lvl w:ilvl="8" w:tplc="7BF84C08" w:tentative="1">
      <w:start w:val="1"/>
      <w:numFmt w:val="decimal"/>
      <w:lvlText w:val="%9."/>
      <w:lvlJc w:val="left"/>
      <w:pPr>
        <w:tabs>
          <w:tab w:val="num" w:pos="6480"/>
        </w:tabs>
        <w:ind w:left="6480" w:hanging="360"/>
      </w:pPr>
    </w:lvl>
  </w:abstractNum>
  <w:abstractNum w:abstractNumId="16" w15:restartNumberingAfterBreak="0">
    <w:nsid w:val="421A1CBC"/>
    <w:multiLevelType w:val="hybridMultilevel"/>
    <w:tmpl w:val="1BCA9C86"/>
    <w:lvl w:ilvl="0" w:tplc="9814AE6E">
      <w:start w:val="10"/>
      <w:numFmt w:val="decimal"/>
      <w:lvlText w:val="%1."/>
      <w:lvlJc w:val="left"/>
      <w:pPr>
        <w:tabs>
          <w:tab w:val="num" w:pos="720"/>
        </w:tabs>
        <w:ind w:left="720" w:hanging="360"/>
      </w:pPr>
    </w:lvl>
    <w:lvl w:ilvl="1" w:tplc="279CF8F2" w:tentative="1">
      <w:start w:val="1"/>
      <w:numFmt w:val="decimal"/>
      <w:lvlText w:val="%2."/>
      <w:lvlJc w:val="left"/>
      <w:pPr>
        <w:tabs>
          <w:tab w:val="num" w:pos="1440"/>
        </w:tabs>
        <w:ind w:left="1440" w:hanging="360"/>
      </w:pPr>
    </w:lvl>
    <w:lvl w:ilvl="2" w:tplc="21EA7F52" w:tentative="1">
      <w:start w:val="1"/>
      <w:numFmt w:val="decimal"/>
      <w:lvlText w:val="%3."/>
      <w:lvlJc w:val="left"/>
      <w:pPr>
        <w:tabs>
          <w:tab w:val="num" w:pos="2160"/>
        </w:tabs>
        <w:ind w:left="2160" w:hanging="360"/>
      </w:pPr>
    </w:lvl>
    <w:lvl w:ilvl="3" w:tplc="D68C45D2" w:tentative="1">
      <w:start w:val="1"/>
      <w:numFmt w:val="decimal"/>
      <w:lvlText w:val="%4."/>
      <w:lvlJc w:val="left"/>
      <w:pPr>
        <w:tabs>
          <w:tab w:val="num" w:pos="2880"/>
        </w:tabs>
        <w:ind w:left="2880" w:hanging="360"/>
      </w:pPr>
    </w:lvl>
    <w:lvl w:ilvl="4" w:tplc="0C5229E2" w:tentative="1">
      <w:start w:val="1"/>
      <w:numFmt w:val="decimal"/>
      <w:lvlText w:val="%5."/>
      <w:lvlJc w:val="left"/>
      <w:pPr>
        <w:tabs>
          <w:tab w:val="num" w:pos="3600"/>
        </w:tabs>
        <w:ind w:left="3600" w:hanging="360"/>
      </w:pPr>
    </w:lvl>
    <w:lvl w:ilvl="5" w:tplc="0B0AD932" w:tentative="1">
      <w:start w:val="1"/>
      <w:numFmt w:val="decimal"/>
      <w:lvlText w:val="%6."/>
      <w:lvlJc w:val="left"/>
      <w:pPr>
        <w:tabs>
          <w:tab w:val="num" w:pos="4320"/>
        </w:tabs>
        <w:ind w:left="4320" w:hanging="360"/>
      </w:pPr>
    </w:lvl>
    <w:lvl w:ilvl="6" w:tplc="F0769718" w:tentative="1">
      <w:start w:val="1"/>
      <w:numFmt w:val="decimal"/>
      <w:lvlText w:val="%7."/>
      <w:lvlJc w:val="left"/>
      <w:pPr>
        <w:tabs>
          <w:tab w:val="num" w:pos="5040"/>
        </w:tabs>
        <w:ind w:left="5040" w:hanging="360"/>
      </w:pPr>
    </w:lvl>
    <w:lvl w:ilvl="7" w:tplc="E46808C4" w:tentative="1">
      <w:start w:val="1"/>
      <w:numFmt w:val="decimal"/>
      <w:lvlText w:val="%8."/>
      <w:lvlJc w:val="left"/>
      <w:pPr>
        <w:tabs>
          <w:tab w:val="num" w:pos="5760"/>
        </w:tabs>
        <w:ind w:left="5760" w:hanging="360"/>
      </w:pPr>
    </w:lvl>
    <w:lvl w:ilvl="8" w:tplc="B7F49C5E" w:tentative="1">
      <w:start w:val="1"/>
      <w:numFmt w:val="decimal"/>
      <w:lvlText w:val="%9."/>
      <w:lvlJc w:val="left"/>
      <w:pPr>
        <w:tabs>
          <w:tab w:val="num" w:pos="6480"/>
        </w:tabs>
        <w:ind w:left="6480" w:hanging="360"/>
      </w:pPr>
    </w:lvl>
  </w:abstractNum>
  <w:abstractNum w:abstractNumId="17" w15:restartNumberingAfterBreak="0">
    <w:nsid w:val="427E1376"/>
    <w:multiLevelType w:val="hybridMultilevel"/>
    <w:tmpl w:val="A66AE400"/>
    <w:lvl w:ilvl="0" w:tplc="07824378">
      <w:start w:val="5"/>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D74523"/>
    <w:multiLevelType w:val="multilevel"/>
    <w:tmpl w:val="ECBC7A54"/>
    <w:lvl w:ilvl="0">
      <w:start w:val="1"/>
      <w:numFmt w:val="decimal"/>
      <w:lvlText w:val="%1"/>
      <w:lvlJc w:val="left"/>
      <w:pPr>
        <w:ind w:left="555" w:hanging="555"/>
      </w:pPr>
    </w:lvl>
    <w:lvl w:ilvl="1">
      <w:start w:val="1"/>
      <w:numFmt w:val="decimal"/>
      <w:pStyle w:val="Ttulo2"/>
      <w:lvlText w:val="%1.%2"/>
      <w:lvlJc w:val="left"/>
      <w:pPr>
        <w:ind w:left="697" w:hanging="555"/>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97E2DE7"/>
    <w:multiLevelType w:val="hybridMultilevel"/>
    <w:tmpl w:val="82EE6E8C"/>
    <w:lvl w:ilvl="0" w:tplc="07824378">
      <w:start w:val="5"/>
      <w:numFmt w:val="bullet"/>
      <w:lvlText w:val="-"/>
      <w:lvlJc w:val="left"/>
      <w:pPr>
        <w:ind w:left="360" w:hanging="360"/>
      </w:pPr>
      <w:rPr>
        <w:rFonts w:ascii="Calibri" w:eastAsiaTheme="minorHAnsi" w:hAnsi="Calibri"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4F70513E"/>
    <w:multiLevelType w:val="hybridMultilevel"/>
    <w:tmpl w:val="D96EE1D8"/>
    <w:lvl w:ilvl="0" w:tplc="5AEC7242">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5474D41"/>
    <w:multiLevelType w:val="hybridMultilevel"/>
    <w:tmpl w:val="1E16A3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CF600F4"/>
    <w:multiLevelType w:val="hybridMultilevel"/>
    <w:tmpl w:val="6F80E1C0"/>
    <w:lvl w:ilvl="0" w:tplc="2D3CD374">
      <w:start w:val="1"/>
      <w:numFmt w:val="bullet"/>
      <w:lvlText w:val=""/>
      <w:lvlJc w:val="left"/>
      <w:pPr>
        <w:ind w:left="720" w:hanging="360"/>
      </w:pPr>
      <w:rPr>
        <w:rFonts w:ascii="Symbol" w:hAnsi="Symbol" w:hint="default"/>
      </w:rPr>
    </w:lvl>
    <w:lvl w:ilvl="1" w:tplc="B23C2F64">
      <w:start w:val="1"/>
      <w:numFmt w:val="bullet"/>
      <w:lvlText w:val="o"/>
      <w:lvlJc w:val="left"/>
      <w:pPr>
        <w:ind w:left="1440" w:hanging="360"/>
      </w:pPr>
      <w:rPr>
        <w:rFonts w:ascii="Courier New" w:hAnsi="Courier New" w:hint="default"/>
      </w:rPr>
    </w:lvl>
    <w:lvl w:ilvl="2" w:tplc="9092CC0A">
      <w:start w:val="1"/>
      <w:numFmt w:val="bullet"/>
      <w:lvlText w:val=""/>
      <w:lvlJc w:val="left"/>
      <w:pPr>
        <w:ind w:left="2160" w:hanging="360"/>
      </w:pPr>
      <w:rPr>
        <w:rFonts w:ascii="Wingdings" w:hAnsi="Wingdings" w:hint="default"/>
      </w:rPr>
    </w:lvl>
    <w:lvl w:ilvl="3" w:tplc="4C1AE7EA">
      <w:start w:val="1"/>
      <w:numFmt w:val="bullet"/>
      <w:lvlText w:val=""/>
      <w:lvlJc w:val="left"/>
      <w:pPr>
        <w:ind w:left="2880" w:hanging="360"/>
      </w:pPr>
      <w:rPr>
        <w:rFonts w:ascii="Symbol" w:hAnsi="Symbol" w:hint="default"/>
      </w:rPr>
    </w:lvl>
    <w:lvl w:ilvl="4" w:tplc="C2B8B3EC">
      <w:start w:val="1"/>
      <w:numFmt w:val="bullet"/>
      <w:lvlText w:val="o"/>
      <w:lvlJc w:val="left"/>
      <w:pPr>
        <w:ind w:left="3600" w:hanging="360"/>
      </w:pPr>
      <w:rPr>
        <w:rFonts w:ascii="Courier New" w:hAnsi="Courier New" w:hint="default"/>
      </w:rPr>
    </w:lvl>
    <w:lvl w:ilvl="5" w:tplc="FC7E076E">
      <w:start w:val="1"/>
      <w:numFmt w:val="bullet"/>
      <w:lvlText w:val=""/>
      <w:lvlJc w:val="left"/>
      <w:pPr>
        <w:ind w:left="4320" w:hanging="360"/>
      </w:pPr>
      <w:rPr>
        <w:rFonts w:ascii="Wingdings" w:hAnsi="Wingdings" w:hint="default"/>
      </w:rPr>
    </w:lvl>
    <w:lvl w:ilvl="6" w:tplc="67C8C378">
      <w:start w:val="1"/>
      <w:numFmt w:val="bullet"/>
      <w:lvlText w:val=""/>
      <w:lvlJc w:val="left"/>
      <w:pPr>
        <w:ind w:left="5040" w:hanging="360"/>
      </w:pPr>
      <w:rPr>
        <w:rFonts w:ascii="Symbol" w:hAnsi="Symbol" w:hint="default"/>
      </w:rPr>
    </w:lvl>
    <w:lvl w:ilvl="7" w:tplc="89BC73CE">
      <w:start w:val="1"/>
      <w:numFmt w:val="bullet"/>
      <w:lvlText w:val="o"/>
      <w:lvlJc w:val="left"/>
      <w:pPr>
        <w:ind w:left="5760" w:hanging="360"/>
      </w:pPr>
      <w:rPr>
        <w:rFonts w:ascii="Courier New" w:hAnsi="Courier New" w:hint="default"/>
      </w:rPr>
    </w:lvl>
    <w:lvl w:ilvl="8" w:tplc="3294B868">
      <w:start w:val="1"/>
      <w:numFmt w:val="bullet"/>
      <w:lvlText w:val=""/>
      <w:lvlJc w:val="left"/>
      <w:pPr>
        <w:ind w:left="6480" w:hanging="360"/>
      </w:pPr>
      <w:rPr>
        <w:rFonts w:ascii="Wingdings" w:hAnsi="Wingdings" w:hint="default"/>
      </w:rPr>
    </w:lvl>
  </w:abstractNum>
  <w:abstractNum w:abstractNumId="24" w15:restartNumberingAfterBreak="0">
    <w:nsid w:val="5ED42724"/>
    <w:multiLevelType w:val="multilevel"/>
    <w:tmpl w:val="B090FA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0ED1CE1"/>
    <w:multiLevelType w:val="hybridMultilevel"/>
    <w:tmpl w:val="4080FF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55F3A4E"/>
    <w:multiLevelType w:val="hybridMultilevel"/>
    <w:tmpl w:val="F1B676BC"/>
    <w:lvl w:ilvl="0" w:tplc="0413000F">
      <w:start w:val="1"/>
      <w:numFmt w:val="decimal"/>
      <w:lvlText w:val="%1."/>
      <w:lvlJc w:val="left"/>
      <w:pPr>
        <w:ind w:left="720" w:hanging="360"/>
      </w:p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56111D1"/>
    <w:multiLevelType w:val="multilevel"/>
    <w:tmpl w:val="7090C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720042"/>
    <w:multiLevelType w:val="hybridMultilevel"/>
    <w:tmpl w:val="E9DADCB8"/>
    <w:lvl w:ilvl="0" w:tplc="3948CF8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8AC5146"/>
    <w:multiLevelType w:val="multilevel"/>
    <w:tmpl w:val="567092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664824"/>
    <w:multiLevelType w:val="multilevel"/>
    <w:tmpl w:val="AEF217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12177"/>
    <w:multiLevelType w:val="hybridMultilevel"/>
    <w:tmpl w:val="1480BAEE"/>
    <w:lvl w:ilvl="0" w:tplc="5A74A220">
      <w:start w:val="9"/>
      <w:numFmt w:val="decimal"/>
      <w:lvlText w:val="%1."/>
      <w:lvlJc w:val="left"/>
      <w:pPr>
        <w:tabs>
          <w:tab w:val="num" w:pos="720"/>
        </w:tabs>
        <w:ind w:left="720" w:hanging="360"/>
      </w:pPr>
    </w:lvl>
    <w:lvl w:ilvl="1" w:tplc="15ACADEC" w:tentative="1">
      <w:start w:val="1"/>
      <w:numFmt w:val="decimal"/>
      <w:lvlText w:val="%2."/>
      <w:lvlJc w:val="left"/>
      <w:pPr>
        <w:tabs>
          <w:tab w:val="num" w:pos="1440"/>
        </w:tabs>
        <w:ind w:left="1440" w:hanging="360"/>
      </w:pPr>
    </w:lvl>
    <w:lvl w:ilvl="2" w:tplc="CFA47FC8" w:tentative="1">
      <w:start w:val="1"/>
      <w:numFmt w:val="decimal"/>
      <w:lvlText w:val="%3."/>
      <w:lvlJc w:val="left"/>
      <w:pPr>
        <w:tabs>
          <w:tab w:val="num" w:pos="2160"/>
        </w:tabs>
        <w:ind w:left="2160" w:hanging="360"/>
      </w:pPr>
    </w:lvl>
    <w:lvl w:ilvl="3" w:tplc="782EFB62" w:tentative="1">
      <w:start w:val="1"/>
      <w:numFmt w:val="decimal"/>
      <w:lvlText w:val="%4."/>
      <w:lvlJc w:val="left"/>
      <w:pPr>
        <w:tabs>
          <w:tab w:val="num" w:pos="2880"/>
        </w:tabs>
        <w:ind w:left="2880" w:hanging="360"/>
      </w:pPr>
    </w:lvl>
    <w:lvl w:ilvl="4" w:tplc="9DAAE9AC" w:tentative="1">
      <w:start w:val="1"/>
      <w:numFmt w:val="decimal"/>
      <w:lvlText w:val="%5."/>
      <w:lvlJc w:val="left"/>
      <w:pPr>
        <w:tabs>
          <w:tab w:val="num" w:pos="3600"/>
        </w:tabs>
        <w:ind w:left="3600" w:hanging="360"/>
      </w:pPr>
    </w:lvl>
    <w:lvl w:ilvl="5" w:tplc="F54AAAE4" w:tentative="1">
      <w:start w:val="1"/>
      <w:numFmt w:val="decimal"/>
      <w:lvlText w:val="%6."/>
      <w:lvlJc w:val="left"/>
      <w:pPr>
        <w:tabs>
          <w:tab w:val="num" w:pos="4320"/>
        </w:tabs>
        <w:ind w:left="4320" w:hanging="360"/>
      </w:pPr>
    </w:lvl>
    <w:lvl w:ilvl="6" w:tplc="89503384" w:tentative="1">
      <w:start w:val="1"/>
      <w:numFmt w:val="decimal"/>
      <w:lvlText w:val="%7."/>
      <w:lvlJc w:val="left"/>
      <w:pPr>
        <w:tabs>
          <w:tab w:val="num" w:pos="5040"/>
        </w:tabs>
        <w:ind w:left="5040" w:hanging="360"/>
      </w:pPr>
    </w:lvl>
    <w:lvl w:ilvl="7" w:tplc="B3C64CCA" w:tentative="1">
      <w:start w:val="1"/>
      <w:numFmt w:val="decimal"/>
      <w:lvlText w:val="%8."/>
      <w:lvlJc w:val="left"/>
      <w:pPr>
        <w:tabs>
          <w:tab w:val="num" w:pos="5760"/>
        </w:tabs>
        <w:ind w:left="5760" w:hanging="360"/>
      </w:pPr>
    </w:lvl>
    <w:lvl w:ilvl="8" w:tplc="70FC08CC" w:tentative="1">
      <w:start w:val="1"/>
      <w:numFmt w:val="decimal"/>
      <w:lvlText w:val="%9."/>
      <w:lvlJc w:val="left"/>
      <w:pPr>
        <w:tabs>
          <w:tab w:val="num" w:pos="6480"/>
        </w:tabs>
        <w:ind w:left="6480" w:hanging="360"/>
      </w:pPr>
    </w:lvl>
  </w:abstractNum>
  <w:abstractNum w:abstractNumId="32" w15:restartNumberingAfterBreak="0">
    <w:nsid w:val="6AA92454"/>
    <w:multiLevelType w:val="hybridMultilevel"/>
    <w:tmpl w:val="A37C6D2E"/>
    <w:lvl w:ilvl="0" w:tplc="F90E4440">
      <w:start w:val="1"/>
      <w:numFmt w:val="bullet"/>
      <w:lvlText w:val=""/>
      <w:lvlJc w:val="left"/>
      <w:pPr>
        <w:ind w:left="720" w:hanging="360"/>
      </w:pPr>
      <w:rPr>
        <w:rFonts w:ascii="Symbol" w:hAnsi="Symbol" w:hint="default"/>
      </w:rPr>
    </w:lvl>
    <w:lvl w:ilvl="1" w:tplc="B02E814A">
      <w:start w:val="1"/>
      <w:numFmt w:val="bullet"/>
      <w:lvlText w:val="o"/>
      <w:lvlJc w:val="left"/>
      <w:pPr>
        <w:ind w:left="1440" w:hanging="360"/>
      </w:pPr>
      <w:rPr>
        <w:rFonts w:ascii="Courier New" w:hAnsi="Courier New" w:hint="default"/>
      </w:rPr>
    </w:lvl>
    <w:lvl w:ilvl="2" w:tplc="902448D4">
      <w:start w:val="1"/>
      <w:numFmt w:val="bullet"/>
      <w:lvlText w:val=""/>
      <w:lvlJc w:val="left"/>
      <w:pPr>
        <w:ind w:left="2160" w:hanging="360"/>
      </w:pPr>
      <w:rPr>
        <w:rFonts w:ascii="Wingdings" w:hAnsi="Wingdings" w:hint="default"/>
      </w:rPr>
    </w:lvl>
    <w:lvl w:ilvl="3" w:tplc="7AAEC29A">
      <w:start w:val="1"/>
      <w:numFmt w:val="bullet"/>
      <w:lvlText w:val=""/>
      <w:lvlJc w:val="left"/>
      <w:pPr>
        <w:ind w:left="2880" w:hanging="360"/>
      </w:pPr>
      <w:rPr>
        <w:rFonts w:ascii="Symbol" w:hAnsi="Symbol" w:hint="default"/>
      </w:rPr>
    </w:lvl>
    <w:lvl w:ilvl="4" w:tplc="25BE473A">
      <w:start w:val="1"/>
      <w:numFmt w:val="bullet"/>
      <w:lvlText w:val="o"/>
      <w:lvlJc w:val="left"/>
      <w:pPr>
        <w:ind w:left="3600" w:hanging="360"/>
      </w:pPr>
      <w:rPr>
        <w:rFonts w:ascii="Courier New" w:hAnsi="Courier New" w:hint="default"/>
      </w:rPr>
    </w:lvl>
    <w:lvl w:ilvl="5" w:tplc="D1C28F62">
      <w:start w:val="1"/>
      <w:numFmt w:val="bullet"/>
      <w:lvlText w:val=""/>
      <w:lvlJc w:val="left"/>
      <w:pPr>
        <w:ind w:left="4320" w:hanging="360"/>
      </w:pPr>
      <w:rPr>
        <w:rFonts w:ascii="Wingdings" w:hAnsi="Wingdings" w:hint="default"/>
      </w:rPr>
    </w:lvl>
    <w:lvl w:ilvl="6" w:tplc="439C156A">
      <w:start w:val="1"/>
      <w:numFmt w:val="bullet"/>
      <w:lvlText w:val=""/>
      <w:lvlJc w:val="left"/>
      <w:pPr>
        <w:ind w:left="5040" w:hanging="360"/>
      </w:pPr>
      <w:rPr>
        <w:rFonts w:ascii="Symbol" w:hAnsi="Symbol" w:hint="default"/>
      </w:rPr>
    </w:lvl>
    <w:lvl w:ilvl="7" w:tplc="02944F6E">
      <w:start w:val="1"/>
      <w:numFmt w:val="bullet"/>
      <w:lvlText w:val="o"/>
      <w:lvlJc w:val="left"/>
      <w:pPr>
        <w:ind w:left="5760" w:hanging="360"/>
      </w:pPr>
      <w:rPr>
        <w:rFonts w:ascii="Courier New" w:hAnsi="Courier New" w:hint="default"/>
      </w:rPr>
    </w:lvl>
    <w:lvl w:ilvl="8" w:tplc="C13EE67E">
      <w:start w:val="1"/>
      <w:numFmt w:val="bullet"/>
      <w:lvlText w:val=""/>
      <w:lvlJc w:val="left"/>
      <w:pPr>
        <w:ind w:left="6480" w:hanging="360"/>
      </w:pPr>
      <w:rPr>
        <w:rFonts w:ascii="Wingdings" w:hAnsi="Wingdings" w:hint="default"/>
      </w:rPr>
    </w:lvl>
  </w:abstractNum>
  <w:abstractNum w:abstractNumId="33" w15:restartNumberingAfterBreak="0">
    <w:nsid w:val="6CAE26B7"/>
    <w:multiLevelType w:val="hybridMultilevel"/>
    <w:tmpl w:val="6344A282"/>
    <w:lvl w:ilvl="0" w:tplc="F4DE9D1E">
      <w:numFmt w:val="decimal"/>
      <w:lvlText w:val="%1."/>
      <w:lvlJc w:val="left"/>
      <w:pPr>
        <w:tabs>
          <w:tab w:val="num" w:pos="360"/>
        </w:tabs>
        <w:ind w:left="360" w:hanging="360"/>
      </w:pPr>
      <w:rPr>
        <w:rFonts w:hint="default"/>
      </w:rPr>
    </w:lvl>
    <w:lvl w:ilvl="1" w:tplc="2E028EB0">
      <w:start w:val="1"/>
      <w:numFmt w:val="decimal"/>
      <w:lvlText w:val="%2."/>
      <w:lvlJc w:val="left"/>
      <w:pPr>
        <w:tabs>
          <w:tab w:val="num" w:pos="1080"/>
        </w:tabs>
        <w:ind w:left="1080" w:hanging="360"/>
      </w:pPr>
      <w:rPr>
        <w:rFonts w:hint="default"/>
      </w:rPr>
    </w:lvl>
    <w:lvl w:ilvl="2" w:tplc="59080D94">
      <w:start w:val="1"/>
      <w:numFmt w:val="decimal"/>
      <w:lvlText w:val="%3."/>
      <w:lvlJc w:val="left"/>
      <w:pPr>
        <w:tabs>
          <w:tab w:val="num" w:pos="1800"/>
        </w:tabs>
        <w:ind w:left="1800" w:hanging="360"/>
      </w:pPr>
      <w:rPr>
        <w:rFonts w:hint="default"/>
      </w:rPr>
    </w:lvl>
    <w:lvl w:ilvl="3" w:tplc="21EA996A">
      <w:start w:val="1"/>
      <w:numFmt w:val="decimal"/>
      <w:lvlText w:val="%4."/>
      <w:lvlJc w:val="left"/>
      <w:pPr>
        <w:tabs>
          <w:tab w:val="num" w:pos="2520"/>
        </w:tabs>
        <w:ind w:left="2520" w:hanging="360"/>
      </w:pPr>
      <w:rPr>
        <w:rFonts w:hint="default"/>
      </w:rPr>
    </w:lvl>
    <w:lvl w:ilvl="4" w:tplc="E35E53E8">
      <w:start w:val="1"/>
      <w:numFmt w:val="decimal"/>
      <w:lvlText w:val="%5."/>
      <w:lvlJc w:val="left"/>
      <w:pPr>
        <w:tabs>
          <w:tab w:val="num" w:pos="3240"/>
        </w:tabs>
        <w:ind w:left="3240" w:hanging="360"/>
      </w:pPr>
      <w:rPr>
        <w:rFonts w:hint="default"/>
      </w:rPr>
    </w:lvl>
    <w:lvl w:ilvl="5" w:tplc="4A6C7068">
      <w:start w:val="1"/>
      <w:numFmt w:val="decimal"/>
      <w:lvlText w:val="%6."/>
      <w:lvlJc w:val="left"/>
      <w:pPr>
        <w:tabs>
          <w:tab w:val="num" w:pos="3960"/>
        </w:tabs>
        <w:ind w:left="3960" w:hanging="360"/>
      </w:pPr>
      <w:rPr>
        <w:rFonts w:hint="default"/>
      </w:rPr>
    </w:lvl>
    <w:lvl w:ilvl="6" w:tplc="A4F607DA">
      <w:start w:val="1"/>
      <w:numFmt w:val="decimal"/>
      <w:lvlText w:val="%7."/>
      <w:lvlJc w:val="left"/>
      <w:pPr>
        <w:tabs>
          <w:tab w:val="num" w:pos="4680"/>
        </w:tabs>
        <w:ind w:left="4680" w:hanging="360"/>
      </w:pPr>
      <w:rPr>
        <w:rFonts w:hint="default"/>
      </w:rPr>
    </w:lvl>
    <w:lvl w:ilvl="7" w:tplc="8BD86DA0">
      <w:start w:val="1"/>
      <w:numFmt w:val="decimal"/>
      <w:lvlText w:val="%8."/>
      <w:lvlJc w:val="left"/>
      <w:pPr>
        <w:tabs>
          <w:tab w:val="num" w:pos="5400"/>
        </w:tabs>
        <w:ind w:left="5400" w:hanging="360"/>
      </w:pPr>
      <w:rPr>
        <w:rFonts w:hint="default"/>
      </w:rPr>
    </w:lvl>
    <w:lvl w:ilvl="8" w:tplc="1750D5C0">
      <w:start w:val="1"/>
      <w:numFmt w:val="decimal"/>
      <w:lvlText w:val="%9."/>
      <w:lvlJc w:val="left"/>
      <w:pPr>
        <w:tabs>
          <w:tab w:val="num" w:pos="6120"/>
        </w:tabs>
        <w:ind w:left="6120" w:hanging="360"/>
      </w:pPr>
      <w:rPr>
        <w:rFonts w:hint="default"/>
      </w:rPr>
    </w:lvl>
  </w:abstractNum>
  <w:abstractNum w:abstractNumId="34" w15:restartNumberingAfterBreak="0">
    <w:nsid w:val="70DB649D"/>
    <w:multiLevelType w:val="hybridMultilevel"/>
    <w:tmpl w:val="5B7AA9F2"/>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5" w15:restartNumberingAfterBreak="0">
    <w:nsid w:val="7B716B9F"/>
    <w:multiLevelType w:val="hybridMultilevel"/>
    <w:tmpl w:val="F7E0F4D0"/>
    <w:lvl w:ilvl="0" w:tplc="07824378">
      <w:start w:val="5"/>
      <w:numFmt w:val="bullet"/>
      <w:lvlText w:val="-"/>
      <w:lvlJc w:val="left"/>
      <w:pPr>
        <w:ind w:left="1080" w:hanging="360"/>
      </w:pPr>
      <w:rPr>
        <w:rFonts w:ascii="Calibri" w:eastAsiaTheme="minorHAns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6" w15:restartNumberingAfterBreak="0">
    <w:nsid w:val="7D3F25BB"/>
    <w:multiLevelType w:val="multilevel"/>
    <w:tmpl w:val="840673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32"/>
  </w:num>
  <w:num w:numId="3">
    <w:abstractNumId w:val="0"/>
  </w:num>
  <w:num w:numId="4">
    <w:abstractNumId w:val="13"/>
  </w:num>
  <w:num w:numId="5">
    <w:abstractNumId w:val="23"/>
  </w:num>
  <w:num w:numId="6">
    <w:abstractNumId w:val="19"/>
  </w:num>
  <w:num w:numId="7">
    <w:abstractNumId w:val="5"/>
  </w:num>
  <w:num w:numId="8">
    <w:abstractNumId w:val="24"/>
  </w:num>
  <w:num w:numId="9">
    <w:abstractNumId w:val="21"/>
  </w:num>
  <w:num w:numId="10">
    <w:abstractNumId w:val="14"/>
  </w:num>
  <w:num w:numId="11">
    <w:abstractNumId w:val="9"/>
  </w:num>
  <w:num w:numId="12">
    <w:abstractNumId w:val="28"/>
  </w:num>
  <w:num w:numId="13">
    <w:abstractNumId w:val="3"/>
  </w:num>
  <w:num w:numId="14">
    <w:abstractNumId w:val="18"/>
  </w:num>
  <w:num w:numId="15">
    <w:abstractNumId w:val="2"/>
  </w:num>
  <w:num w:numId="16">
    <w:abstractNumId w:val="34"/>
  </w:num>
  <w:num w:numId="17">
    <w:abstractNumId w:val="33"/>
  </w:num>
  <w:num w:numId="18">
    <w:abstractNumId w:val="17"/>
  </w:num>
  <w:num w:numId="19">
    <w:abstractNumId w:val="11"/>
  </w:num>
  <w:num w:numId="20">
    <w:abstractNumId w:val="26"/>
  </w:num>
  <w:num w:numId="21">
    <w:abstractNumId w:val="8"/>
  </w:num>
  <w:num w:numId="22">
    <w:abstractNumId w:val="27"/>
  </w:num>
  <w:num w:numId="23">
    <w:abstractNumId w:val="7"/>
  </w:num>
  <w:num w:numId="24">
    <w:abstractNumId w:val="15"/>
  </w:num>
  <w:num w:numId="25">
    <w:abstractNumId w:val="30"/>
  </w:num>
  <w:num w:numId="26">
    <w:abstractNumId w:val="10"/>
  </w:num>
  <w:num w:numId="27">
    <w:abstractNumId w:val="36"/>
  </w:num>
  <w:num w:numId="28">
    <w:abstractNumId w:val="29"/>
  </w:num>
  <w:num w:numId="29">
    <w:abstractNumId w:val="31"/>
  </w:num>
  <w:num w:numId="30">
    <w:abstractNumId w:val="16"/>
  </w:num>
  <w:num w:numId="31">
    <w:abstractNumId w:val="19"/>
  </w:num>
  <w:num w:numId="32">
    <w:abstractNumId w:val="22"/>
  </w:num>
  <w:num w:numId="33">
    <w:abstractNumId w:val="4"/>
  </w:num>
  <w:num w:numId="34">
    <w:abstractNumId w:val="25"/>
  </w:num>
  <w:num w:numId="35">
    <w:abstractNumId w:val="35"/>
  </w:num>
  <w:num w:numId="36">
    <w:abstractNumId w:val="20"/>
  </w:num>
  <w:num w:numId="37">
    <w:abstractNumId w:val="6"/>
  </w:num>
  <w:num w:numId="38">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AC"/>
    <w:rsid w:val="00000ABF"/>
    <w:rsid w:val="00000F80"/>
    <w:rsid w:val="000011F3"/>
    <w:rsid w:val="000040EA"/>
    <w:rsid w:val="00012554"/>
    <w:rsid w:val="000150F6"/>
    <w:rsid w:val="0001530D"/>
    <w:rsid w:val="0001655B"/>
    <w:rsid w:val="00017B35"/>
    <w:rsid w:val="00022161"/>
    <w:rsid w:val="00023899"/>
    <w:rsid w:val="000313E8"/>
    <w:rsid w:val="00031B91"/>
    <w:rsid w:val="00035203"/>
    <w:rsid w:val="00036B36"/>
    <w:rsid w:val="0004466F"/>
    <w:rsid w:val="0005361C"/>
    <w:rsid w:val="0005EBDF"/>
    <w:rsid w:val="00060B67"/>
    <w:rsid w:val="00066276"/>
    <w:rsid w:val="00066ECC"/>
    <w:rsid w:val="00076016"/>
    <w:rsid w:val="00076E52"/>
    <w:rsid w:val="00077D36"/>
    <w:rsid w:val="00080F1A"/>
    <w:rsid w:val="00080FE2"/>
    <w:rsid w:val="000832A3"/>
    <w:rsid w:val="00083822"/>
    <w:rsid w:val="00084354"/>
    <w:rsid w:val="00084BC1"/>
    <w:rsid w:val="00091B02"/>
    <w:rsid w:val="00091E00"/>
    <w:rsid w:val="000940FE"/>
    <w:rsid w:val="00094E08"/>
    <w:rsid w:val="00094E9B"/>
    <w:rsid w:val="000A5693"/>
    <w:rsid w:val="000A64CD"/>
    <w:rsid w:val="000A65E9"/>
    <w:rsid w:val="000B0601"/>
    <w:rsid w:val="000C2FBB"/>
    <w:rsid w:val="000D0119"/>
    <w:rsid w:val="000D14E9"/>
    <w:rsid w:val="000E00B1"/>
    <w:rsid w:val="000F55E6"/>
    <w:rsid w:val="000F73CA"/>
    <w:rsid w:val="00100991"/>
    <w:rsid w:val="0010545C"/>
    <w:rsid w:val="00105A8B"/>
    <w:rsid w:val="001062B1"/>
    <w:rsid w:val="001067F3"/>
    <w:rsid w:val="00107067"/>
    <w:rsid w:val="001137A0"/>
    <w:rsid w:val="00113D1A"/>
    <w:rsid w:val="001141E7"/>
    <w:rsid w:val="001157D3"/>
    <w:rsid w:val="00115B83"/>
    <w:rsid w:val="00117D56"/>
    <w:rsid w:val="00121466"/>
    <w:rsid w:val="0012427A"/>
    <w:rsid w:val="001251BE"/>
    <w:rsid w:val="00126CF3"/>
    <w:rsid w:val="00130B9B"/>
    <w:rsid w:val="0013150D"/>
    <w:rsid w:val="00137FBD"/>
    <w:rsid w:val="0014367F"/>
    <w:rsid w:val="0014481B"/>
    <w:rsid w:val="0014835D"/>
    <w:rsid w:val="0016093C"/>
    <w:rsid w:val="0016252D"/>
    <w:rsid w:val="00162E77"/>
    <w:rsid w:val="001671E1"/>
    <w:rsid w:val="00167EC7"/>
    <w:rsid w:val="001739F2"/>
    <w:rsid w:val="0018102A"/>
    <w:rsid w:val="0018130B"/>
    <w:rsid w:val="00186572"/>
    <w:rsid w:val="001917E7"/>
    <w:rsid w:val="00197E84"/>
    <w:rsid w:val="001A04D2"/>
    <w:rsid w:val="001A199B"/>
    <w:rsid w:val="001A3EFC"/>
    <w:rsid w:val="001A5513"/>
    <w:rsid w:val="001A7380"/>
    <w:rsid w:val="001B13F2"/>
    <w:rsid w:val="001B19C9"/>
    <w:rsid w:val="001B2CC7"/>
    <w:rsid w:val="001B4E9D"/>
    <w:rsid w:val="001B7C70"/>
    <w:rsid w:val="001C0A6E"/>
    <w:rsid w:val="001C2C12"/>
    <w:rsid w:val="001C370A"/>
    <w:rsid w:val="001C4B89"/>
    <w:rsid w:val="001D0950"/>
    <w:rsid w:val="001D64BD"/>
    <w:rsid w:val="001D76BC"/>
    <w:rsid w:val="001E02C6"/>
    <w:rsid w:val="001E0D90"/>
    <w:rsid w:val="001E2972"/>
    <w:rsid w:val="001E7C8A"/>
    <w:rsid w:val="001F4A5D"/>
    <w:rsid w:val="001F5538"/>
    <w:rsid w:val="00200DE9"/>
    <w:rsid w:val="002016F7"/>
    <w:rsid w:val="00201981"/>
    <w:rsid w:val="0020260F"/>
    <w:rsid w:val="00205215"/>
    <w:rsid w:val="00211CF0"/>
    <w:rsid w:val="0022113A"/>
    <w:rsid w:val="00221312"/>
    <w:rsid w:val="00224549"/>
    <w:rsid w:val="00226A40"/>
    <w:rsid w:val="00227962"/>
    <w:rsid w:val="00235AE3"/>
    <w:rsid w:val="00241093"/>
    <w:rsid w:val="002423E0"/>
    <w:rsid w:val="00243376"/>
    <w:rsid w:val="00250A4C"/>
    <w:rsid w:val="00250C8B"/>
    <w:rsid w:val="00253BC5"/>
    <w:rsid w:val="00261BDB"/>
    <w:rsid w:val="00264771"/>
    <w:rsid w:val="00267853"/>
    <w:rsid w:val="00270B53"/>
    <w:rsid w:val="00270D5E"/>
    <w:rsid w:val="0027118D"/>
    <w:rsid w:val="002761F1"/>
    <w:rsid w:val="00276C44"/>
    <w:rsid w:val="00290546"/>
    <w:rsid w:val="00296364"/>
    <w:rsid w:val="002A0793"/>
    <w:rsid w:val="002A154E"/>
    <w:rsid w:val="002A16E2"/>
    <w:rsid w:val="002A3B4C"/>
    <w:rsid w:val="002A5D16"/>
    <w:rsid w:val="002A7201"/>
    <w:rsid w:val="002B4D1A"/>
    <w:rsid w:val="002B5BCF"/>
    <w:rsid w:val="002C000D"/>
    <w:rsid w:val="002C1B9C"/>
    <w:rsid w:val="002C3BA6"/>
    <w:rsid w:val="002C6CCE"/>
    <w:rsid w:val="002D3029"/>
    <w:rsid w:val="002D43C4"/>
    <w:rsid w:val="002D4577"/>
    <w:rsid w:val="002D5DE4"/>
    <w:rsid w:val="002D63D4"/>
    <w:rsid w:val="002F336E"/>
    <w:rsid w:val="002F5540"/>
    <w:rsid w:val="002F6315"/>
    <w:rsid w:val="00300435"/>
    <w:rsid w:val="00310BE9"/>
    <w:rsid w:val="00312630"/>
    <w:rsid w:val="00313623"/>
    <w:rsid w:val="00313BB6"/>
    <w:rsid w:val="00320CEB"/>
    <w:rsid w:val="00323930"/>
    <w:rsid w:val="00323C23"/>
    <w:rsid w:val="003241A9"/>
    <w:rsid w:val="0032627F"/>
    <w:rsid w:val="00327925"/>
    <w:rsid w:val="0033262D"/>
    <w:rsid w:val="00333080"/>
    <w:rsid w:val="00350A20"/>
    <w:rsid w:val="00352065"/>
    <w:rsid w:val="00354C13"/>
    <w:rsid w:val="00361582"/>
    <w:rsid w:val="00372B9C"/>
    <w:rsid w:val="00372F86"/>
    <w:rsid w:val="00375A9C"/>
    <w:rsid w:val="00377381"/>
    <w:rsid w:val="00380088"/>
    <w:rsid w:val="00381983"/>
    <w:rsid w:val="00384CF6"/>
    <w:rsid w:val="003A6DD3"/>
    <w:rsid w:val="003A6F5B"/>
    <w:rsid w:val="003B44D5"/>
    <w:rsid w:val="003B4B41"/>
    <w:rsid w:val="003B4D67"/>
    <w:rsid w:val="003C09B7"/>
    <w:rsid w:val="003C1318"/>
    <w:rsid w:val="003C4799"/>
    <w:rsid w:val="003C6ADD"/>
    <w:rsid w:val="003D091C"/>
    <w:rsid w:val="003D1679"/>
    <w:rsid w:val="003D24CE"/>
    <w:rsid w:val="003D3005"/>
    <w:rsid w:val="003D3699"/>
    <w:rsid w:val="003D4025"/>
    <w:rsid w:val="003D4271"/>
    <w:rsid w:val="003D4BCD"/>
    <w:rsid w:val="003E1019"/>
    <w:rsid w:val="003E15AF"/>
    <w:rsid w:val="003E2585"/>
    <w:rsid w:val="003E5BD7"/>
    <w:rsid w:val="003E5EDA"/>
    <w:rsid w:val="003E6DFA"/>
    <w:rsid w:val="003E7C52"/>
    <w:rsid w:val="003F3A1C"/>
    <w:rsid w:val="0040395F"/>
    <w:rsid w:val="00403CB1"/>
    <w:rsid w:val="00405247"/>
    <w:rsid w:val="004129D3"/>
    <w:rsid w:val="00421578"/>
    <w:rsid w:val="00432CE9"/>
    <w:rsid w:val="00434183"/>
    <w:rsid w:val="00436009"/>
    <w:rsid w:val="0043633B"/>
    <w:rsid w:val="0044629A"/>
    <w:rsid w:val="004464F5"/>
    <w:rsid w:val="00450FE4"/>
    <w:rsid w:val="004510E3"/>
    <w:rsid w:val="0045540C"/>
    <w:rsid w:val="00455659"/>
    <w:rsid w:val="004559B0"/>
    <w:rsid w:val="0046023F"/>
    <w:rsid w:val="00460EDC"/>
    <w:rsid w:val="00461D4D"/>
    <w:rsid w:val="00470AE8"/>
    <w:rsid w:val="00472FCA"/>
    <w:rsid w:val="0047466B"/>
    <w:rsid w:val="00477424"/>
    <w:rsid w:val="00483F58"/>
    <w:rsid w:val="004844FC"/>
    <w:rsid w:val="004865FC"/>
    <w:rsid w:val="004A064B"/>
    <w:rsid w:val="004A44DD"/>
    <w:rsid w:val="004A5416"/>
    <w:rsid w:val="004B33DD"/>
    <w:rsid w:val="004B5FCE"/>
    <w:rsid w:val="004B6331"/>
    <w:rsid w:val="004C0EF5"/>
    <w:rsid w:val="004D42CE"/>
    <w:rsid w:val="004D6898"/>
    <w:rsid w:val="004D7EC6"/>
    <w:rsid w:val="004E3556"/>
    <w:rsid w:val="004E6DB1"/>
    <w:rsid w:val="004F166B"/>
    <w:rsid w:val="004F4286"/>
    <w:rsid w:val="004F65B5"/>
    <w:rsid w:val="005007B0"/>
    <w:rsid w:val="00500BBC"/>
    <w:rsid w:val="005033AF"/>
    <w:rsid w:val="00513FA1"/>
    <w:rsid w:val="00514BA6"/>
    <w:rsid w:val="00520633"/>
    <w:rsid w:val="00520C82"/>
    <w:rsid w:val="00521C09"/>
    <w:rsid w:val="00532CB5"/>
    <w:rsid w:val="00533A47"/>
    <w:rsid w:val="00536C2E"/>
    <w:rsid w:val="0054056C"/>
    <w:rsid w:val="00550B77"/>
    <w:rsid w:val="005523DA"/>
    <w:rsid w:val="00554B4C"/>
    <w:rsid w:val="00562EA7"/>
    <w:rsid w:val="0056610B"/>
    <w:rsid w:val="00581690"/>
    <w:rsid w:val="005862FF"/>
    <w:rsid w:val="00591E73"/>
    <w:rsid w:val="0059245B"/>
    <w:rsid w:val="00593652"/>
    <w:rsid w:val="00593E09"/>
    <w:rsid w:val="005A27E3"/>
    <w:rsid w:val="005A3342"/>
    <w:rsid w:val="005A38A2"/>
    <w:rsid w:val="005B6797"/>
    <w:rsid w:val="005D3DA2"/>
    <w:rsid w:val="005D63D8"/>
    <w:rsid w:val="005D6E72"/>
    <w:rsid w:val="005E4A28"/>
    <w:rsid w:val="005E731A"/>
    <w:rsid w:val="005F5764"/>
    <w:rsid w:val="005F67BB"/>
    <w:rsid w:val="005F6E34"/>
    <w:rsid w:val="00604970"/>
    <w:rsid w:val="00620FFE"/>
    <w:rsid w:val="0062141F"/>
    <w:rsid w:val="00625B08"/>
    <w:rsid w:val="0064767B"/>
    <w:rsid w:val="00648EB5"/>
    <w:rsid w:val="0064D978"/>
    <w:rsid w:val="00651424"/>
    <w:rsid w:val="006536D8"/>
    <w:rsid w:val="00655CC7"/>
    <w:rsid w:val="00655E57"/>
    <w:rsid w:val="00657CC3"/>
    <w:rsid w:val="006616FE"/>
    <w:rsid w:val="00665B67"/>
    <w:rsid w:val="00665E8B"/>
    <w:rsid w:val="00667BB8"/>
    <w:rsid w:val="00672519"/>
    <w:rsid w:val="0067640D"/>
    <w:rsid w:val="006777F5"/>
    <w:rsid w:val="006826FD"/>
    <w:rsid w:val="00687935"/>
    <w:rsid w:val="00687FF0"/>
    <w:rsid w:val="006921AC"/>
    <w:rsid w:val="006928D5"/>
    <w:rsid w:val="00693AD8"/>
    <w:rsid w:val="00694F72"/>
    <w:rsid w:val="0069515E"/>
    <w:rsid w:val="006976A7"/>
    <w:rsid w:val="006A0505"/>
    <w:rsid w:val="006A08CB"/>
    <w:rsid w:val="006A19C8"/>
    <w:rsid w:val="006A299D"/>
    <w:rsid w:val="006A58D1"/>
    <w:rsid w:val="006A5F0B"/>
    <w:rsid w:val="006A7649"/>
    <w:rsid w:val="006B02C4"/>
    <w:rsid w:val="006B0DBF"/>
    <w:rsid w:val="006B21D8"/>
    <w:rsid w:val="006B3B00"/>
    <w:rsid w:val="006B680E"/>
    <w:rsid w:val="006C231F"/>
    <w:rsid w:val="006D0B10"/>
    <w:rsid w:val="006D680E"/>
    <w:rsid w:val="006D75CA"/>
    <w:rsid w:val="006E0764"/>
    <w:rsid w:val="006E0A93"/>
    <w:rsid w:val="006E4FBD"/>
    <w:rsid w:val="006F22D2"/>
    <w:rsid w:val="006F3CDB"/>
    <w:rsid w:val="006F65F3"/>
    <w:rsid w:val="006F740E"/>
    <w:rsid w:val="006F77A6"/>
    <w:rsid w:val="007007C8"/>
    <w:rsid w:val="00710F88"/>
    <w:rsid w:val="007178AB"/>
    <w:rsid w:val="00722292"/>
    <w:rsid w:val="0072599B"/>
    <w:rsid w:val="0073115D"/>
    <w:rsid w:val="00735573"/>
    <w:rsid w:val="007356F9"/>
    <w:rsid w:val="0073645D"/>
    <w:rsid w:val="007373A6"/>
    <w:rsid w:val="00742582"/>
    <w:rsid w:val="0074756C"/>
    <w:rsid w:val="0075050A"/>
    <w:rsid w:val="00751156"/>
    <w:rsid w:val="00756090"/>
    <w:rsid w:val="00756BBD"/>
    <w:rsid w:val="007609B7"/>
    <w:rsid w:val="00761007"/>
    <w:rsid w:val="00761E87"/>
    <w:rsid w:val="00763B83"/>
    <w:rsid w:val="0076531F"/>
    <w:rsid w:val="007664CD"/>
    <w:rsid w:val="00774FE7"/>
    <w:rsid w:val="0078708D"/>
    <w:rsid w:val="00787871"/>
    <w:rsid w:val="00790AB4"/>
    <w:rsid w:val="00794BA0"/>
    <w:rsid w:val="0079581E"/>
    <w:rsid w:val="00795C1D"/>
    <w:rsid w:val="007B13DD"/>
    <w:rsid w:val="007B4BB8"/>
    <w:rsid w:val="007B7405"/>
    <w:rsid w:val="007B7B70"/>
    <w:rsid w:val="007C059F"/>
    <w:rsid w:val="007D313A"/>
    <w:rsid w:val="007D6079"/>
    <w:rsid w:val="007D7846"/>
    <w:rsid w:val="007E1CF7"/>
    <w:rsid w:val="007E1E14"/>
    <w:rsid w:val="007F09C4"/>
    <w:rsid w:val="007F0C56"/>
    <w:rsid w:val="007F52BC"/>
    <w:rsid w:val="007F5994"/>
    <w:rsid w:val="00804ACF"/>
    <w:rsid w:val="00806376"/>
    <w:rsid w:val="008077AC"/>
    <w:rsid w:val="00811EF7"/>
    <w:rsid w:val="00813E9D"/>
    <w:rsid w:val="00814394"/>
    <w:rsid w:val="00816F07"/>
    <w:rsid w:val="00824891"/>
    <w:rsid w:val="00827139"/>
    <w:rsid w:val="008275EC"/>
    <w:rsid w:val="008340A5"/>
    <w:rsid w:val="00834980"/>
    <w:rsid w:val="008373FC"/>
    <w:rsid w:val="0084409D"/>
    <w:rsid w:val="008516CC"/>
    <w:rsid w:val="0085262C"/>
    <w:rsid w:val="00852DF4"/>
    <w:rsid w:val="008544AA"/>
    <w:rsid w:val="0085453E"/>
    <w:rsid w:val="00854EB6"/>
    <w:rsid w:val="008559B4"/>
    <w:rsid w:val="00855D55"/>
    <w:rsid w:val="00861299"/>
    <w:rsid w:val="00863F08"/>
    <w:rsid w:val="00863FF7"/>
    <w:rsid w:val="00864753"/>
    <w:rsid w:val="00865D7E"/>
    <w:rsid w:val="00871518"/>
    <w:rsid w:val="008728FB"/>
    <w:rsid w:val="008729A1"/>
    <w:rsid w:val="00872B9D"/>
    <w:rsid w:val="0088039D"/>
    <w:rsid w:val="00880B3C"/>
    <w:rsid w:val="008820AA"/>
    <w:rsid w:val="00882890"/>
    <w:rsid w:val="008830B9"/>
    <w:rsid w:val="00884784"/>
    <w:rsid w:val="00894002"/>
    <w:rsid w:val="00896104"/>
    <w:rsid w:val="00896E91"/>
    <w:rsid w:val="008A5CC5"/>
    <w:rsid w:val="008A707F"/>
    <w:rsid w:val="008B14EA"/>
    <w:rsid w:val="008B3875"/>
    <w:rsid w:val="008B4173"/>
    <w:rsid w:val="008B589B"/>
    <w:rsid w:val="008B63E9"/>
    <w:rsid w:val="008C0728"/>
    <w:rsid w:val="008C3ADB"/>
    <w:rsid w:val="008C5D6D"/>
    <w:rsid w:val="008D1497"/>
    <w:rsid w:val="008D384C"/>
    <w:rsid w:val="008D38EC"/>
    <w:rsid w:val="008D3C2B"/>
    <w:rsid w:val="008D4243"/>
    <w:rsid w:val="008E05CB"/>
    <w:rsid w:val="008E35FE"/>
    <w:rsid w:val="008E53B5"/>
    <w:rsid w:val="008F331A"/>
    <w:rsid w:val="008F4D68"/>
    <w:rsid w:val="00900E97"/>
    <w:rsid w:val="00907BDB"/>
    <w:rsid w:val="00910244"/>
    <w:rsid w:val="009150CC"/>
    <w:rsid w:val="0091547A"/>
    <w:rsid w:val="00922E07"/>
    <w:rsid w:val="00923537"/>
    <w:rsid w:val="009272BC"/>
    <w:rsid w:val="00930AFF"/>
    <w:rsid w:val="00931E77"/>
    <w:rsid w:val="00933616"/>
    <w:rsid w:val="0093622F"/>
    <w:rsid w:val="00940012"/>
    <w:rsid w:val="009414D8"/>
    <w:rsid w:val="00945338"/>
    <w:rsid w:val="00965BFF"/>
    <w:rsid w:val="00970996"/>
    <w:rsid w:val="0097371C"/>
    <w:rsid w:val="009738D3"/>
    <w:rsid w:val="00975859"/>
    <w:rsid w:val="00976A23"/>
    <w:rsid w:val="00982630"/>
    <w:rsid w:val="009954E9"/>
    <w:rsid w:val="009A0AAF"/>
    <w:rsid w:val="009A3913"/>
    <w:rsid w:val="009A5EAB"/>
    <w:rsid w:val="009B1048"/>
    <w:rsid w:val="009B73AF"/>
    <w:rsid w:val="009C1754"/>
    <w:rsid w:val="009C24B6"/>
    <w:rsid w:val="009C5549"/>
    <w:rsid w:val="009D039A"/>
    <w:rsid w:val="009D1EC4"/>
    <w:rsid w:val="009D2EED"/>
    <w:rsid w:val="009E3BBF"/>
    <w:rsid w:val="009E6E43"/>
    <w:rsid w:val="009F68B3"/>
    <w:rsid w:val="00A01FF9"/>
    <w:rsid w:val="00A05B23"/>
    <w:rsid w:val="00A1247A"/>
    <w:rsid w:val="00A17335"/>
    <w:rsid w:val="00A20ECD"/>
    <w:rsid w:val="00A216C3"/>
    <w:rsid w:val="00A22665"/>
    <w:rsid w:val="00A23111"/>
    <w:rsid w:val="00A274DD"/>
    <w:rsid w:val="00A30459"/>
    <w:rsid w:val="00A30EA5"/>
    <w:rsid w:val="00A33683"/>
    <w:rsid w:val="00A35337"/>
    <w:rsid w:val="00A409D0"/>
    <w:rsid w:val="00A41D13"/>
    <w:rsid w:val="00A43D32"/>
    <w:rsid w:val="00A647F1"/>
    <w:rsid w:val="00A66164"/>
    <w:rsid w:val="00A7051B"/>
    <w:rsid w:val="00A759D3"/>
    <w:rsid w:val="00A8355F"/>
    <w:rsid w:val="00A90712"/>
    <w:rsid w:val="00A93301"/>
    <w:rsid w:val="00A96C95"/>
    <w:rsid w:val="00A970EE"/>
    <w:rsid w:val="00AA646D"/>
    <w:rsid w:val="00AB07E8"/>
    <w:rsid w:val="00AB33DA"/>
    <w:rsid w:val="00AB4053"/>
    <w:rsid w:val="00AB7667"/>
    <w:rsid w:val="00AB7F04"/>
    <w:rsid w:val="00AC22E7"/>
    <w:rsid w:val="00AC6CFC"/>
    <w:rsid w:val="00AD5E1B"/>
    <w:rsid w:val="00AF23CF"/>
    <w:rsid w:val="00AF302D"/>
    <w:rsid w:val="00B00389"/>
    <w:rsid w:val="00B02626"/>
    <w:rsid w:val="00B10876"/>
    <w:rsid w:val="00B13F47"/>
    <w:rsid w:val="00B158D3"/>
    <w:rsid w:val="00B17F7E"/>
    <w:rsid w:val="00B2009A"/>
    <w:rsid w:val="00B216CD"/>
    <w:rsid w:val="00B25329"/>
    <w:rsid w:val="00B26BCA"/>
    <w:rsid w:val="00B30826"/>
    <w:rsid w:val="00B3318B"/>
    <w:rsid w:val="00B33A2D"/>
    <w:rsid w:val="00B37B38"/>
    <w:rsid w:val="00B43E34"/>
    <w:rsid w:val="00B43F28"/>
    <w:rsid w:val="00B564F2"/>
    <w:rsid w:val="00B60BB9"/>
    <w:rsid w:val="00B67917"/>
    <w:rsid w:val="00B738E8"/>
    <w:rsid w:val="00B74986"/>
    <w:rsid w:val="00B85988"/>
    <w:rsid w:val="00B86CDF"/>
    <w:rsid w:val="00B90107"/>
    <w:rsid w:val="00B923CC"/>
    <w:rsid w:val="00BA34A8"/>
    <w:rsid w:val="00BA5A74"/>
    <w:rsid w:val="00BA5F02"/>
    <w:rsid w:val="00BA7922"/>
    <w:rsid w:val="00BB2930"/>
    <w:rsid w:val="00BB3520"/>
    <w:rsid w:val="00BB3674"/>
    <w:rsid w:val="00BD2F6E"/>
    <w:rsid w:val="00BD4C31"/>
    <w:rsid w:val="00BD5739"/>
    <w:rsid w:val="00BD7735"/>
    <w:rsid w:val="00BE381E"/>
    <w:rsid w:val="00BE65C2"/>
    <w:rsid w:val="00BF6EF4"/>
    <w:rsid w:val="00BF7DEC"/>
    <w:rsid w:val="00C10AAB"/>
    <w:rsid w:val="00C10BAF"/>
    <w:rsid w:val="00C14498"/>
    <w:rsid w:val="00C144E8"/>
    <w:rsid w:val="00C1531E"/>
    <w:rsid w:val="00C17A0C"/>
    <w:rsid w:val="00C17B20"/>
    <w:rsid w:val="00C21125"/>
    <w:rsid w:val="00C23904"/>
    <w:rsid w:val="00C252D1"/>
    <w:rsid w:val="00C253A6"/>
    <w:rsid w:val="00C260F2"/>
    <w:rsid w:val="00C27B59"/>
    <w:rsid w:val="00C30178"/>
    <w:rsid w:val="00C30384"/>
    <w:rsid w:val="00C3311F"/>
    <w:rsid w:val="00C34370"/>
    <w:rsid w:val="00C34B17"/>
    <w:rsid w:val="00C41215"/>
    <w:rsid w:val="00C471C4"/>
    <w:rsid w:val="00C52CA6"/>
    <w:rsid w:val="00C55446"/>
    <w:rsid w:val="00C55B2E"/>
    <w:rsid w:val="00C606D3"/>
    <w:rsid w:val="00C62753"/>
    <w:rsid w:val="00C63FAB"/>
    <w:rsid w:val="00C66822"/>
    <w:rsid w:val="00C67F2E"/>
    <w:rsid w:val="00C713BD"/>
    <w:rsid w:val="00C71777"/>
    <w:rsid w:val="00C7429F"/>
    <w:rsid w:val="00C76358"/>
    <w:rsid w:val="00C85879"/>
    <w:rsid w:val="00C97B31"/>
    <w:rsid w:val="00CA02F3"/>
    <w:rsid w:val="00CA5053"/>
    <w:rsid w:val="00CA6CDD"/>
    <w:rsid w:val="00CA77CC"/>
    <w:rsid w:val="00CB3351"/>
    <w:rsid w:val="00CB7D98"/>
    <w:rsid w:val="00CC23A3"/>
    <w:rsid w:val="00CC74AB"/>
    <w:rsid w:val="00CD0706"/>
    <w:rsid w:val="00CD0B93"/>
    <w:rsid w:val="00CD116B"/>
    <w:rsid w:val="00CD1DAD"/>
    <w:rsid w:val="00CD2233"/>
    <w:rsid w:val="00CD657C"/>
    <w:rsid w:val="00CD6DDA"/>
    <w:rsid w:val="00CD7AE1"/>
    <w:rsid w:val="00CE3BCA"/>
    <w:rsid w:val="00CF04EC"/>
    <w:rsid w:val="00CF0D10"/>
    <w:rsid w:val="00CF5F48"/>
    <w:rsid w:val="00CF64FA"/>
    <w:rsid w:val="00D025A5"/>
    <w:rsid w:val="00D04083"/>
    <w:rsid w:val="00D21E93"/>
    <w:rsid w:val="00D23F95"/>
    <w:rsid w:val="00D2698D"/>
    <w:rsid w:val="00D30C98"/>
    <w:rsid w:val="00D310A0"/>
    <w:rsid w:val="00D31495"/>
    <w:rsid w:val="00D32399"/>
    <w:rsid w:val="00D3279F"/>
    <w:rsid w:val="00D33E98"/>
    <w:rsid w:val="00D44964"/>
    <w:rsid w:val="00D44DF3"/>
    <w:rsid w:val="00D4554A"/>
    <w:rsid w:val="00D46269"/>
    <w:rsid w:val="00D502B0"/>
    <w:rsid w:val="00D5075D"/>
    <w:rsid w:val="00D52400"/>
    <w:rsid w:val="00D52B53"/>
    <w:rsid w:val="00D53C3D"/>
    <w:rsid w:val="00D617E1"/>
    <w:rsid w:val="00D6422F"/>
    <w:rsid w:val="00D7129A"/>
    <w:rsid w:val="00D832F5"/>
    <w:rsid w:val="00D83C59"/>
    <w:rsid w:val="00D85B59"/>
    <w:rsid w:val="00D93BA6"/>
    <w:rsid w:val="00D962DD"/>
    <w:rsid w:val="00DA3E56"/>
    <w:rsid w:val="00DA5979"/>
    <w:rsid w:val="00DA5CAF"/>
    <w:rsid w:val="00DB60AD"/>
    <w:rsid w:val="00DB6934"/>
    <w:rsid w:val="00DC2C3A"/>
    <w:rsid w:val="00DC38CA"/>
    <w:rsid w:val="00DC551B"/>
    <w:rsid w:val="00DC63A0"/>
    <w:rsid w:val="00DD071D"/>
    <w:rsid w:val="00DD126E"/>
    <w:rsid w:val="00DD3942"/>
    <w:rsid w:val="00DD4E4E"/>
    <w:rsid w:val="00DE0CC5"/>
    <w:rsid w:val="00DE21CF"/>
    <w:rsid w:val="00DF19F6"/>
    <w:rsid w:val="00DF27F5"/>
    <w:rsid w:val="00DF3DEA"/>
    <w:rsid w:val="00DF7334"/>
    <w:rsid w:val="00E000E2"/>
    <w:rsid w:val="00E00707"/>
    <w:rsid w:val="00E02A45"/>
    <w:rsid w:val="00E06403"/>
    <w:rsid w:val="00E07FB1"/>
    <w:rsid w:val="00E21D6F"/>
    <w:rsid w:val="00E22274"/>
    <w:rsid w:val="00E26AF4"/>
    <w:rsid w:val="00E34A38"/>
    <w:rsid w:val="00E35C88"/>
    <w:rsid w:val="00E35F1A"/>
    <w:rsid w:val="00E44D69"/>
    <w:rsid w:val="00E466C6"/>
    <w:rsid w:val="00E5466D"/>
    <w:rsid w:val="00E603FC"/>
    <w:rsid w:val="00E67767"/>
    <w:rsid w:val="00E67B2E"/>
    <w:rsid w:val="00E760EF"/>
    <w:rsid w:val="00E774B1"/>
    <w:rsid w:val="00E8145F"/>
    <w:rsid w:val="00E83818"/>
    <w:rsid w:val="00EA06CF"/>
    <w:rsid w:val="00EA0F7D"/>
    <w:rsid w:val="00EA18C6"/>
    <w:rsid w:val="00EA61F3"/>
    <w:rsid w:val="00EA6B38"/>
    <w:rsid w:val="00EA6EDB"/>
    <w:rsid w:val="00EB1B8B"/>
    <w:rsid w:val="00EC05EF"/>
    <w:rsid w:val="00EC50EB"/>
    <w:rsid w:val="00ED1D40"/>
    <w:rsid w:val="00EE4235"/>
    <w:rsid w:val="00EF16BE"/>
    <w:rsid w:val="00EF3427"/>
    <w:rsid w:val="00F01C84"/>
    <w:rsid w:val="00F06E70"/>
    <w:rsid w:val="00F124D4"/>
    <w:rsid w:val="00F171AB"/>
    <w:rsid w:val="00F24FCE"/>
    <w:rsid w:val="00F25B11"/>
    <w:rsid w:val="00F30C0A"/>
    <w:rsid w:val="00F37065"/>
    <w:rsid w:val="00F4027C"/>
    <w:rsid w:val="00F413C1"/>
    <w:rsid w:val="00F437D9"/>
    <w:rsid w:val="00F45164"/>
    <w:rsid w:val="00F457FF"/>
    <w:rsid w:val="00F45CAE"/>
    <w:rsid w:val="00F51642"/>
    <w:rsid w:val="00F53F53"/>
    <w:rsid w:val="00F55109"/>
    <w:rsid w:val="00F55210"/>
    <w:rsid w:val="00F55C51"/>
    <w:rsid w:val="00F634AC"/>
    <w:rsid w:val="00F64025"/>
    <w:rsid w:val="00F65040"/>
    <w:rsid w:val="00F66D90"/>
    <w:rsid w:val="00F71006"/>
    <w:rsid w:val="00F75771"/>
    <w:rsid w:val="00F7764C"/>
    <w:rsid w:val="00F77CCE"/>
    <w:rsid w:val="00F81BD7"/>
    <w:rsid w:val="00F8485D"/>
    <w:rsid w:val="00F84BC4"/>
    <w:rsid w:val="00F85C2A"/>
    <w:rsid w:val="00F969B0"/>
    <w:rsid w:val="00FA000C"/>
    <w:rsid w:val="00FA116D"/>
    <w:rsid w:val="00FB0D6E"/>
    <w:rsid w:val="00FB1EDF"/>
    <w:rsid w:val="00FB5F43"/>
    <w:rsid w:val="00FB735E"/>
    <w:rsid w:val="00FBAC0F"/>
    <w:rsid w:val="00FC230A"/>
    <w:rsid w:val="00FC3700"/>
    <w:rsid w:val="00FC3745"/>
    <w:rsid w:val="00FD00C1"/>
    <w:rsid w:val="00FD23DC"/>
    <w:rsid w:val="00FD27CA"/>
    <w:rsid w:val="00FD6CBE"/>
    <w:rsid w:val="00FD7489"/>
    <w:rsid w:val="00FE2900"/>
    <w:rsid w:val="00FE3D61"/>
    <w:rsid w:val="00FE4496"/>
    <w:rsid w:val="00FE5756"/>
    <w:rsid w:val="00FF315C"/>
    <w:rsid w:val="00FF61E7"/>
    <w:rsid w:val="00FF7438"/>
    <w:rsid w:val="010811AF"/>
    <w:rsid w:val="01147C8E"/>
    <w:rsid w:val="0119298F"/>
    <w:rsid w:val="011EBCE5"/>
    <w:rsid w:val="01241C9E"/>
    <w:rsid w:val="0131AD89"/>
    <w:rsid w:val="0137D8B9"/>
    <w:rsid w:val="0183E104"/>
    <w:rsid w:val="0197D897"/>
    <w:rsid w:val="01C3B4EF"/>
    <w:rsid w:val="01D58AA6"/>
    <w:rsid w:val="01ECF47C"/>
    <w:rsid w:val="020FF20B"/>
    <w:rsid w:val="023C130E"/>
    <w:rsid w:val="024764EB"/>
    <w:rsid w:val="024D991F"/>
    <w:rsid w:val="025E3DEE"/>
    <w:rsid w:val="027E5413"/>
    <w:rsid w:val="028B968B"/>
    <w:rsid w:val="02929EB4"/>
    <w:rsid w:val="02954125"/>
    <w:rsid w:val="029543A6"/>
    <w:rsid w:val="02B8E681"/>
    <w:rsid w:val="02C2E8FF"/>
    <w:rsid w:val="02CB856F"/>
    <w:rsid w:val="02DDC773"/>
    <w:rsid w:val="02EDB253"/>
    <w:rsid w:val="03069603"/>
    <w:rsid w:val="031D19AC"/>
    <w:rsid w:val="0344EC39"/>
    <w:rsid w:val="037D70FA"/>
    <w:rsid w:val="038351DD"/>
    <w:rsid w:val="039527BF"/>
    <w:rsid w:val="039A2F39"/>
    <w:rsid w:val="03ABC26C"/>
    <w:rsid w:val="03CD43BF"/>
    <w:rsid w:val="03D1BAE7"/>
    <w:rsid w:val="03F6FDC9"/>
    <w:rsid w:val="03FE6E95"/>
    <w:rsid w:val="0415589C"/>
    <w:rsid w:val="0415B926"/>
    <w:rsid w:val="043AA1E4"/>
    <w:rsid w:val="04408391"/>
    <w:rsid w:val="04428F6A"/>
    <w:rsid w:val="04442B0B"/>
    <w:rsid w:val="04471A18"/>
    <w:rsid w:val="044B683A"/>
    <w:rsid w:val="0454519C"/>
    <w:rsid w:val="04973AEB"/>
    <w:rsid w:val="04ABEA78"/>
    <w:rsid w:val="04BB8E43"/>
    <w:rsid w:val="04C3FD62"/>
    <w:rsid w:val="04DCD3E7"/>
    <w:rsid w:val="04EB8283"/>
    <w:rsid w:val="04F26579"/>
    <w:rsid w:val="0502BAC0"/>
    <w:rsid w:val="050CFBCC"/>
    <w:rsid w:val="0526F492"/>
    <w:rsid w:val="05301055"/>
    <w:rsid w:val="055C23C9"/>
    <w:rsid w:val="056965BD"/>
    <w:rsid w:val="058800DE"/>
    <w:rsid w:val="0590D000"/>
    <w:rsid w:val="05AE6FAB"/>
    <w:rsid w:val="05B7D821"/>
    <w:rsid w:val="05B9BCFE"/>
    <w:rsid w:val="05C2AC5E"/>
    <w:rsid w:val="05C578B4"/>
    <w:rsid w:val="05D32693"/>
    <w:rsid w:val="05E14669"/>
    <w:rsid w:val="05EAFBE4"/>
    <w:rsid w:val="05ED97DF"/>
    <w:rsid w:val="06112B7C"/>
    <w:rsid w:val="0624C4FF"/>
    <w:rsid w:val="063984C0"/>
    <w:rsid w:val="06427619"/>
    <w:rsid w:val="066C58F6"/>
    <w:rsid w:val="067C3FD4"/>
    <w:rsid w:val="0690DCA0"/>
    <w:rsid w:val="06AAFA8F"/>
    <w:rsid w:val="06E935AD"/>
    <w:rsid w:val="06F6A05A"/>
    <w:rsid w:val="070323C7"/>
    <w:rsid w:val="071A867E"/>
    <w:rsid w:val="072F0202"/>
    <w:rsid w:val="07313D2E"/>
    <w:rsid w:val="073BAE9C"/>
    <w:rsid w:val="073E0C1B"/>
    <w:rsid w:val="07806536"/>
    <w:rsid w:val="078308FC"/>
    <w:rsid w:val="0795C35A"/>
    <w:rsid w:val="07CC3EA5"/>
    <w:rsid w:val="07D9B9B4"/>
    <w:rsid w:val="0819C6D3"/>
    <w:rsid w:val="08481164"/>
    <w:rsid w:val="0859EDDE"/>
    <w:rsid w:val="085AAFD1"/>
    <w:rsid w:val="08683DE4"/>
    <w:rsid w:val="087B898E"/>
    <w:rsid w:val="087F338F"/>
    <w:rsid w:val="08872115"/>
    <w:rsid w:val="088A4843"/>
    <w:rsid w:val="088A8335"/>
    <w:rsid w:val="08AA4138"/>
    <w:rsid w:val="08B14520"/>
    <w:rsid w:val="08BD19A5"/>
    <w:rsid w:val="09559EC4"/>
    <w:rsid w:val="0960F82B"/>
    <w:rsid w:val="096AAC0E"/>
    <w:rsid w:val="099BD3D0"/>
    <w:rsid w:val="09AA0209"/>
    <w:rsid w:val="09B59734"/>
    <w:rsid w:val="09BC29B7"/>
    <w:rsid w:val="09C63624"/>
    <w:rsid w:val="09CA2966"/>
    <w:rsid w:val="09E1A422"/>
    <w:rsid w:val="0A0660A8"/>
    <w:rsid w:val="0A209F6C"/>
    <w:rsid w:val="0A22F176"/>
    <w:rsid w:val="0A38F1A2"/>
    <w:rsid w:val="0A40574F"/>
    <w:rsid w:val="0A5A0066"/>
    <w:rsid w:val="0A6408B9"/>
    <w:rsid w:val="0A87ADAE"/>
    <w:rsid w:val="0AA59DB6"/>
    <w:rsid w:val="0AB1D0EE"/>
    <w:rsid w:val="0AB9B7F4"/>
    <w:rsid w:val="0ABD79FF"/>
    <w:rsid w:val="0ACA236F"/>
    <w:rsid w:val="0ACF2FF8"/>
    <w:rsid w:val="0B10E10D"/>
    <w:rsid w:val="0B1D60D8"/>
    <w:rsid w:val="0B226DE0"/>
    <w:rsid w:val="0B6A2643"/>
    <w:rsid w:val="0B8908AC"/>
    <w:rsid w:val="0B948AE0"/>
    <w:rsid w:val="0BA5C976"/>
    <w:rsid w:val="0BBA8A5E"/>
    <w:rsid w:val="0BC9333D"/>
    <w:rsid w:val="0BED9744"/>
    <w:rsid w:val="0C12CBFD"/>
    <w:rsid w:val="0C149220"/>
    <w:rsid w:val="0C1E176B"/>
    <w:rsid w:val="0C2B1034"/>
    <w:rsid w:val="0C65F3D0"/>
    <w:rsid w:val="0C709F27"/>
    <w:rsid w:val="0C72E193"/>
    <w:rsid w:val="0C8F9E7A"/>
    <w:rsid w:val="0CA30C34"/>
    <w:rsid w:val="0CDBFE43"/>
    <w:rsid w:val="0CF7CD7F"/>
    <w:rsid w:val="0D0ECE14"/>
    <w:rsid w:val="0D41C3A7"/>
    <w:rsid w:val="0D4B7BDC"/>
    <w:rsid w:val="0D55327F"/>
    <w:rsid w:val="0D5D6642"/>
    <w:rsid w:val="0D7162ED"/>
    <w:rsid w:val="0D729CFB"/>
    <w:rsid w:val="0D754629"/>
    <w:rsid w:val="0D9DA14E"/>
    <w:rsid w:val="0DAE34AD"/>
    <w:rsid w:val="0DC8D53C"/>
    <w:rsid w:val="0DCA239A"/>
    <w:rsid w:val="0E15BDB8"/>
    <w:rsid w:val="0E27CB1B"/>
    <w:rsid w:val="0E2D8F97"/>
    <w:rsid w:val="0E3A5D4F"/>
    <w:rsid w:val="0E3D7464"/>
    <w:rsid w:val="0E407C74"/>
    <w:rsid w:val="0E4667A5"/>
    <w:rsid w:val="0E51B74B"/>
    <w:rsid w:val="0E537004"/>
    <w:rsid w:val="0E72017D"/>
    <w:rsid w:val="0ECAE782"/>
    <w:rsid w:val="0EF853FF"/>
    <w:rsid w:val="0EFE4B4A"/>
    <w:rsid w:val="0F06A9AE"/>
    <w:rsid w:val="0F148689"/>
    <w:rsid w:val="0F16133E"/>
    <w:rsid w:val="0F215C07"/>
    <w:rsid w:val="0F2399D7"/>
    <w:rsid w:val="0F2FC5CF"/>
    <w:rsid w:val="0F4AC4CC"/>
    <w:rsid w:val="0F53F1E5"/>
    <w:rsid w:val="0F63BEF8"/>
    <w:rsid w:val="0F6CE9F3"/>
    <w:rsid w:val="0F8F16BD"/>
    <w:rsid w:val="0FA0AD94"/>
    <w:rsid w:val="0FC3811E"/>
    <w:rsid w:val="0FDB7B82"/>
    <w:rsid w:val="0FECF996"/>
    <w:rsid w:val="0FED7032"/>
    <w:rsid w:val="1007B7F1"/>
    <w:rsid w:val="100D7D14"/>
    <w:rsid w:val="102E4F4E"/>
    <w:rsid w:val="1042800A"/>
    <w:rsid w:val="1057D532"/>
    <w:rsid w:val="106E178E"/>
    <w:rsid w:val="108CD341"/>
    <w:rsid w:val="10A0CCEF"/>
    <w:rsid w:val="10C22534"/>
    <w:rsid w:val="10D7C5C1"/>
    <w:rsid w:val="11178426"/>
    <w:rsid w:val="1121180B"/>
    <w:rsid w:val="11337DAE"/>
    <w:rsid w:val="11418770"/>
    <w:rsid w:val="1148D51B"/>
    <w:rsid w:val="11721E63"/>
    <w:rsid w:val="1186E79E"/>
    <w:rsid w:val="11975D01"/>
    <w:rsid w:val="11E6A36E"/>
    <w:rsid w:val="1214DAFE"/>
    <w:rsid w:val="121534CA"/>
    <w:rsid w:val="12179D85"/>
    <w:rsid w:val="1228A3A2"/>
    <w:rsid w:val="122E035B"/>
    <w:rsid w:val="122FC707"/>
    <w:rsid w:val="12395301"/>
    <w:rsid w:val="124C57D7"/>
    <w:rsid w:val="124E891E"/>
    <w:rsid w:val="1283AEFF"/>
    <w:rsid w:val="12B2C3C3"/>
    <w:rsid w:val="12BA0331"/>
    <w:rsid w:val="12BB4355"/>
    <w:rsid w:val="12E1606F"/>
    <w:rsid w:val="12E4C923"/>
    <w:rsid w:val="130A9096"/>
    <w:rsid w:val="130DF249"/>
    <w:rsid w:val="131098C6"/>
    <w:rsid w:val="13149788"/>
    <w:rsid w:val="131A0505"/>
    <w:rsid w:val="132B0A85"/>
    <w:rsid w:val="132C428F"/>
    <w:rsid w:val="133AD9E4"/>
    <w:rsid w:val="1362E581"/>
    <w:rsid w:val="136E803A"/>
    <w:rsid w:val="1377824E"/>
    <w:rsid w:val="13B5271A"/>
    <w:rsid w:val="13DAC9BD"/>
    <w:rsid w:val="14017532"/>
    <w:rsid w:val="141079AA"/>
    <w:rsid w:val="141F7F60"/>
    <w:rsid w:val="1457932B"/>
    <w:rsid w:val="145BD017"/>
    <w:rsid w:val="148CF59D"/>
    <w:rsid w:val="149D753C"/>
    <w:rsid w:val="14B4C01A"/>
    <w:rsid w:val="14C21169"/>
    <w:rsid w:val="14D3DEDD"/>
    <w:rsid w:val="14D580C3"/>
    <w:rsid w:val="14DD76FB"/>
    <w:rsid w:val="151294B0"/>
    <w:rsid w:val="152CF10D"/>
    <w:rsid w:val="153B5F82"/>
    <w:rsid w:val="1546233A"/>
    <w:rsid w:val="155E80E0"/>
    <w:rsid w:val="15687827"/>
    <w:rsid w:val="159D809E"/>
    <w:rsid w:val="15A0B22A"/>
    <w:rsid w:val="15AC4A0B"/>
    <w:rsid w:val="15ACE206"/>
    <w:rsid w:val="15D30708"/>
    <w:rsid w:val="15DACE9E"/>
    <w:rsid w:val="15F29F51"/>
    <w:rsid w:val="15F6B16A"/>
    <w:rsid w:val="16071451"/>
    <w:rsid w:val="162BAC7E"/>
    <w:rsid w:val="16455301"/>
    <w:rsid w:val="1652D011"/>
    <w:rsid w:val="16AC472A"/>
    <w:rsid w:val="16BCE9B2"/>
    <w:rsid w:val="16BE2348"/>
    <w:rsid w:val="16CA2C0B"/>
    <w:rsid w:val="16CF8597"/>
    <w:rsid w:val="16E4995A"/>
    <w:rsid w:val="16E9BF35"/>
    <w:rsid w:val="16F3BC15"/>
    <w:rsid w:val="1703D9B6"/>
    <w:rsid w:val="17112A5F"/>
    <w:rsid w:val="171363C5"/>
    <w:rsid w:val="1732F45B"/>
    <w:rsid w:val="1767E900"/>
    <w:rsid w:val="177CDDF3"/>
    <w:rsid w:val="178349A8"/>
    <w:rsid w:val="17A4BA18"/>
    <w:rsid w:val="17BBDBBF"/>
    <w:rsid w:val="17BF54AA"/>
    <w:rsid w:val="17C5F1FA"/>
    <w:rsid w:val="17E374B9"/>
    <w:rsid w:val="17F0FFF8"/>
    <w:rsid w:val="18252B6B"/>
    <w:rsid w:val="18343918"/>
    <w:rsid w:val="187798AC"/>
    <w:rsid w:val="18841C82"/>
    <w:rsid w:val="188F1624"/>
    <w:rsid w:val="189A0933"/>
    <w:rsid w:val="18C5E7B2"/>
    <w:rsid w:val="18E95C27"/>
    <w:rsid w:val="18E98A4D"/>
    <w:rsid w:val="18F14502"/>
    <w:rsid w:val="18FBCACE"/>
    <w:rsid w:val="190C9A75"/>
    <w:rsid w:val="191BCFD0"/>
    <w:rsid w:val="1931C4D9"/>
    <w:rsid w:val="19333519"/>
    <w:rsid w:val="193AB9A9"/>
    <w:rsid w:val="196822A0"/>
    <w:rsid w:val="19718E8D"/>
    <w:rsid w:val="19856662"/>
    <w:rsid w:val="1995454E"/>
    <w:rsid w:val="19A5441A"/>
    <w:rsid w:val="19ABA8C6"/>
    <w:rsid w:val="19C724D3"/>
    <w:rsid w:val="19CDA4B3"/>
    <w:rsid w:val="19EDAA34"/>
    <w:rsid w:val="19EE7CE0"/>
    <w:rsid w:val="19F0D61D"/>
    <w:rsid w:val="19F3F8BA"/>
    <w:rsid w:val="1A035C15"/>
    <w:rsid w:val="1A0582E9"/>
    <w:rsid w:val="1A0AE70C"/>
    <w:rsid w:val="1A122ACC"/>
    <w:rsid w:val="1A1A2F6B"/>
    <w:rsid w:val="1A4F22AD"/>
    <w:rsid w:val="1A537CE8"/>
    <w:rsid w:val="1A77B45B"/>
    <w:rsid w:val="1A792C96"/>
    <w:rsid w:val="1A7BB5F2"/>
    <w:rsid w:val="1A8284AD"/>
    <w:rsid w:val="1AA03369"/>
    <w:rsid w:val="1AAC677E"/>
    <w:rsid w:val="1ACED899"/>
    <w:rsid w:val="1AD41ED8"/>
    <w:rsid w:val="1B0691B8"/>
    <w:rsid w:val="1B42E5A0"/>
    <w:rsid w:val="1B477927"/>
    <w:rsid w:val="1B60293D"/>
    <w:rsid w:val="1B86C761"/>
    <w:rsid w:val="1B9649C1"/>
    <w:rsid w:val="1C08C263"/>
    <w:rsid w:val="1C09B87A"/>
    <w:rsid w:val="1C28E5C4"/>
    <w:rsid w:val="1C507587"/>
    <w:rsid w:val="1C852477"/>
    <w:rsid w:val="1C9F4DF4"/>
    <w:rsid w:val="1CA5A444"/>
    <w:rsid w:val="1CABAF73"/>
    <w:rsid w:val="1CC0350B"/>
    <w:rsid w:val="1CCD1F70"/>
    <w:rsid w:val="1CDC3828"/>
    <w:rsid w:val="1CEAEBCE"/>
    <w:rsid w:val="1CF53D90"/>
    <w:rsid w:val="1CFCA7D8"/>
    <w:rsid w:val="1D18D565"/>
    <w:rsid w:val="1D18E6FC"/>
    <w:rsid w:val="1D2567DA"/>
    <w:rsid w:val="1D3397AB"/>
    <w:rsid w:val="1D47D3E5"/>
    <w:rsid w:val="1D64D51C"/>
    <w:rsid w:val="1D68DD8F"/>
    <w:rsid w:val="1D7014C0"/>
    <w:rsid w:val="1D76D51C"/>
    <w:rsid w:val="1DAA9E75"/>
    <w:rsid w:val="1DB56B70"/>
    <w:rsid w:val="1DB73BB3"/>
    <w:rsid w:val="1DC467A9"/>
    <w:rsid w:val="1DD3266F"/>
    <w:rsid w:val="1DD7B682"/>
    <w:rsid w:val="1DFBA879"/>
    <w:rsid w:val="1E1FBAA6"/>
    <w:rsid w:val="1E1FD581"/>
    <w:rsid w:val="1E2C885E"/>
    <w:rsid w:val="1E36BE63"/>
    <w:rsid w:val="1E4F15FC"/>
    <w:rsid w:val="1E77F28F"/>
    <w:rsid w:val="1E8929E3"/>
    <w:rsid w:val="1E90FC82"/>
    <w:rsid w:val="1EA68E86"/>
    <w:rsid w:val="1EBA2499"/>
    <w:rsid w:val="1EBFEE17"/>
    <w:rsid w:val="1EC46A39"/>
    <w:rsid w:val="1ECDEA83"/>
    <w:rsid w:val="1ED92959"/>
    <w:rsid w:val="1EE988D4"/>
    <w:rsid w:val="1EFEADAC"/>
    <w:rsid w:val="1F09644F"/>
    <w:rsid w:val="1F2C3844"/>
    <w:rsid w:val="1F35E71F"/>
    <w:rsid w:val="1F41B04D"/>
    <w:rsid w:val="1F53B082"/>
    <w:rsid w:val="1F5FEA87"/>
    <w:rsid w:val="1F6EC77B"/>
    <w:rsid w:val="1F87B84B"/>
    <w:rsid w:val="1F8BF421"/>
    <w:rsid w:val="1F938D80"/>
    <w:rsid w:val="1FD80FFA"/>
    <w:rsid w:val="1FE135C8"/>
    <w:rsid w:val="1FE2E008"/>
    <w:rsid w:val="201372B0"/>
    <w:rsid w:val="20146426"/>
    <w:rsid w:val="201AB0FE"/>
    <w:rsid w:val="2031DF9C"/>
    <w:rsid w:val="20600DBC"/>
    <w:rsid w:val="207FB714"/>
    <w:rsid w:val="20A874E9"/>
    <w:rsid w:val="20C63225"/>
    <w:rsid w:val="20EB788C"/>
    <w:rsid w:val="20EFFAD1"/>
    <w:rsid w:val="20FE6933"/>
    <w:rsid w:val="210A3378"/>
    <w:rsid w:val="21262480"/>
    <w:rsid w:val="215319A9"/>
    <w:rsid w:val="215579DB"/>
    <w:rsid w:val="218DA56A"/>
    <w:rsid w:val="2195A5E4"/>
    <w:rsid w:val="219E7EEF"/>
    <w:rsid w:val="21E0627D"/>
    <w:rsid w:val="21E22079"/>
    <w:rsid w:val="21FF8E49"/>
    <w:rsid w:val="2205253D"/>
    <w:rsid w:val="220A76C0"/>
    <w:rsid w:val="22463C17"/>
    <w:rsid w:val="22594F9F"/>
    <w:rsid w:val="2262A03E"/>
    <w:rsid w:val="22659F27"/>
    <w:rsid w:val="226C8A8C"/>
    <w:rsid w:val="229FFB4F"/>
    <w:rsid w:val="22A754BA"/>
    <w:rsid w:val="23001564"/>
    <w:rsid w:val="230920C3"/>
    <w:rsid w:val="2318BC42"/>
    <w:rsid w:val="2327AC67"/>
    <w:rsid w:val="232DEDA3"/>
    <w:rsid w:val="234956C5"/>
    <w:rsid w:val="234FF4DB"/>
    <w:rsid w:val="235A677A"/>
    <w:rsid w:val="235AA3D7"/>
    <w:rsid w:val="237C5926"/>
    <w:rsid w:val="238D95BC"/>
    <w:rsid w:val="238F3B28"/>
    <w:rsid w:val="2397847E"/>
    <w:rsid w:val="23A3D19A"/>
    <w:rsid w:val="23B4B66D"/>
    <w:rsid w:val="23CE42D2"/>
    <w:rsid w:val="246AAD36"/>
    <w:rsid w:val="24748DE2"/>
    <w:rsid w:val="24A5FFE7"/>
    <w:rsid w:val="24AB7BC0"/>
    <w:rsid w:val="24BA921C"/>
    <w:rsid w:val="24C1B275"/>
    <w:rsid w:val="24C3CF3C"/>
    <w:rsid w:val="24D7F7F5"/>
    <w:rsid w:val="24DDD42E"/>
    <w:rsid w:val="2504C2E6"/>
    <w:rsid w:val="250B5896"/>
    <w:rsid w:val="251BBFF4"/>
    <w:rsid w:val="251DF92D"/>
    <w:rsid w:val="25555F46"/>
    <w:rsid w:val="256495DF"/>
    <w:rsid w:val="25AA0F7E"/>
    <w:rsid w:val="25B9A4B5"/>
    <w:rsid w:val="25CBBAE8"/>
    <w:rsid w:val="25DC8EBE"/>
    <w:rsid w:val="261C8B6F"/>
    <w:rsid w:val="26378AF7"/>
    <w:rsid w:val="263C2CD5"/>
    <w:rsid w:val="2642510C"/>
    <w:rsid w:val="26725C39"/>
    <w:rsid w:val="26980590"/>
    <w:rsid w:val="26A3679C"/>
    <w:rsid w:val="26AF72EA"/>
    <w:rsid w:val="26B13955"/>
    <w:rsid w:val="26C4BF86"/>
    <w:rsid w:val="26CC7661"/>
    <w:rsid w:val="26D7AC72"/>
    <w:rsid w:val="26E81AA7"/>
    <w:rsid w:val="26ED7038"/>
    <w:rsid w:val="26EDD1F3"/>
    <w:rsid w:val="2714B53E"/>
    <w:rsid w:val="2766BE6A"/>
    <w:rsid w:val="2779D960"/>
    <w:rsid w:val="277E0CCA"/>
    <w:rsid w:val="277F46A6"/>
    <w:rsid w:val="2791FFCC"/>
    <w:rsid w:val="2793488A"/>
    <w:rsid w:val="27B8C937"/>
    <w:rsid w:val="27DEAA4D"/>
    <w:rsid w:val="27E31C82"/>
    <w:rsid w:val="27EA109E"/>
    <w:rsid w:val="27ECC69C"/>
    <w:rsid w:val="2803D8E5"/>
    <w:rsid w:val="2814C572"/>
    <w:rsid w:val="28906B1A"/>
    <w:rsid w:val="2891AB5A"/>
    <w:rsid w:val="289A3AB3"/>
    <w:rsid w:val="28B8B5A5"/>
    <w:rsid w:val="28BF8C67"/>
    <w:rsid w:val="28D5E60B"/>
    <w:rsid w:val="28FCE6FC"/>
    <w:rsid w:val="28FD82CE"/>
    <w:rsid w:val="29064296"/>
    <w:rsid w:val="292BA1BB"/>
    <w:rsid w:val="2941C890"/>
    <w:rsid w:val="294D4962"/>
    <w:rsid w:val="296D1EC0"/>
    <w:rsid w:val="29C5502B"/>
    <w:rsid w:val="29DB21DD"/>
    <w:rsid w:val="29E317C8"/>
    <w:rsid w:val="29EB1FD8"/>
    <w:rsid w:val="29EDD18A"/>
    <w:rsid w:val="29F44055"/>
    <w:rsid w:val="2A3C1748"/>
    <w:rsid w:val="2A7A90ED"/>
    <w:rsid w:val="2A8E3935"/>
    <w:rsid w:val="2A925E78"/>
    <w:rsid w:val="2AB73E08"/>
    <w:rsid w:val="2ABF0B19"/>
    <w:rsid w:val="2AEDED0E"/>
    <w:rsid w:val="2AF0077A"/>
    <w:rsid w:val="2B22BCE1"/>
    <w:rsid w:val="2B24675E"/>
    <w:rsid w:val="2B2C9152"/>
    <w:rsid w:val="2B2E4E31"/>
    <w:rsid w:val="2B4C201F"/>
    <w:rsid w:val="2B5674CE"/>
    <w:rsid w:val="2B770411"/>
    <w:rsid w:val="2B9CED75"/>
    <w:rsid w:val="2BB3F6C1"/>
    <w:rsid w:val="2BC3873C"/>
    <w:rsid w:val="2C0FBDDC"/>
    <w:rsid w:val="2C2CCD13"/>
    <w:rsid w:val="2C43E968"/>
    <w:rsid w:val="2C68F02B"/>
    <w:rsid w:val="2C80E31F"/>
    <w:rsid w:val="2C81DC02"/>
    <w:rsid w:val="2C9BB775"/>
    <w:rsid w:val="2CA4A0A2"/>
    <w:rsid w:val="2CB04108"/>
    <w:rsid w:val="2CEE5C2B"/>
    <w:rsid w:val="2CF2452F"/>
    <w:rsid w:val="2D0B36C8"/>
    <w:rsid w:val="2D270666"/>
    <w:rsid w:val="2D37DC13"/>
    <w:rsid w:val="2D40A912"/>
    <w:rsid w:val="2D568A9E"/>
    <w:rsid w:val="2D7AFA27"/>
    <w:rsid w:val="2D8262A8"/>
    <w:rsid w:val="2D8A3BEC"/>
    <w:rsid w:val="2D8C33BD"/>
    <w:rsid w:val="2D984B78"/>
    <w:rsid w:val="2DA92EFA"/>
    <w:rsid w:val="2DA98A6E"/>
    <w:rsid w:val="2DB95043"/>
    <w:rsid w:val="2DC5A396"/>
    <w:rsid w:val="2DFD5494"/>
    <w:rsid w:val="2DFED2AB"/>
    <w:rsid w:val="2E1395E9"/>
    <w:rsid w:val="2E24AF1D"/>
    <w:rsid w:val="2E2E93A9"/>
    <w:rsid w:val="2E578E9E"/>
    <w:rsid w:val="2E606E71"/>
    <w:rsid w:val="2E642802"/>
    <w:rsid w:val="2E847D7B"/>
    <w:rsid w:val="2E8C8AB6"/>
    <w:rsid w:val="2EA41514"/>
    <w:rsid w:val="2EA70729"/>
    <w:rsid w:val="2EBF62BB"/>
    <w:rsid w:val="2ECB13C2"/>
    <w:rsid w:val="2ECFD16B"/>
    <w:rsid w:val="2EE0E220"/>
    <w:rsid w:val="2F257E37"/>
    <w:rsid w:val="2F29A307"/>
    <w:rsid w:val="2F340F3C"/>
    <w:rsid w:val="2F56CA07"/>
    <w:rsid w:val="2F644D03"/>
    <w:rsid w:val="2F76E712"/>
    <w:rsid w:val="2F7FB25A"/>
    <w:rsid w:val="2F920723"/>
    <w:rsid w:val="2F994E05"/>
    <w:rsid w:val="2F9C328B"/>
    <w:rsid w:val="2F9E08D5"/>
    <w:rsid w:val="2FAE9A3B"/>
    <w:rsid w:val="2FB2A8B7"/>
    <w:rsid w:val="2FD25C65"/>
    <w:rsid w:val="2FD60741"/>
    <w:rsid w:val="2FD72681"/>
    <w:rsid w:val="2FD86DCE"/>
    <w:rsid w:val="2FE9A5B0"/>
    <w:rsid w:val="3020B778"/>
    <w:rsid w:val="30372F19"/>
    <w:rsid w:val="304F75D4"/>
    <w:rsid w:val="3059D720"/>
    <w:rsid w:val="307CB281"/>
    <w:rsid w:val="30835B05"/>
    <w:rsid w:val="30A24CA8"/>
    <w:rsid w:val="30C1DCAE"/>
    <w:rsid w:val="30D5BBE5"/>
    <w:rsid w:val="30DAC05E"/>
    <w:rsid w:val="30EB8079"/>
    <w:rsid w:val="30F469D6"/>
    <w:rsid w:val="30F87E27"/>
    <w:rsid w:val="30FCBB73"/>
    <w:rsid w:val="311ACC70"/>
    <w:rsid w:val="312E546B"/>
    <w:rsid w:val="312F5231"/>
    <w:rsid w:val="313A3AEB"/>
    <w:rsid w:val="316B9278"/>
    <w:rsid w:val="318C7625"/>
    <w:rsid w:val="31AD04A6"/>
    <w:rsid w:val="31C12364"/>
    <w:rsid w:val="31C64C62"/>
    <w:rsid w:val="31E9C899"/>
    <w:rsid w:val="32462A57"/>
    <w:rsid w:val="324B7550"/>
    <w:rsid w:val="324C1609"/>
    <w:rsid w:val="3250F8C9"/>
    <w:rsid w:val="32659A95"/>
    <w:rsid w:val="328B0717"/>
    <w:rsid w:val="329047D7"/>
    <w:rsid w:val="329187FB"/>
    <w:rsid w:val="32A4E2DA"/>
    <w:rsid w:val="32ACB8CE"/>
    <w:rsid w:val="32BB03D2"/>
    <w:rsid w:val="32DC0B3F"/>
    <w:rsid w:val="32E02650"/>
    <w:rsid w:val="32F193F8"/>
    <w:rsid w:val="330D19ED"/>
    <w:rsid w:val="334D0DD4"/>
    <w:rsid w:val="33795AEF"/>
    <w:rsid w:val="338DECF1"/>
    <w:rsid w:val="339647EA"/>
    <w:rsid w:val="33975CEE"/>
    <w:rsid w:val="33B6BAAF"/>
    <w:rsid w:val="33B88FA8"/>
    <w:rsid w:val="33BAFBC7"/>
    <w:rsid w:val="33CD7FE1"/>
    <w:rsid w:val="33F1D407"/>
    <w:rsid w:val="33FA00AE"/>
    <w:rsid w:val="346312A1"/>
    <w:rsid w:val="3494A50A"/>
    <w:rsid w:val="34965A49"/>
    <w:rsid w:val="34A14631"/>
    <w:rsid w:val="34CDB05D"/>
    <w:rsid w:val="35135698"/>
    <w:rsid w:val="3526AF0E"/>
    <w:rsid w:val="353BF694"/>
    <w:rsid w:val="358412FA"/>
    <w:rsid w:val="35AC633A"/>
    <w:rsid w:val="35AD74F7"/>
    <w:rsid w:val="35AF113D"/>
    <w:rsid w:val="35C3A6DA"/>
    <w:rsid w:val="35DBDAE3"/>
    <w:rsid w:val="35E23822"/>
    <w:rsid w:val="35F11A07"/>
    <w:rsid w:val="3603E171"/>
    <w:rsid w:val="36244724"/>
    <w:rsid w:val="36410588"/>
    <w:rsid w:val="369E9CE8"/>
    <w:rsid w:val="36BBC5CB"/>
    <w:rsid w:val="36CA31E8"/>
    <w:rsid w:val="37155BE0"/>
    <w:rsid w:val="37311E32"/>
    <w:rsid w:val="375F7A6A"/>
    <w:rsid w:val="376309C7"/>
    <w:rsid w:val="37776D40"/>
    <w:rsid w:val="3777E51D"/>
    <w:rsid w:val="378CEA68"/>
    <w:rsid w:val="378F29FB"/>
    <w:rsid w:val="37BF1646"/>
    <w:rsid w:val="37D40BAC"/>
    <w:rsid w:val="37E1CD2E"/>
    <w:rsid w:val="37E560E6"/>
    <w:rsid w:val="37F7E8FF"/>
    <w:rsid w:val="3804C3F0"/>
    <w:rsid w:val="380853C4"/>
    <w:rsid w:val="380AAB16"/>
    <w:rsid w:val="380DB322"/>
    <w:rsid w:val="382AD0B6"/>
    <w:rsid w:val="382D588E"/>
    <w:rsid w:val="382EDA2B"/>
    <w:rsid w:val="3843D433"/>
    <w:rsid w:val="38505EFD"/>
    <w:rsid w:val="385410C1"/>
    <w:rsid w:val="3884EBCF"/>
    <w:rsid w:val="388D8358"/>
    <w:rsid w:val="38A24EF1"/>
    <w:rsid w:val="38AD810C"/>
    <w:rsid w:val="38B9E39E"/>
    <w:rsid w:val="3944FA72"/>
    <w:rsid w:val="3947969A"/>
    <w:rsid w:val="395BE7E6"/>
    <w:rsid w:val="395CD21B"/>
    <w:rsid w:val="398003C8"/>
    <w:rsid w:val="398D0038"/>
    <w:rsid w:val="39B871B9"/>
    <w:rsid w:val="39BE42A3"/>
    <w:rsid w:val="39C3D83F"/>
    <w:rsid w:val="39E9EC45"/>
    <w:rsid w:val="3A0BB84F"/>
    <w:rsid w:val="3A0E4EF2"/>
    <w:rsid w:val="3A44DA8F"/>
    <w:rsid w:val="3A5919A5"/>
    <w:rsid w:val="3A594E1C"/>
    <w:rsid w:val="3A837E7F"/>
    <w:rsid w:val="3A927DBA"/>
    <w:rsid w:val="3AAFAA04"/>
    <w:rsid w:val="3ABAF98D"/>
    <w:rsid w:val="3ABBC0FD"/>
    <w:rsid w:val="3AEF1CE0"/>
    <w:rsid w:val="3AF4FCC1"/>
    <w:rsid w:val="3AF8502F"/>
    <w:rsid w:val="3B014FCB"/>
    <w:rsid w:val="3B3B8046"/>
    <w:rsid w:val="3B3C0477"/>
    <w:rsid w:val="3B57C214"/>
    <w:rsid w:val="3B735513"/>
    <w:rsid w:val="3B7418FC"/>
    <w:rsid w:val="3B88DD59"/>
    <w:rsid w:val="3BB1905D"/>
    <w:rsid w:val="3BB4334D"/>
    <w:rsid w:val="3BCCF4CF"/>
    <w:rsid w:val="3C1DB7B2"/>
    <w:rsid w:val="3C5963EC"/>
    <w:rsid w:val="3C653A3A"/>
    <w:rsid w:val="3C84FAB3"/>
    <w:rsid w:val="3C9BDBF5"/>
    <w:rsid w:val="3CBE700D"/>
    <w:rsid w:val="3CC97FA9"/>
    <w:rsid w:val="3CE0F3EA"/>
    <w:rsid w:val="3CE8DA97"/>
    <w:rsid w:val="3D1DBE20"/>
    <w:rsid w:val="3D43D4B3"/>
    <w:rsid w:val="3D5E2EE5"/>
    <w:rsid w:val="3D6945ED"/>
    <w:rsid w:val="3D7C79B4"/>
    <w:rsid w:val="3D802DE6"/>
    <w:rsid w:val="3DA47CE1"/>
    <w:rsid w:val="3DB102A8"/>
    <w:rsid w:val="3DE70024"/>
    <w:rsid w:val="3DF365F7"/>
    <w:rsid w:val="3E1E5B1D"/>
    <w:rsid w:val="3E31DBE1"/>
    <w:rsid w:val="3E813360"/>
    <w:rsid w:val="3E824364"/>
    <w:rsid w:val="3E8FEFAC"/>
    <w:rsid w:val="3E9C0184"/>
    <w:rsid w:val="3EA77498"/>
    <w:rsid w:val="3EB11BF8"/>
    <w:rsid w:val="3EB25B1E"/>
    <w:rsid w:val="3EE4D880"/>
    <w:rsid w:val="3F015294"/>
    <w:rsid w:val="3F072E38"/>
    <w:rsid w:val="3F445EE2"/>
    <w:rsid w:val="3F4A7173"/>
    <w:rsid w:val="3F5CA428"/>
    <w:rsid w:val="3F630529"/>
    <w:rsid w:val="3F82327C"/>
    <w:rsid w:val="3F831B27"/>
    <w:rsid w:val="3FA965A6"/>
    <w:rsid w:val="3FB29908"/>
    <w:rsid w:val="3FC2F296"/>
    <w:rsid w:val="3FFA4030"/>
    <w:rsid w:val="4005F31A"/>
    <w:rsid w:val="401773EC"/>
    <w:rsid w:val="40200E61"/>
    <w:rsid w:val="402A088C"/>
    <w:rsid w:val="4043C8D0"/>
    <w:rsid w:val="404DF1D7"/>
    <w:rsid w:val="40575CC9"/>
    <w:rsid w:val="406B690E"/>
    <w:rsid w:val="407E81FA"/>
    <w:rsid w:val="40850141"/>
    <w:rsid w:val="4089B31C"/>
    <w:rsid w:val="408F177C"/>
    <w:rsid w:val="40920B00"/>
    <w:rsid w:val="40B84D5B"/>
    <w:rsid w:val="40D67616"/>
    <w:rsid w:val="40EE83EA"/>
    <w:rsid w:val="40EEE748"/>
    <w:rsid w:val="41292FE3"/>
    <w:rsid w:val="41438B04"/>
    <w:rsid w:val="41453607"/>
    <w:rsid w:val="41598D74"/>
    <w:rsid w:val="416A4C68"/>
    <w:rsid w:val="4173C038"/>
    <w:rsid w:val="41816D49"/>
    <w:rsid w:val="41951741"/>
    <w:rsid w:val="41B0930D"/>
    <w:rsid w:val="41C8A9F5"/>
    <w:rsid w:val="41CD33E1"/>
    <w:rsid w:val="41D9A3D6"/>
    <w:rsid w:val="41EE2B3E"/>
    <w:rsid w:val="41F3489C"/>
    <w:rsid w:val="4216F4BF"/>
    <w:rsid w:val="424B3672"/>
    <w:rsid w:val="424B89A4"/>
    <w:rsid w:val="4257935C"/>
    <w:rsid w:val="425E0CE0"/>
    <w:rsid w:val="42797E5E"/>
    <w:rsid w:val="427AF1EA"/>
    <w:rsid w:val="42984F33"/>
    <w:rsid w:val="42994000"/>
    <w:rsid w:val="429996E4"/>
    <w:rsid w:val="42B583D0"/>
    <w:rsid w:val="42C9A890"/>
    <w:rsid w:val="42D0C2B1"/>
    <w:rsid w:val="42DCD883"/>
    <w:rsid w:val="42FFD58C"/>
    <w:rsid w:val="4310F400"/>
    <w:rsid w:val="43403AA9"/>
    <w:rsid w:val="4349C5FE"/>
    <w:rsid w:val="434B358C"/>
    <w:rsid w:val="438812B8"/>
    <w:rsid w:val="43A8117C"/>
    <w:rsid w:val="43C34261"/>
    <w:rsid w:val="43D3B1CF"/>
    <w:rsid w:val="440B8394"/>
    <w:rsid w:val="4413684B"/>
    <w:rsid w:val="441D5971"/>
    <w:rsid w:val="4425B4CF"/>
    <w:rsid w:val="4427B263"/>
    <w:rsid w:val="4438E241"/>
    <w:rsid w:val="443F7843"/>
    <w:rsid w:val="445CE4F4"/>
    <w:rsid w:val="445EA3DC"/>
    <w:rsid w:val="44684497"/>
    <w:rsid w:val="4469A3B4"/>
    <w:rsid w:val="447CE948"/>
    <w:rsid w:val="448D265B"/>
    <w:rsid w:val="448EF240"/>
    <w:rsid w:val="44A134D8"/>
    <w:rsid w:val="44B13060"/>
    <w:rsid w:val="44B4835D"/>
    <w:rsid w:val="44BCD048"/>
    <w:rsid w:val="44BE8ADA"/>
    <w:rsid w:val="44D3B7EE"/>
    <w:rsid w:val="44D86160"/>
    <w:rsid w:val="44EF941B"/>
    <w:rsid w:val="44F11EF5"/>
    <w:rsid w:val="45087445"/>
    <w:rsid w:val="45183F8B"/>
    <w:rsid w:val="4536051F"/>
    <w:rsid w:val="453D224F"/>
    <w:rsid w:val="45409E09"/>
    <w:rsid w:val="4558A9C3"/>
    <w:rsid w:val="456E4A32"/>
    <w:rsid w:val="45A2244A"/>
    <w:rsid w:val="45CCA983"/>
    <w:rsid w:val="45D4455C"/>
    <w:rsid w:val="45F60C80"/>
    <w:rsid w:val="45FD2B1D"/>
    <w:rsid w:val="46118741"/>
    <w:rsid w:val="4618EF67"/>
    <w:rsid w:val="461A51B4"/>
    <w:rsid w:val="462061DF"/>
    <w:rsid w:val="46238292"/>
    <w:rsid w:val="464042FE"/>
    <w:rsid w:val="4654DE6C"/>
    <w:rsid w:val="466FC433"/>
    <w:rsid w:val="46742CEC"/>
    <w:rsid w:val="467957EB"/>
    <w:rsid w:val="469851A4"/>
    <w:rsid w:val="46A079BF"/>
    <w:rsid w:val="46AF4008"/>
    <w:rsid w:val="46B663A8"/>
    <w:rsid w:val="46F51171"/>
    <w:rsid w:val="46F5ADE0"/>
    <w:rsid w:val="47037990"/>
    <w:rsid w:val="4704B9D5"/>
    <w:rsid w:val="470FA776"/>
    <w:rsid w:val="47150584"/>
    <w:rsid w:val="471AA369"/>
    <w:rsid w:val="471FE9A0"/>
    <w:rsid w:val="476765FD"/>
    <w:rsid w:val="476E3D17"/>
    <w:rsid w:val="4783DDFB"/>
    <w:rsid w:val="4789E5D5"/>
    <w:rsid w:val="478D910A"/>
    <w:rsid w:val="478FC647"/>
    <w:rsid w:val="4796449E"/>
    <w:rsid w:val="47A58327"/>
    <w:rsid w:val="47B049A6"/>
    <w:rsid w:val="483B86EA"/>
    <w:rsid w:val="48401507"/>
    <w:rsid w:val="486F544D"/>
    <w:rsid w:val="487B9CA4"/>
    <w:rsid w:val="48961656"/>
    <w:rsid w:val="489A78D7"/>
    <w:rsid w:val="48D9C50C"/>
    <w:rsid w:val="48E2CDB0"/>
    <w:rsid w:val="48E3125D"/>
    <w:rsid w:val="49275058"/>
    <w:rsid w:val="4931245A"/>
    <w:rsid w:val="49333267"/>
    <w:rsid w:val="4938FD18"/>
    <w:rsid w:val="49630BC2"/>
    <w:rsid w:val="496A11AA"/>
    <w:rsid w:val="498C7F2E"/>
    <w:rsid w:val="4990070D"/>
    <w:rsid w:val="49ADC84A"/>
    <w:rsid w:val="49B0F8AD"/>
    <w:rsid w:val="49B2F2DC"/>
    <w:rsid w:val="49B3C0E2"/>
    <w:rsid w:val="49B970F1"/>
    <w:rsid w:val="49BE6F4A"/>
    <w:rsid w:val="49BE81D4"/>
    <w:rsid w:val="49CABB86"/>
    <w:rsid w:val="49E4B267"/>
    <w:rsid w:val="49F99FBA"/>
    <w:rsid w:val="49FF2979"/>
    <w:rsid w:val="4A09762F"/>
    <w:rsid w:val="4A1BCDBB"/>
    <w:rsid w:val="4A37D185"/>
    <w:rsid w:val="4A41820D"/>
    <w:rsid w:val="4A5DC33E"/>
    <w:rsid w:val="4A6319D0"/>
    <w:rsid w:val="4A7AB0BC"/>
    <w:rsid w:val="4A804221"/>
    <w:rsid w:val="4AAEE992"/>
    <w:rsid w:val="4ABF9842"/>
    <w:rsid w:val="4AC47AC3"/>
    <w:rsid w:val="4AC5E6AA"/>
    <w:rsid w:val="4AFA9C91"/>
    <w:rsid w:val="4AFB9E84"/>
    <w:rsid w:val="4B6CCF43"/>
    <w:rsid w:val="4B8CC0B9"/>
    <w:rsid w:val="4B952494"/>
    <w:rsid w:val="4BB5DF9A"/>
    <w:rsid w:val="4BC6E858"/>
    <w:rsid w:val="4BD7C001"/>
    <w:rsid w:val="4BDFDB40"/>
    <w:rsid w:val="4C0151E0"/>
    <w:rsid w:val="4C097848"/>
    <w:rsid w:val="4C26E098"/>
    <w:rsid w:val="4C59DBB0"/>
    <w:rsid w:val="4C62EDC3"/>
    <w:rsid w:val="4C6956B1"/>
    <w:rsid w:val="4C69CD0F"/>
    <w:rsid w:val="4C7BD545"/>
    <w:rsid w:val="4CCDB7D2"/>
    <w:rsid w:val="4CD91841"/>
    <w:rsid w:val="4CE8996F"/>
    <w:rsid w:val="4CE941F6"/>
    <w:rsid w:val="4D02D022"/>
    <w:rsid w:val="4D0F4AF3"/>
    <w:rsid w:val="4D0FE688"/>
    <w:rsid w:val="4D12E61D"/>
    <w:rsid w:val="4D4963C0"/>
    <w:rsid w:val="4D6F51D9"/>
    <w:rsid w:val="4DB68380"/>
    <w:rsid w:val="4DC164DC"/>
    <w:rsid w:val="4DD4C55A"/>
    <w:rsid w:val="4DF1D98A"/>
    <w:rsid w:val="4DF2ECCA"/>
    <w:rsid w:val="4DF58C9D"/>
    <w:rsid w:val="4E08A429"/>
    <w:rsid w:val="4E0C198B"/>
    <w:rsid w:val="4E661B49"/>
    <w:rsid w:val="4E6E5708"/>
    <w:rsid w:val="4E796988"/>
    <w:rsid w:val="4E9E8096"/>
    <w:rsid w:val="4ECA1FCE"/>
    <w:rsid w:val="4ECCC556"/>
    <w:rsid w:val="4EDC2237"/>
    <w:rsid w:val="4EE38B30"/>
    <w:rsid w:val="4F2330FC"/>
    <w:rsid w:val="4F2B39A8"/>
    <w:rsid w:val="4F2F501D"/>
    <w:rsid w:val="4F4FD7AC"/>
    <w:rsid w:val="4F915ED4"/>
    <w:rsid w:val="4FB355AE"/>
    <w:rsid w:val="4FB36E05"/>
    <w:rsid w:val="4FB7D9E9"/>
    <w:rsid w:val="4FD04C18"/>
    <w:rsid w:val="4FDE2689"/>
    <w:rsid w:val="4FDFA4A4"/>
    <w:rsid w:val="4FE1434F"/>
    <w:rsid w:val="4FE1C0B1"/>
    <w:rsid w:val="502EB876"/>
    <w:rsid w:val="50542660"/>
    <w:rsid w:val="506222E7"/>
    <w:rsid w:val="5085C335"/>
    <w:rsid w:val="508950BD"/>
    <w:rsid w:val="50BD3CBF"/>
    <w:rsid w:val="50E4C776"/>
    <w:rsid w:val="50E67064"/>
    <w:rsid w:val="5109647D"/>
    <w:rsid w:val="51190D88"/>
    <w:rsid w:val="511BB100"/>
    <w:rsid w:val="51267C1B"/>
    <w:rsid w:val="51276C88"/>
    <w:rsid w:val="51394BB1"/>
    <w:rsid w:val="513B4A3D"/>
    <w:rsid w:val="5168F3B0"/>
    <w:rsid w:val="518C47F0"/>
    <w:rsid w:val="51C198F0"/>
    <w:rsid w:val="51DBE9AF"/>
    <w:rsid w:val="51DF1A38"/>
    <w:rsid w:val="51F7BB7F"/>
    <w:rsid w:val="51F9CD6C"/>
    <w:rsid w:val="5215879D"/>
    <w:rsid w:val="52276724"/>
    <w:rsid w:val="522EE4F1"/>
    <w:rsid w:val="5235F70B"/>
    <w:rsid w:val="523A3823"/>
    <w:rsid w:val="523CBF3D"/>
    <w:rsid w:val="523ED90D"/>
    <w:rsid w:val="52550679"/>
    <w:rsid w:val="52585013"/>
    <w:rsid w:val="525E98AB"/>
    <w:rsid w:val="5266AA7F"/>
    <w:rsid w:val="52B7FEB0"/>
    <w:rsid w:val="52D0ECA9"/>
    <w:rsid w:val="52F0C5AB"/>
    <w:rsid w:val="530F8BF6"/>
    <w:rsid w:val="531D9BEF"/>
    <w:rsid w:val="531DDD38"/>
    <w:rsid w:val="532CF4B3"/>
    <w:rsid w:val="535A53BE"/>
    <w:rsid w:val="5378F372"/>
    <w:rsid w:val="53848973"/>
    <w:rsid w:val="538B9801"/>
    <w:rsid w:val="539B9116"/>
    <w:rsid w:val="53BA20E0"/>
    <w:rsid w:val="53BBB783"/>
    <w:rsid w:val="53C3C519"/>
    <w:rsid w:val="53C5C23F"/>
    <w:rsid w:val="53E74ED5"/>
    <w:rsid w:val="541FE067"/>
    <w:rsid w:val="543B92F5"/>
    <w:rsid w:val="5464BD66"/>
    <w:rsid w:val="5495F4B2"/>
    <w:rsid w:val="54A2AFB5"/>
    <w:rsid w:val="54C6259C"/>
    <w:rsid w:val="54DAE198"/>
    <w:rsid w:val="551F2866"/>
    <w:rsid w:val="55323BEE"/>
    <w:rsid w:val="5546AEA8"/>
    <w:rsid w:val="55496EA7"/>
    <w:rsid w:val="55585E43"/>
    <w:rsid w:val="556746DD"/>
    <w:rsid w:val="55711666"/>
    <w:rsid w:val="5572284A"/>
    <w:rsid w:val="557CCD62"/>
    <w:rsid w:val="557EB6A6"/>
    <w:rsid w:val="557FB9C4"/>
    <w:rsid w:val="558F58ED"/>
    <w:rsid w:val="55AD8EA8"/>
    <w:rsid w:val="55B05A8E"/>
    <w:rsid w:val="55C0713F"/>
    <w:rsid w:val="55C384A5"/>
    <w:rsid w:val="55DFC0B7"/>
    <w:rsid w:val="55E07B21"/>
    <w:rsid w:val="55E4E9BC"/>
    <w:rsid w:val="55E9988D"/>
    <w:rsid w:val="55EB5DB3"/>
    <w:rsid w:val="56027972"/>
    <w:rsid w:val="5608B5A0"/>
    <w:rsid w:val="56162599"/>
    <w:rsid w:val="563DBA7E"/>
    <w:rsid w:val="5657FD6C"/>
    <w:rsid w:val="565DBCE8"/>
    <w:rsid w:val="565F8D84"/>
    <w:rsid w:val="56753427"/>
    <w:rsid w:val="569627B7"/>
    <w:rsid w:val="56A0D562"/>
    <w:rsid w:val="56C0ECB0"/>
    <w:rsid w:val="56D48D65"/>
    <w:rsid w:val="56F89241"/>
    <w:rsid w:val="5701DDA6"/>
    <w:rsid w:val="570537A5"/>
    <w:rsid w:val="5749E5F4"/>
    <w:rsid w:val="576A0A43"/>
    <w:rsid w:val="577333B7"/>
    <w:rsid w:val="57775B92"/>
    <w:rsid w:val="577B2770"/>
    <w:rsid w:val="57872F78"/>
    <w:rsid w:val="578F2A96"/>
    <w:rsid w:val="57A00A68"/>
    <w:rsid w:val="57AA8BC1"/>
    <w:rsid w:val="57BF0938"/>
    <w:rsid w:val="57C1FBE5"/>
    <w:rsid w:val="580D3708"/>
    <w:rsid w:val="5812825A"/>
    <w:rsid w:val="58143CEC"/>
    <w:rsid w:val="5831C3E3"/>
    <w:rsid w:val="58445867"/>
    <w:rsid w:val="5850E40C"/>
    <w:rsid w:val="589C169F"/>
    <w:rsid w:val="58C447FD"/>
    <w:rsid w:val="58D64FF0"/>
    <w:rsid w:val="58D739D2"/>
    <w:rsid w:val="58DD484B"/>
    <w:rsid w:val="590C2F66"/>
    <w:rsid w:val="591873C6"/>
    <w:rsid w:val="59445D96"/>
    <w:rsid w:val="595B2850"/>
    <w:rsid w:val="5988B997"/>
    <w:rsid w:val="59916876"/>
    <w:rsid w:val="59928FCD"/>
    <w:rsid w:val="599C3637"/>
    <w:rsid w:val="59A392CA"/>
    <w:rsid w:val="59A801BE"/>
    <w:rsid w:val="59A9080B"/>
    <w:rsid w:val="59C9F0FA"/>
    <w:rsid w:val="59CA2993"/>
    <w:rsid w:val="59DBA5C7"/>
    <w:rsid w:val="5A091EE8"/>
    <w:rsid w:val="5A0CCAD8"/>
    <w:rsid w:val="5A1CFFEE"/>
    <w:rsid w:val="5A2575D3"/>
    <w:rsid w:val="5A5E91A8"/>
    <w:rsid w:val="5A8F0654"/>
    <w:rsid w:val="5A93E32B"/>
    <w:rsid w:val="5A9BCD58"/>
    <w:rsid w:val="5AA4D5BF"/>
    <w:rsid w:val="5AB7C301"/>
    <w:rsid w:val="5ADAE59F"/>
    <w:rsid w:val="5ADE829D"/>
    <w:rsid w:val="5AF3538E"/>
    <w:rsid w:val="5AF9E5E6"/>
    <w:rsid w:val="5B014A67"/>
    <w:rsid w:val="5B2D1715"/>
    <w:rsid w:val="5B3E6431"/>
    <w:rsid w:val="5B7B0588"/>
    <w:rsid w:val="5BA74643"/>
    <w:rsid w:val="5BAC8E13"/>
    <w:rsid w:val="5BB5F02C"/>
    <w:rsid w:val="5BBD6898"/>
    <w:rsid w:val="5BC76D52"/>
    <w:rsid w:val="5BD3F0EA"/>
    <w:rsid w:val="5BD6ADA6"/>
    <w:rsid w:val="5BD8499D"/>
    <w:rsid w:val="5BDBFB0F"/>
    <w:rsid w:val="5BFD9C50"/>
    <w:rsid w:val="5C2D9CB4"/>
    <w:rsid w:val="5C7BFE58"/>
    <w:rsid w:val="5C7DA1AA"/>
    <w:rsid w:val="5C8853C5"/>
    <w:rsid w:val="5C88E479"/>
    <w:rsid w:val="5C99AF72"/>
    <w:rsid w:val="5C99D84C"/>
    <w:rsid w:val="5C9EDA15"/>
    <w:rsid w:val="5CB45D37"/>
    <w:rsid w:val="5CB7438A"/>
    <w:rsid w:val="5CD3D6F9"/>
    <w:rsid w:val="5CDBF4DB"/>
    <w:rsid w:val="5CDFA280"/>
    <w:rsid w:val="5D07D46C"/>
    <w:rsid w:val="5D0A504D"/>
    <w:rsid w:val="5D1190BD"/>
    <w:rsid w:val="5D17FBB0"/>
    <w:rsid w:val="5D39C112"/>
    <w:rsid w:val="5D39DA84"/>
    <w:rsid w:val="5D5922EC"/>
    <w:rsid w:val="5D610326"/>
    <w:rsid w:val="5D62AC71"/>
    <w:rsid w:val="5D6706F1"/>
    <w:rsid w:val="5D775FC7"/>
    <w:rsid w:val="5D957C48"/>
    <w:rsid w:val="5D97B920"/>
    <w:rsid w:val="5DB2E453"/>
    <w:rsid w:val="5DC16053"/>
    <w:rsid w:val="5DC67C0F"/>
    <w:rsid w:val="5DCE7A86"/>
    <w:rsid w:val="5DE52B39"/>
    <w:rsid w:val="5DF7DF5F"/>
    <w:rsid w:val="5E1454C0"/>
    <w:rsid w:val="5E1856BD"/>
    <w:rsid w:val="5E957D09"/>
    <w:rsid w:val="5EA42D0A"/>
    <w:rsid w:val="5EB7595A"/>
    <w:rsid w:val="5EC7139E"/>
    <w:rsid w:val="5EC8A735"/>
    <w:rsid w:val="5ED46891"/>
    <w:rsid w:val="5EE8DE63"/>
    <w:rsid w:val="5EE9973D"/>
    <w:rsid w:val="5EEE1C15"/>
    <w:rsid w:val="5EFE33DD"/>
    <w:rsid w:val="5F669901"/>
    <w:rsid w:val="5F7AFD16"/>
    <w:rsid w:val="5F7E03C4"/>
    <w:rsid w:val="5FAFE031"/>
    <w:rsid w:val="5FF4D51A"/>
    <w:rsid w:val="60136310"/>
    <w:rsid w:val="6017DB03"/>
    <w:rsid w:val="601B08E5"/>
    <w:rsid w:val="6037A21B"/>
    <w:rsid w:val="603936DA"/>
    <w:rsid w:val="605993CD"/>
    <w:rsid w:val="60A69D9B"/>
    <w:rsid w:val="60AB834F"/>
    <w:rsid w:val="60AD9298"/>
    <w:rsid w:val="60D5B99E"/>
    <w:rsid w:val="60F2C888"/>
    <w:rsid w:val="6109E5FA"/>
    <w:rsid w:val="611C897A"/>
    <w:rsid w:val="6131A9C8"/>
    <w:rsid w:val="61437F2A"/>
    <w:rsid w:val="6176A732"/>
    <w:rsid w:val="61820688"/>
    <w:rsid w:val="618EE1FB"/>
    <w:rsid w:val="61B6C0CA"/>
    <w:rsid w:val="61CC5ACF"/>
    <w:rsid w:val="61D4F0E3"/>
    <w:rsid w:val="61E5ACCB"/>
    <w:rsid w:val="61EC9AD9"/>
    <w:rsid w:val="61F2374B"/>
    <w:rsid w:val="62004C03"/>
    <w:rsid w:val="6200F156"/>
    <w:rsid w:val="62074F14"/>
    <w:rsid w:val="621BF97F"/>
    <w:rsid w:val="6224B703"/>
    <w:rsid w:val="6248BB0E"/>
    <w:rsid w:val="624BEA78"/>
    <w:rsid w:val="624C1831"/>
    <w:rsid w:val="6252EE2B"/>
    <w:rsid w:val="625328BB"/>
    <w:rsid w:val="625D254F"/>
    <w:rsid w:val="6269BB37"/>
    <w:rsid w:val="628AAA99"/>
    <w:rsid w:val="628D19A5"/>
    <w:rsid w:val="62929CE9"/>
    <w:rsid w:val="629F73FF"/>
    <w:rsid w:val="62B39B9B"/>
    <w:rsid w:val="62CA90A2"/>
    <w:rsid w:val="62D98B71"/>
    <w:rsid w:val="6310F2D3"/>
    <w:rsid w:val="63143A64"/>
    <w:rsid w:val="63544838"/>
    <w:rsid w:val="638ACA7D"/>
    <w:rsid w:val="63906D27"/>
    <w:rsid w:val="639DBC0C"/>
    <w:rsid w:val="63A7BB4F"/>
    <w:rsid w:val="63A8FFF8"/>
    <w:rsid w:val="63B6090D"/>
    <w:rsid w:val="63C2358B"/>
    <w:rsid w:val="63CDC41F"/>
    <w:rsid w:val="63F03D99"/>
    <w:rsid w:val="63F9D10C"/>
    <w:rsid w:val="6401DE8C"/>
    <w:rsid w:val="643CAABE"/>
    <w:rsid w:val="645CAD09"/>
    <w:rsid w:val="647C5661"/>
    <w:rsid w:val="6486151F"/>
    <w:rsid w:val="64B808A6"/>
    <w:rsid w:val="64D57D7F"/>
    <w:rsid w:val="64F563E4"/>
    <w:rsid w:val="65126365"/>
    <w:rsid w:val="65236C87"/>
    <w:rsid w:val="6524D099"/>
    <w:rsid w:val="6534CD61"/>
    <w:rsid w:val="6552AA04"/>
    <w:rsid w:val="65789D57"/>
    <w:rsid w:val="65873C1E"/>
    <w:rsid w:val="659D2182"/>
    <w:rsid w:val="65C61B2D"/>
    <w:rsid w:val="65D57522"/>
    <w:rsid w:val="65E00076"/>
    <w:rsid w:val="660BA39B"/>
    <w:rsid w:val="661555F3"/>
    <w:rsid w:val="6666714E"/>
    <w:rsid w:val="666B607B"/>
    <w:rsid w:val="66AC2038"/>
    <w:rsid w:val="66B3B328"/>
    <w:rsid w:val="66C7DF1B"/>
    <w:rsid w:val="6700781F"/>
    <w:rsid w:val="670E73A3"/>
    <w:rsid w:val="671193A3"/>
    <w:rsid w:val="672CAE30"/>
    <w:rsid w:val="6730F426"/>
    <w:rsid w:val="6759F86F"/>
    <w:rsid w:val="6773C338"/>
    <w:rsid w:val="67BF4091"/>
    <w:rsid w:val="67E6B36C"/>
    <w:rsid w:val="680DFCAE"/>
    <w:rsid w:val="682A847E"/>
    <w:rsid w:val="682DEDE7"/>
    <w:rsid w:val="68426A2E"/>
    <w:rsid w:val="6842F33E"/>
    <w:rsid w:val="6844D6D5"/>
    <w:rsid w:val="6868931C"/>
    <w:rsid w:val="68691966"/>
    <w:rsid w:val="686D1080"/>
    <w:rsid w:val="690A4C93"/>
    <w:rsid w:val="690F9399"/>
    <w:rsid w:val="6925DFFD"/>
    <w:rsid w:val="692C2C88"/>
    <w:rsid w:val="6933487E"/>
    <w:rsid w:val="694295F8"/>
    <w:rsid w:val="6956C277"/>
    <w:rsid w:val="69628AC6"/>
    <w:rsid w:val="69730F5E"/>
    <w:rsid w:val="6973F010"/>
    <w:rsid w:val="697D3D23"/>
    <w:rsid w:val="6A1C4CB4"/>
    <w:rsid w:val="6A535EF0"/>
    <w:rsid w:val="6A53A8D9"/>
    <w:rsid w:val="6A55AA7B"/>
    <w:rsid w:val="6AAA85E4"/>
    <w:rsid w:val="6AAE5FC1"/>
    <w:rsid w:val="6AD66267"/>
    <w:rsid w:val="6AF167B9"/>
    <w:rsid w:val="6AF292D8"/>
    <w:rsid w:val="6B072EFC"/>
    <w:rsid w:val="6B17ADF7"/>
    <w:rsid w:val="6B1D1804"/>
    <w:rsid w:val="6B2F8F05"/>
    <w:rsid w:val="6B84A18B"/>
    <w:rsid w:val="6B87244B"/>
    <w:rsid w:val="6BCD4770"/>
    <w:rsid w:val="6BDDDAA8"/>
    <w:rsid w:val="6BECE84E"/>
    <w:rsid w:val="6BF2576A"/>
    <w:rsid w:val="6C0704AF"/>
    <w:rsid w:val="6C11F81D"/>
    <w:rsid w:val="6C32FCE8"/>
    <w:rsid w:val="6C3919E2"/>
    <w:rsid w:val="6C3AE17C"/>
    <w:rsid w:val="6C4456C3"/>
    <w:rsid w:val="6C5189C3"/>
    <w:rsid w:val="6C5A29AB"/>
    <w:rsid w:val="6C696D42"/>
    <w:rsid w:val="6C6EC49D"/>
    <w:rsid w:val="6C7F3560"/>
    <w:rsid w:val="6C8363FD"/>
    <w:rsid w:val="6CB5B941"/>
    <w:rsid w:val="6CCEDB1E"/>
    <w:rsid w:val="6CD77AD1"/>
    <w:rsid w:val="6CDCB323"/>
    <w:rsid w:val="6CECA71F"/>
    <w:rsid w:val="6CF0F55A"/>
    <w:rsid w:val="6D140A63"/>
    <w:rsid w:val="6D28717B"/>
    <w:rsid w:val="6D3F24F3"/>
    <w:rsid w:val="6D7B2B39"/>
    <w:rsid w:val="6D91E2C3"/>
    <w:rsid w:val="6D9A05C3"/>
    <w:rsid w:val="6D9E3C73"/>
    <w:rsid w:val="6DC7ECDF"/>
    <w:rsid w:val="6DD62D93"/>
    <w:rsid w:val="6DF6279B"/>
    <w:rsid w:val="6E0E5D7F"/>
    <w:rsid w:val="6E299ED5"/>
    <w:rsid w:val="6E543CA6"/>
    <w:rsid w:val="6E5D62E5"/>
    <w:rsid w:val="6EACF69A"/>
    <w:rsid w:val="6EBBB407"/>
    <w:rsid w:val="6EC6C3A6"/>
    <w:rsid w:val="6EE06EC6"/>
    <w:rsid w:val="6EE41E05"/>
    <w:rsid w:val="6F0FC2D3"/>
    <w:rsid w:val="6F285AFA"/>
    <w:rsid w:val="6F2A3CA0"/>
    <w:rsid w:val="6F31347D"/>
    <w:rsid w:val="6F4861FD"/>
    <w:rsid w:val="6F4C5518"/>
    <w:rsid w:val="6F6065BA"/>
    <w:rsid w:val="6F6D256E"/>
    <w:rsid w:val="6F7A7974"/>
    <w:rsid w:val="6F7D7818"/>
    <w:rsid w:val="6F805DC0"/>
    <w:rsid w:val="6F9D01A3"/>
    <w:rsid w:val="6FA8B6A8"/>
    <w:rsid w:val="6FB11B3A"/>
    <w:rsid w:val="6FC14017"/>
    <w:rsid w:val="6FD15374"/>
    <w:rsid w:val="6FD36992"/>
    <w:rsid w:val="6FF0C2D1"/>
    <w:rsid w:val="700F3417"/>
    <w:rsid w:val="7019F5DC"/>
    <w:rsid w:val="703785EA"/>
    <w:rsid w:val="705E0249"/>
    <w:rsid w:val="708F7324"/>
    <w:rsid w:val="70939EB1"/>
    <w:rsid w:val="70A0AB4B"/>
    <w:rsid w:val="70A80EA1"/>
    <w:rsid w:val="70A8690A"/>
    <w:rsid w:val="70A91558"/>
    <w:rsid w:val="70BC74BE"/>
    <w:rsid w:val="70BE982E"/>
    <w:rsid w:val="70C0DBF1"/>
    <w:rsid w:val="71216D3A"/>
    <w:rsid w:val="71327F8B"/>
    <w:rsid w:val="713BBE27"/>
    <w:rsid w:val="714E241F"/>
    <w:rsid w:val="716909F3"/>
    <w:rsid w:val="7174AE44"/>
    <w:rsid w:val="717C4937"/>
    <w:rsid w:val="7186CF3E"/>
    <w:rsid w:val="718773AC"/>
    <w:rsid w:val="71992847"/>
    <w:rsid w:val="71AE1322"/>
    <w:rsid w:val="71CB7617"/>
    <w:rsid w:val="71F42B42"/>
    <w:rsid w:val="71F4AE11"/>
    <w:rsid w:val="71F665CF"/>
    <w:rsid w:val="7215F29D"/>
    <w:rsid w:val="721B7E24"/>
    <w:rsid w:val="7225FF5A"/>
    <w:rsid w:val="7227E814"/>
    <w:rsid w:val="723C421F"/>
    <w:rsid w:val="72408DB2"/>
    <w:rsid w:val="72522D30"/>
    <w:rsid w:val="7295CDE6"/>
    <w:rsid w:val="729A077F"/>
    <w:rsid w:val="72ACEEE6"/>
    <w:rsid w:val="72AE1F52"/>
    <w:rsid w:val="72C5AF43"/>
    <w:rsid w:val="72D5AF3E"/>
    <w:rsid w:val="72D9C246"/>
    <w:rsid w:val="72DD5939"/>
    <w:rsid w:val="72DF7C0E"/>
    <w:rsid w:val="72E90461"/>
    <w:rsid w:val="72EF82B1"/>
    <w:rsid w:val="72FAEED5"/>
    <w:rsid w:val="732CE291"/>
    <w:rsid w:val="73314E9A"/>
    <w:rsid w:val="7336A88B"/>
    <w:rsid w:val="7336AD8A"/>
    <w:rsid w:val="733E06D4"/>
    <w:rsid w:val="734A4BAD"/>
    <w:rsid w:val="7385707C"/>
    <w:rsid w:val="73AD9F99"/>
    <w:rsid w:val="73B723B5"/>
    <w:rsid w:val="73DD68E5"/>
    <w:rsid w:val="73FBCC1D"/>
    <w:rsid w:val="73FF0B35"/>
    <w:rsid w:val="74140D8B"/>
    <w:rsid w:val="74341258"/>
    <w:rsid w:val="743BC232"/>
    <w:rsid w:val="744851BC"/>
    <w:rsid w:val="745886E3"/>
    <w:rsid w:val="74637A40"/>
    <w:rsid w:val="74851D8D"/>
    <w:rsid w:val="7486B0D8"/>
    <w:rsid w:val="748DF7BC"/>
    <w:rsid w:val="7491975E"/>
    <w:rsid w:val="749AC8A8"/>
    <w:rsid w:val="74B664E7"/>
    <w:rsid w:val="74BDFBD1"/>
    <w:rsid w:val="74BE59BE"/>
    <w:rsid w:val="74C4FAF7"/>
    <w:rsid w:val="74D6422A"/>
    <w:rsid w:val="74D80C8A"/>
    <w:rsid w:val="7500DEB0"/>
    <w:rsid w:val="75015DDC"/>
    <w:rsid w:val="7508E628"/>
    <w:rsid w:val="75137534"/>
    <w:rsid w:val="752C0F49"/>
    <w:rsid w:val="752F9E02"/>
    <w:rsid w:val="7533999D"/>
    <w:rsid w:val="754BD2AE"/>
    <w:rsid w:val="754BD2B2"/>
    <w:rsid w:val="755E10F9"/>
    <w:rsid w:val="75765937"/>
    <w:rsid w:val="759A19A4"/>
    <w:rsid w:val="75A559E5"/>
    <w:rsid w:val="75B61C6E"/>
    <w:rsid w:val="75C96C15"/>
    <w:rsid w:val="75E1C3C2"/>
    <w:rsid w:val="7609A436"/>
    <w:rsid w:val="76228139"/>
    <w:rsid w:val="762BC6DC"/>
    <w:rsid w:val="76580936"/>
    <w:rsid w:val="767831F5"/>
    <w:rsid w:val="767D90E5"/>
    <w:rsid w:val="76BB749E"/>
    <w:rsid w:val="76F3EAAF"/>
    <w:rsid w:val="770B1C31"/>
    <w:rsid w:val="771F67B7"/>
    <w:rsid w:val="773DEBDA"/>
    <w:rsid w:val="77500720"/>
    <w:rsid w:val="775BDAC2"/>
    <w:rsid w:val="7760A989"/>
    <w:rsid w:val="7773115A"/>
    <w:rsid w:val="777A42BA"/>
    <w:rsid w:val="77896097"/>
    <w:rsid w:val="779A4975"/>
    <w:rsid w:val="77A4BA81"/>
    <w:rsid w:val="77AA7195"/>
    <w:rsid w:val="77B2ED31"/>
    <w:rsid w:val="77C2C5BF"/>
    <w:rsid w:val="77D9140B"/>
    <w:rsid w:val="77D9820F"/>
    <w:rsid w:val="77E55B3F"/>
    <w:rsid w:val="77E96133"/>
    <w:rsid w:val="77F60A69"/>
    <w:rsid w:val="7815FF93"/>
    <w:rsid w:val="7828FF89"/>
    <w:rsid w:val="7834A339"/>
    <w:rsid w:val="784A84F9"/>
    <w:rsid w:val="78515B4D"/>
    <w:rsid w:val="78AB5E07"/>
    <w:rsid w:val="78B9D997"/>
    <w:rsid w:val="78BC14C3"/>
    <w:rsid w:val="78C3E699"/>
    <w:rsid w:val="78DE0AE3"/>
    <w:rsid w:val="78EBC69D"/>
    <w:rsid w:val="78F292C3"/>
    <w:rsid w:val="78FDDCA1"/>
    <w:rsid w:val="79045645"/>
    <w:rsid w:val="791467AA"/>
    <w:rsid w:val="794102E9"/>
    <w:rsid w:val="7967D4BE"/>
    <w:rsid w:val="799003DB"/>
    <w:rsid w:val="799618B7"/>
    <w:rsid w:val="79A7DE2C"/>
    <w:rsid w:val="79AB79CB"/>
    <w:rsid w:val="79EA178D"/>
    <w:rsid w:val="7A02C87C"/>
    <w:rsid w:val="7A05215D"/>
    <w:rsid w:val="7AB534E5"/>
    <w:rsid w:val="7AB7ECE9"/>
    <w:rsid w:val="7ADC124A"/>
    <w:rsid w:val="7B083AC9"/>
    <w:rsid w:val="7B1608F1"/>
    <w:rsid w:val="7B1F5C27"/>
    <w:rsid w:val="7B43BA91"/>
    <w:rsid w:val="7B590E20"/>
    <w:rsid w:val="7B5A9965"/>
    <w:rsid w:val="7B762D04"/>
    <w:rsid w:val="7B8C1E51"/>
    <w:rsid w:val="7B8DBFC8"/>
    <w:rsid w:val="7B9586E7"/>
    <w:rsid w:val="7B990D04"/>
    <w:rsid w:val="7BA0B086"/>
    <w:rsid w:val="7BAC002C"/>
    <w:rsid w:val="7BB245C5"/>
    <w:rsid w:val="7BC3506C"/>
    <w:rsid w:val="7BC36B13"/>
    <w:rsid w:val="7BD45CF1"/>
    <w:rsid w:val="7BF89147"/>
    <w:rsid w:val="7C19B909"/>
    <w:rsid w:val="7C2B37F7"/>
    <w:rsid w:val="7C646795"/>
    <w:rsid w:val="7C80BC6B"/>
    <w:rsid w:val="7C85A475"/>
    <w:rsid w:val="7CC5A699"/>
    <w:rsid w:val="7CC8845E"/>
    <w:rsid w:val="7D24F84F"/>
    <w:rsid w:val="7D2DA36A"/>
    <w:rsid w:val="7D2E6BC2"/>
    <w:rsid w:val="7D397B5E"/>
    <w:rsid w:val="7D6AFCE0"/>
    <w:rsid w:val="7D782352"/>
    <w:rsid w:val="7D93B3CB"/>
    <w:rsid w:val="7D9B6E80"/>
    <w:rsid w:val="7D9C9871"/>
    <w:rsid w:val="7DA38344"/>
    <w:rsid w:val="7DA5D7AE"/>
    <w:rsid w:val="7DD3C646"/>
    <w:rsid w:val="7E1BFAB5"/>
    <w:rsid w:val="7E2CA6D9"/>
    <w:rsid w:val="7E501012"/>
    <w:rsid w:val="7E53ECD2"/>
    <w:rsid w:val="7E6176FA"/>
    <w:rsid w:val="7E65B93C"/>
    <w:rsid w:val="7E8E0783"/>
    <w:rsid w:val="7EC84B18"/>
    <w:rsid w:val="7ECFEEA6"/>
    <w:rsid w:val="7ED8B664"/>
    <w:rsid w:val="7EF8B1AA"/>
    <w:rsid w:val="7F28041B"/>
    <w:rsid w:val="7F45EB41"/>
    <w:rsid w:val="7F4C7D3A"/>
    <w:rsid w:val="7F4D0F62"/>
    <w:rsid w:val="7F581737"/>
    <w:rsid w:val="7F58EACF"/>
    <w:rsid w:val="7F5D95E9"/>
    <w:rsid w:val="7F692CAE"/>
    <w:rsid w:val="7F6AB367"/>
    <w:rsid w:val="7F6D1E25"/>
    <w:rsid w:val="7F6DB0DE"/>
    <w:rsid w:val="7F7204E4"/>
    <w:rsid w:val="7FA83AE3"/>
    <w:rsid w:val="7FC73C92"/>
    <w:rsid w:val="7FFE0C3B"/>
    <w:rsid w:val="7FFED4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93926"/>
  <w15:chartTrackingRefBased/>
  <w15:docId w15:val="{400B513C-AFDF-44E6-8AAF-918248B9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ndara" w:eastAsiaTheme="minorHAnsi" w:hAnsi="Candara" w:cs="Times New Roman"/>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27A"/>
    <w:pPr>
      <w:spacing w:after="0"/>
    </w:pPr>
    <w:rPr>
      <w:rFonts w:ascii="Calibri" w:hAnsi="Calibri"/>
      <w:color w:val="auto"/>
      <w:sz w:val="22"/>
    </w:rPr>
  </w:style>
  <w:style w:type="paragraph" w:styleId="Ttulo1">
    <w:name w:val="heading 1"/>
    <w:basedOn w:val="Normal"/>
    <w:next w:val="Normal"/>
    <w:link w:val="Ttulo1Car"/>
    <w:uiPriority w:val="9"/>
    <w:qFormat/>
    <w:rsid w:val="009738D3"/>
    <w:pPr>
      <w:keepNext/>
      <w:keepLines/>
      <w:spacing w:before="240"/>
      <w:outlineLvl w:val="0"/>
    </w:pPr>
    <w:rPr>
      <w:rFonts w:asciiTheme="majorHAnsi" w:eastAsiaTheme="majorEastAsia" w:hAnsiTheme="majorHAnsi" w:cstheme="majorBidi"/>
      <w:b/>
      <w:sz w:val="32"/>
      <w:szCs w:val="32"/>
      <w:lang w:val="en-GB"/>
    </w:rPr>
  </w:style>
  <w:style w:type="paragraph" w:styleId="Ttulo2">
    <w:name w:val="heading 2"/>
    <w:basedOn w:val="Normal"/>
    <w:next w:val="Normal"/>
    <w:link w:val="Ttulo2Car"/>
    <w:uiPriority w:val="9"/>
    <w:unhideWhenUsed/>
    <w:qFormat/>
    <w:rsid w:val="00CA02F3"/>
    <w:pPr>
      <w:keepNext/>
      <w:keepLines/>
      <w:numPr>
        <w:ilvl w:val="1"/>
        <w:numId w:val="6"/>
      </w:numPr>
      <w:spacing w:before="240"/>
      <w:outlineLvl w:val="1"/>
    </w:pPr>
    <w:rPr>
      <w:rFonts w:asciiTheme="majorHAnsi" w:eastAsiaTheme="majorEastAsia" w:hAnsiTheme="majorHAnsi" w:cstheme="majorBidi"/>
      <w:b/>
      <w:color w:val="1F4E79" w:themeColor="accent1" w:themeShade="80"/>
      <w:sz w:val="28"/>
      <w:szCs w:val="26"/>
      <w:lang w:val="fr-FR"/>
    </w:rPr>
  </w:style>
  <w:style w:type="paragraph" w:styleId="Ttulo3">
    <w:name w:val="heading 3"/>
    <w:basedOn w:val="Normal"/>
    <w:next w:val="Normal"/>
    <w:link w:val="Ttulo3Car"/>
    <w:uiPriority w:val="9"/>
    <w:unhideWhenUsed/>
    <w:qFormat/>
    <w:rsid w:val="0016252D"/>
    <w:pPr>
      <w:keepNext/>
      <w:keepLines/>
      <w:spacing w:before="40"/>
      <w:outlineLvl w:val="2"/>
    </w:pPr>
    <w:rPr>
      <w:rFonts w:asciiTheme="majorHAnsi" w:eastAsiaTheme="majorEastAsia" w:hAnsiTheme="majorHAnsi" w:cstheme="majorBidi"/>
      <w:b/>
      <w:color w:val="1F4D78" w:themeColor="accent1" w:themeShade="7F"/>
      <w:sz w:val="24"/>
      <w:szCs w:val="24"/>
      <w:lang w:val="en-GB"/>
    </w:rPr>
  </w:style>
  <w:style w:type="paragraph" w:styleId="Ttulo4">
    <w:name w:val="heading 4"/>
    <w:basedOn w:val="Normal"/>
    <w:next w:val="Normal"/>
    <w:link w:val="Ttulo4Car"/>
    <w:uiPriority w:val="9"/>
    <w:unhideWhenUsed/>
    <w:qFormat/>
    <w:rsid w:val="00235AE3"/>
    <w:pPr>
      <w:keepNext/>
      <w:keepLines/>
      <w:spacing w:before="40"/>
      <w:outlineLvl w:val="3"/>
    </w:pPr>
    <w:rPr>
      <w:rFonts w:asciiTheme="majorHAnsi" w:eastAsiaTheme="majorEastAsia" w:hAnsiTheme="majorHAnsi" w:cstheme="majorBidi"/>
      <w:b/>
      <w:bCs/>
      <w:i/>
      <w:iCs/>
      <w:color w:val="2E74B5" w:themeColor="accent1" w:themeShade="BF"/>
      <w:szCs w:val="22"/>
      <w:lang w:val="en-GB"/>
    </w:rPr>
  </w:style>
  <w:style w:type="paragraph" w:styleId="Ttulo6">
    <w:name w:val="heading 6"/>
    <w:basedOn w:val="Normal"/>
    <w:next w:val="Normal"/>
    <w:link w:val="Ttulo6Car"/>
    <w:uiPriority w:val="9"/>
    <w:semiHidden/>
    <w:unhideWhenUsed/>
    <w:qFormat/>
    <w:rsid w:val="008C3ADB"/>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9738D3"/>
    <w:rPr>
      <w:rFonts w:asciiTheme="majorHAnsi" w:eastAsiaTheme="majorEastAsia" w:hAnsiTheme="majorHAnsi" w:cstheme="majorBidi"/>
      <w:b/>
      <w:color w:val="auto"/>
      <w:sz w:val="32"/>
      <w:szCs w:val="32"/>
      <w:lang w:val="en-GB"/>
    </w:rPr>
  </w:style>
  <w:style w:type="character" w:customStyle="1" w:styleId="Ttulo2Car">
    <w:name w:val="Título 2 Car"/>
    <w:basedOn w:val="Fuentedeprrafopredeter"/>
    <w:link w:val="Ttulo2"/>
    <w:uiPriority w:val="9"/>
    <w:rsid w:val="00CA02F3"/>
    <w:rPr>
      <w:rFonts w:asciiTheme="majorHAnsi" w:eastAsiaTheme="majorEastAsia" w:hAnsiTheme="majorHAnsi" w:cstheme="majorBidi"/>
      <w:b/>
      <w:color w:val="1F4E79" w:themeColor="accent1" w:themeShade="80"/>
      <w:sz w:val="28"/>
      <w:szCs w:val="26"/>
      <w:lang w:val="fr-FR"/>
    </w:rPr>
  </w:style>
  <w:style w:type="character" w:customStyle="1" w:styleId="Ttulo3Car">
    <w:name w:val="Título 3 Car"/>
    <w:basedOn w:val="Fuentedeprrafopredeter"/>
    <w:link w:val="Ttulo3"/>
    <w:uiPriority w:val="9"/>
    <w:rsid w:val="0016252D"/>
    <w:rPr>
      <w:rFonts w:asciiTheme="majorHAnsi" w:eastAsiaTheme="majorEastAsia" w:hAnsiTheme="majorHAnsi" w:cstheme="majorBidi"/>
      <w:b/>
      <w:color w:val="1F4D78" w:themeColor="accent1" w:themeShade="7F"/>
      <w:sz w:val="24"/>
      <w:szCs w:val="24"/>
      <w:lang w:val="en-GB"/>
    </w:rPr>
  </w:style>
  <w:style w:type="paragraph" w:styleId="Textodeglobo">
    <w:name w:val="Balloon Text"/>
    <w:basedOn w:val="Normal"/>
    <w:link w:val="TextodegloboCar"/>
    <w:uiPriority w:val="99"/>
    <w:semiHidden/>
    <w:unhideWhenUsed/>
    <w:rsid w:val="00F634AC"/>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34AC"/>
    <w:rPr>
      <w:rFonts w:ascii="Segoe UI" w:hAnsi="Segoe UI" w:cs="Segoe UI"/>
      <w:color w:val="auto"/>
      <w:sz w:val="18"/>
      <w:szCs w:val="18"/>
    </w:rPr>
  </w:style>
  <w:style w:type="paragraph" w:styleId="Textonotapie">
    <w:name w:val="footnote text"/>
    <w:basedOn w:val="Normal"/>
    <w:link w:val="TextonotapieCar"/>
    <w:uiPriority w:val="99"/>
    <w:unhideWhenUsed/>
    <w:qFormat/>
    <w:rsid w:val="00F634AC"/>
    <w:pPr>
      <w:spacing w:line="240" w:lineRule="auto"/>
    </w:pPr>
    <w:rPr>
      <w:rFonts w:asciiTheme="minorHAnsi" w:hAnsiTheme="minorHAnsi" w:cstheme="minorBidi"/>
      <w:color w:val="000000" w:themeColor="text1"/>
      <w:sz w:val="20"/>
      <w:lang w:val="en-GB"/>
    </w:rPr>
  </w:style>
  <w:style w:type="character" w:customStyle="1" w:styleId="TextonotapieCar">
    <w:name w:val="Texto nota pie Car"/>
    <w:basedOn w:val="Fuentedeprrafopredeter"/>
    <w:link w:val="Textonotapie"/>
    <w:uiPriority w:val="99"/>
    <w:qFormat/>
    <w:rsid w:val="00F634AC"/>
    <w:rPr>
      <w:rFonts w:asciiTheme="minorHAnsi" w:hAnsiTheme="minorHAnsi" w:cstheme="minorBidi"/>
      <w:color w:val="000000" w:themeColor="text1"/>
      <w:lang w:val="en-GB"/>
    </w:rPr>
  </w:style>
  <w:style w:type="paragraph" w:styleId="Encabezado">
    <w:name w:val="header"/>
    <w:basedOn w:val="Normal"/>
    <w:link w:val="EncabezadoC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EncabezadoCar">
    <w:name w:val="Encabezado Car"/>
    <w:basedOn w:val="Fuentedeprrafopredeter"/>
    <w:link w:val="Encabezado"/>
    <w:uiPriority w:val="99"/>
    <w:qFormat/>
    <w:rsid w:val="00F634AC"/>
    <w:rPr>
      <w:rFonts w:asciiTheme="minorHAnsi" w:hAnsiTheme="minorHAnsi" w:cstheme="minorBidi"/>
      <w:color w:val="000000" w:themeColor="text1"/>
      <w:sz w:val="22"/>
      <w:szCs w:val="22"/>
      <w:lang w:val="en-GB"/>
    </w:rPr>
  </w:style>
  <w:style w:type="character" w:styleId="Refdenotaalpie">
    <w:name w:val="footnote reference"/>
    <w:qFormat/>
    <w:rsid w:val="00F634AC"/>
    <w:rPr>
      <w:vertAlign w:val="superscript"/>
    </w:rPr>
  </w:style>
  <w:style w:type="paragraph" w:styleId="Piedepgina">
    <w:name w:val="footer"/>
    <w:basedOn w:val="Normal"/>
    <w:link w:val="PiedepginaC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PiedepginaCar">
    <w:name w:val="Pie de página Car"/>
    <w:basedOn w:val="Fuentedeprrafopredeter"/>
    <w:link w:val="Piedepgina"/>
    <w:uiPriority w:val="99"/>
    <w:rsid w:val="00F634AC"/>
    <w:rPr>
      <w:rFonts w:asciiTheme="minorHAnsi" w:hAnsiTheme="minorHAnsi" w:cstheme="minorBidi"/>
      <w:color w:val="000000" w:themeColor="text1"/>
      <w:sz w:val="22"/>
      <w:szCs w:val="22"/>
      <w:lang w:val="en-GB"/>
    </w:rPr>
  </w:style>
  <w:style w:type="table" w:styleId="Tablaconcuadrcula">
    <w:name w:val="Table Grid"/>
    <w:basedOn w:val="Tablanormal"/>
    <w:uiPriority w:val="39"/>
    <w:rsid w:val="00F634AC"/>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634AC"/>
    <w:rPr>
      <w:color w:val="0563C1" w:themeColor="hyperlink"/>
      <w:u w:val="single"/>
    </w:rPr>
  </w:style>
  <w:style w:type="paragraph" w:styleId="Ttulo">
    <w:name w:val="Title"/>
    <w:basedOn w:val="Normal"/>
    <w:next w:val="Normal"/>
    <w:link w:val="TtuloCar"/>
    <w:uiPriority w:val="10"/>
    <w:qFormat/>
    <w:rsid w:val="00AB07E8"/>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tuloCar">
    <w:name w:val="Título Car"/>
    <w:basedOn w:val="Fuentedeprrafopredeter"/>
    <w:link w:val="Ttulo"/>
    <w:uiPriority w:val="10"/>
    <w:rsid w:val="00AB07E8"/>
    <w:rPr>
      <w:rFonts w:asciiTheme="majorHAnsi" w:eastAsiaTheme="majorEastAsia" w:hAnsiTheme="majorHAnsi" w:cstheme="majorBidi"/>
      <w:b/>
      <w:color w:val="000000" w:themeColor="text1"/>
      <w:spacing w:val="-10"/>
      <w:kern w:val="28"/>
      <w:sz w:val="32"/>
      <w:szCs w:val="32"/>
      <w:lang w:val="en-GB"/>
    </w:rPr>
  </w:style>
  <w:style w:type="character" w:customStyle="1" w:styleId="FootnoteAnchor">
    <w:name w:val="Footnote Anchor"/>
    <w:rsid w:val="00AB07E8"/>
    <w:rPr>
      <w:vertAlign w:val="superscript"/>
    </w:rPr>
  </w:style>
  <w:style w:type="paragraph" w:styleId="Prrafodelista">
    <w:name w:val="List Paragraph"/>
    <w:basedOn w:val="Normal"/>
    <w:link w:val="PrrafodelistaC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customStyle="1" w:styleId="PrrafodelistaCar">
    <w:name w:val="Párrafo de lista Car"/>
    <w:basedOn w:val="Fuentedeprrafopredeter"/>
    <w:link w:val="Prrafodelista"/>
    <w:uiPriority w:val="34"/>
    <w:qFormat/>
    <w:rsid w:val="00AB07E8"/>
    <w:rPr>
      <w:rFonts w:ascii="Calibri" w:eastAsia="Calibri" w:hAnsi="Calibri" w:cs="DejaVu Sans"/>
      <w:color w:val="00000A"/>
      <w:kern w:val="1"/>
      <w:sz w:val="22"/>
      <w:szCs w:val="22"/>
      <w:lang w:val="en-GB"/>
    </w:rPr>
  </w:style>
  <w:style w:type="character" w:customStyle="1" w:styleId="Ttulo4Car">
    <w:name w:val="Título 4 Car"/>
    <w:basedOn w:val="Fuentedeprrafopredeter"/>
    <w:link w:val="Ttulo4"/>
    <w:uiPriority w:val="9"/>
    <w:rsid w:val="00235AE3"/>
    <w:rPr>
      <w:rFonts w:asciiTheme="majorHAnsi" w:eastAsiaTheme="majorEastAsia" w:hAnsiTheme="majorHAnsi" w:cstheme="majorBidi"/>
      <w:b/>
      <w:bCs/>
      <w:i/>
      <w:iCs/>
      <w:color w:val="2E74B5" w:themeColor="accent1" w:themeShade="BF"/>
      <w:sz w:val="22"/>
      <w:szCs w:val="22"/>
      <w:lang w:val="en-GB"/>
    </w:rPr>
  </w:style>
  <w:style w:type="numbering" w:customStyle="1" w:styleId="Geenlijst1">
    <w:name w:val="Geen lijst1"/>
    <w:next w:val="Sinlista"/>
    <w:uiPriority w:val="99"/>
    <w:semiHidden/>
    <w:unhideWhenUsed/>
    <w:rsid w:val="001E02C6"/>
  </w:style>
  <w:style w:type="table" w:styleId="Tablaconcuadrcula1clara-nfasis1">
    <w:name w:val="Grid Table 1 Light Accent 1"/>
    <w:basedOn w:val="Tablanorma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raster1">
    <w:name w:val="Tabelraster1"/>
    <w:basedOn w:val="Tablanormal"/>
    <w:next w:val="Tablaconcuadrcula"/>
    <w:uiPriority w:val="39"/>
    <w:rsid w:val="001E02C6"/>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1E02C6"/>
    <w:rPr>
      <w:sz w:val="16"/>
      <w:szCs w:val="16"/>
    </w:rPr>
  </w:style>
  <w:style w:type="paragraph" w:styleId="Textocomentario">
    <w:name w:val="annotation text"/>
    <w:basedOn w:val="Normal"/>
    <w:link w:val="TextocomentarioCar"/>
    <w:uiPriority w:val="99"/>
    <w:unhideWhenUsed/>
    <w:rsid w:val="001E02C6"/>
    <w:pPr>
      <w:spacing w:line="240" w:lineRule="auto"/>
    </w:pPr>
    <w:rPr>
      <w:rFonts w:asciiTheme="minorHAnsi" w:hAnsiTheme="minorHAnsi" w:cstheme="minorBidi"/>
      <w:color w:val="000000" w:themeColor="text1"/>
      <w:sz w:val="20"/>
      <w:lang w:val="en-GB"/>
    </w:rPr>
  </w:style>
  <w:style w:type="character" w:customStyle="1" w:styleId="TextocomentarioCar">
    <w:name w:val="Texto comentario Car"/>
    <w:basedOn w:val="Fuentedeprrafopredeter"/>
    <w:link w:val="Textocomentario"/>
    <w:uiPriority w:val="99"/>
    <w:rsid w:val="001E02C6"/>
    <w:rPr>
      <w:rFonts w:asciiTheme="minorHAnsi" w:hAnsiTheme="minorHAnsi" w:cstheme="minorBidi"/>
      <w:color w:val="000000" w:themeColor="text1"/>
      <w:lang w:val="en-GB"/>
    </w:rPr>
  </w:style>
  <w:style w:type="paragraph" w:styleId="Asuntodelcomentario">
    <w:name w:val="annotation subject"/>
    <w:basedOn w:val="Textocomentario"/>
    <w:next w:val="Textocomentario"/>
    <w:link w:val="AsuntodelcomentarioCar"/>
    <w:uiPriority w:val="99"/>
    <w:semiHidden/>
    <w:unhideWhenUsed/>
    <w:rsid w:val="001E02C6"/>
    <w:rPr>
      <w:b/>
      <w:bCs/>
    </w:rPr>
  </w:style>
  <w:style w:type="character" w:customStyle="1" w:styleId="AsuntodelcomentarioCar">
    <w:name w:val="Asunto del comentario Car"/>
    <w:basedOn w:val="TextocomentarioCar"/>
    <w:link w:val="Asuntodelcomentario"/>
    <w:uiPriority w:val="99"/>
    <w:semiHidden/>
    <w:rsid w:val="001E02C6"/>
    <w:rPr>
      <w:rFonts w:asciiTheme="minorHAnsi" w:hAnsiTheme="minorHAnsi" w:cstheme="minorBidi"/>
      <w:b/>
      <w:bCs/>
      <w:color w:val="000000" w:themeColor="text1"/>
      <w:lang w:val="en-GB"/>
    </w:rPr>
  </w:style>
  <w:style w:type="table" w:customStyle="1" w:styleId="Tabelraster11">
    <w:name w:val="Tabelraster11"/>
    <w:basedOn w:val="Tablanormal"/>
    <w:next w:val="Tablaconcuadrcula"/>
    <w:uiPriority w:val="39"/>
    <w:rsid w:val="001E02C6"/>
    <w:pPr>
      <w:spacing w:after="0" w:line="240" w:lineRule="auto"/>
    </w:pPr>
    <w:rPr>
      <w:rFonts w:ascii="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Sinespaciado">
    <w:name w:val="No Spacing"/>
    <w:link w:val="SinespaciadoCar"/>
    <w:uiPriority w:val="1"/>
    <w:qFormat/>
    <w:rsid w:val="001E02C6"/>
    <w:pPr>
      <w:spacing w:after="0" w:line="240" w:lineRule="auto"/>
    </w:pPr>
    <w:rPr>
      <w:rFonts w:ascii="Century Gothic" w:eastAsiaTheme="minorEastAsia" w:hAnsi="Century Gothic" w:cstheme="minorBidi"/>
      <w:color w:val="auto"/>
      <w:szCs w:val="22"/>
      <w:lang w:val="en-US"/>
    </w:rPr>
  </w:style>
  <w:style w:type="character" w:customStyle="1" w:styleId="SinespaciadoCar">
    <w:name w:val="Sin espaciado Car"/>
    <w:basedOn w:val="Fuentedeprrafopredeter"/>
    <w:link w:val="Sinespaciado"/>
    <w:uiPriority w:val="1"/>
    <w:rsid w:val="001E02C6"/>
    <w:rPr>
      <w:rFonts w:ascii="Century Gothic" w:eastAsiaTheme="minorEastAsia" w:hAnsi="Century Gothic" w:cstheme="minorBidi"/>
      <w:color w:val="auto"/>
      <w:szCs w:val="22"/>
      <w:lang w:val="en-US"/>
    </w:rPr>
  </w:style>
  <w:style w:type="paragraph" w:customStyle="1" w:styleId="Body">
    <w:name w:val="Body"/>
    <w:rsid w:val="001E02C6"/>
    <w:pPr>
      <w:pBdr>
        <w:top w:val="nil"/>
        <w:left w:val="nil"/>
        <w:bottom w:val="nil"/>
        <w:right w:val="nil"/>
        <w:between w:val="nil"/>
        <w:bar w:val="nil"/>
      </w:pBdr>
    </w:pPr>
    <w:rPr>
      <w:rFonts w:ascii="Calibri" w:eastAsia="Arial Unicode MS" w:hAnsi="Calibri" w:cs="Arial Unicode MS"/>
      <w:color w:val="000000"/>
      <w:sz w:val="22"/>
      <w:szCs w:val="22"/>
      <w:u w:color="000000"/>
      <w:bdr w:val="nil"/>
      <w:lang w:val="en-US"/>
    </w:rPr>
  </w:style>
  <w:style w:type="paragraph" w:customStyle="1" w:styleId="toolbox-heading1">
    <w:name w:val="toolbox-heading1"/>
    <w:basedOn w:val="Normal"/>
    <w:qFormat/>
    <w:rsid w:val="001E02C6"/>
    <w:pPr>
      <w:keepLines/>
      <w:pBdr>
        <w:bottom w:val="dotted" w:sz="18" w:space="1" w:color="385623" w:themeColor="accent6" w:themeShade="80"/>
      </w:pBdr>
      <w:spacing w:after="240" w:line="262" w:lineRule="auto"/>
      <w:ind w:left="720" w:hanging="720"/>
      <w:jc w:val="both"/>
    </w:pPr>
    <w:rPr>
      <w:rFonts w:ascii="Century Gothic" w:eastAsia="Century Gothic" w:hAnsi="Century Gothic" w:cstheme="minorBidi"/>
      <w:i/>
      <w:noProof/>
      <w:color w:val="385623" w:themeColor="accent6" w:themeShade="80"/>
      <w:w w:val="105"/>
      <w:sz w:val="32"/>
      <w:szCs w:val="36"/>
      <w:lang w:val="en-GB" w:eastAsia="en-GB"/>
    </w:rPr>
  </w:style>
  <w:style w:type="character" w:customStyle="1" w:styleId="Ttulo6Car">
    <w:name w:val="Título 6 Car"/>
    <w:basedOn w:val="Fuentedeprrafopredeter"/>
    <w:link w:val="Ttulo6"/>
    <w:uiPriority w:val="9"/>
    <w:semiHidden/>
    <w:rsid w:val="008C3ADB"/>
    <w:rPr>
      <w:rFonts w:asciiTheme="majorHAnsi" w:eastAsiaTheme="majorEastAsia" w:hAnsiTheme="majorHAnsi" w:cstheme="majorBidi"/>
      <w:color w:val="1F4D78" w:themeColor="accent1" w:themeShade="7F"/>
      <w:sz w:val="22"/>
    </w:rPr>
  </w:style>
  <w:style w:type="paragraph" w:customStyle="1" w:styleId="Standard">
    <w:name w:val="Standard"/>
    <w:qFormat/>
    <w:rsid w:val="0078708D"/>
    <w:pPr>
      <w:suppressAutoHyphens/>
      <w:spacing w:after="0" w:line="240" w:lineRule="auto"/>
    </w:pPr>
    <w:rPr>
      <w:rFonts w:ascii="Calibri" w:eastAsia="Calibri" w:hAnsi="Calibri" w:cs="DejaVu Sans"/>
      <w:color w:val="00000A"/>
      <w:kern w:val="2"/>
      <w:sz w:val="22"/>
      <w:szCs w:val="22"/>
      <w:lang w:val="en-US"/>
    </w:rPr>
  </w:style>
  <w:style w:type="character" w:customStyle="1" w:styleId="normaltextrun">
    <w:name w:val="normaltextrun"/>
    <w:basedOn w:val="Fuentedeprrafopredeter"/>
    <w:rsid w:val="0047466B"/>
  </w:style>
  <w:style w:type="character" w:customStyle="1" w:styleId="eop">
    <w:name w:val="eop"/>
    <w:basedOn w:val="Fuentedeprrafopredeter"/>
    <w:rsid w:val="0047466B"/>
  </w:style>
  <w:style w:type="paragraph" w:customStyle="1" w:styleId="paragraph">
    <w:name w:val="paragraph"/>
    <w:basedOn w:val="Normal"/>
    <w:rsid w:val="001671E1"/>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18653">
      <w:bodyDiv w:val="1"/>
      <w:marLeft w:val="0"/>
      <w:marRight w:val="0"/>
      <w:marTop w:val="0"/>
      <w:marBottom w:val="0"/>
      <w:divBdr>
        <w:top w:val="none" w:sz="0" w:space="0" w:color="auto"/>
        <w:left w:val="none" w:sz="0" w:space="0" w:color="auto"/>
        <w:bottom w:val="none" w:sz="0" w:space="0" w:color="auto"/>
        <w:right w:val="none" w:sz="0" w:space="0" w:color="auto"/>
      </w:divBdr>
      <w:divsChild>
        <w:div w:id="1947419700">
          <w:marLeft w:val="0"/>
          <w:marRight w:val="0"/>
          <w:marTop w:val="0"/>
          <w:marBottom w:val="0"/>
          <w:divBdr>
            <w:top w:val="none" w:sz="0" w:space="0" w:color="auto"/>
            <w:left w:val="none" w:sz="0" w:space="0" w:color="auto"/>
            <w:bottom w:val="none" w:sz="0" w:space="0" w:color="auto"/>
            <w:right w:val="none" w:sz="0" w:space="0" w:color="auto"/>
          </w:divBdr>
          <w:divsChild>
            <w:div w:id="1786267975">
              <w:marLeft w:val="0"/>
              <w:marRight w:val="0"/>
              <w:marTop w:val="0"/>
              <w:marBottom w:val="0"/>
              <w:divBdr>
                <w:top w:val="none" w:sz="0" w:space="0" w:color="auto"/>
                <w:left w:val="none" w:sz="0" w:space="0" w:color="auto"/>
                <w:bottom w:val="none" w:sz="0" w:space="0" w:color="auto"/>
                <w:right w:val="none" w:sz="0" w:space="0" w:color="auto"/>
              </w:divBdr>
            </w:div>
            <w:div w:id="1236746144">
              <w:marLeft w:val="0"/>
              <w:marRight w:val="0"/>
              <w:marTop w:val="0"/>
              <w:marBottom w:val="0"/>
              <w:divBdr>
                <w:top w:val="none" w:sz="0" w:space="0" w:color="auto"/>
                <w:left w:val="none" w:sz="0" w:space="0" w:color="auto"/>
                <w:bottom w:val="none" w:sz="0" w:space="0" w:color="auto"/>
                <w:right w:val="none" w:sz="0" w:space="0" w:color="auto"/>
              </w:divBdr>
            </w:div>
          </w:divsChild>
        </w:div>
        <w:div w:id="703601521">
          <w:marLeft w:val="0"/>
          <w:marRight w:val="0"/>
          <w:marTop w:val="0"/>
          <w:marBottom w:val="0"/>
          <w:divBdr>
            <w:top w:val="none" w:sz="0" w:space="0" w:color="auto"/>
            <w:left w:val="none" w:sz="0" w:space="0" w:color="auto"/>
            <w:bottom w:val="none" w:sz="0" w:space="0" w:color="auto"/>
            <w:right w:val="none" w:sz="0" w:space="0" w:color="auto"/>
          </w:divBdr>
        </w:div>
        <w:div w:id="1516194070">
          <w:marLeft w:val="0"/>
          <w:marRight w:val="0"/>
          <w:marTop w:val="0"/>
          <w:marBottom w:val="0"/>
          <w:divBdr>
            <w:top w:val="none" w:sz="0" w:space="0" w:color="auto"/>
            <w:left w:val="none" w:sz="0" w:space="0" w:color="auto"/>
            <w:bottom w:val="none" w:sz="0" w:space="0" w:color="auto"/>
            <w:right w:val="none" w:sz="0" w:space="0" w:color="auto"/>
          </w:divBdr>
        </w:div>
      </w:divsChild>
    </w:div>
    <w:div w:id="34278683">
      <w:bodyDiv w:val="1"/>
      <w:marLeft w:val="0"/>
      <w:marRight w:val="0"/>
      <w:marTop w:val="0"/>
      <w:marBottom w:val="0"/>
      <w:divBdr>
        <w:top w:val="none" w:sz="0" w:space="0" w:color="auto"/>
        <w:left w:val="none" w:sz="0" w:space="0" w:color="auto"/>
        <w:bottom w:val="none" w:sz="0" w:space="0" w:color="auto"/>
        <w:right w:val="none" w:sz="0" w:space="0" w:color="auto"/>
      </w:divBdr>
      <w:divsChild>
        <w:div w:id="1558131562">
          <w:marLeft w:val="0"/>
          <w:marRight w:val="0"/>
          <w:marTop w:val="0"/>
          <w:marBottom w:val="0"/>
          <w:divBdr>
            <w:top w:val="none" w:sz="0" w:space="0" w:color="auto"/>
            <w:left w:val="none" w:sz="0" w:space="0" w:color="auto"/>
            <w:bottom w:val="none" w:sz="0" w:space="0" w:color="auto"/>
            <w:right w:val="none" w:sz="0" w:space="0" w:color="auto"/>
          </w:divBdr>
        </w:div>
        <w:div w:id="277641955">
          <w:marLeft w:val="0"/>
          <w:marRight w:val="0"/>
          <w:marTop w:val="0"/>
          <w:marBottom w:val="0"/>
          <w:divBdr>
            <w:top w:val="none" w:sz="0" w:space="0" w:color="auto"/>
            <w:left w:val="none" w:sz="0" w:space="0" w:color="auto"/>
            <w:bottom w:val="none" w:sz="0" w:space="0" w:color="auto"/>
            <w:right w:val="none" w:sz="0" w:space="0" w:color="auto"/>
          </w:divBdr>
        </w:div>
        <w:div w:id="1962027236">
          <w:marLeft w:val="0"/>
          <w:marRight w:val="0"/>
          <w:marTop w:val="0"/>
          <w:marBottom w:val="0"/>
          <w:divBdr>
            <w:top w:val="none" w:sz="0" w:space="0" w:color="auto"/>
            <w:left w:val="none" w:sz="0" w:space="0" w:color="auto"/>
            <w:bottom w:val="none" w:sz="0" w:space="0" w:color="auto"/>
            <w:right w:val="none" w:sz="0" w:space="0" w:color="auto"/>
          </w:divBdr>
        </w:div>
        <w:div w:id="1134716022">
          <w:marLeft w:val="0"/>
          <w:marRight w:val="0"/>
          <w:marTop w:val="0"/>
          <w:marBottom w:val="0"/>
          <w:divBdr>
            <w:top w:val="none" w:sz="0" w:space="0" w:color="auto"/>
            <w:left w:val="none" w:sz="0" w:space="0" w:color="auto"/>
            <w:bottom w:val="none" w:sz="0" w:space="0" w:color="auto"/>
            <w:right w:val="none" w:sz="0" w:space="0" w:color="auto"/>
          </w:divBdr>
        </w:div>
        <w:div w:id="567618892">
          <w:marLeft w:val="0"/>
          <w:marRight w:val="0"/>
          <w:marTop w:val="0"/>
          <w:marBottom w:val="0"/>
          <w:divBdr>
            <w:top w:val="none" w:sz="0" w:space="0" w:color="auto"/>
            <w:left w:val="none" w:sz="0" w:space="0" w:color="auto"/>
            <w:bottom w:val="none" w:sz="0" w:space="0" w:color="auto"/>
            <w:right w:val="none" w:sz="0" w:space="0" w:color="auto"/>
          </w:divBdr>
        </w:div>
        <w:div w:id="1535269988">
          <w:marLeft w:val="0"/>
          <w:marRight w:val="0"/>
          <w:marTop w:val="0"/>
          <w:marBottom w:val="0"/>
          <w:divBdr>
            <w:top w:val="none" w:sz="0" w:space="0" w:color="auto"/>
            <w:left w:val="none" w:sz="0" w:space="0" w:color="auto"/>
            <w:bottom w:val="none" w:sz="0" w:space="0" w:color="auto"/>
            <w:right w:val="none" w:sz="0" w:space="0" w:color="auto"/>
          </w:divBdr>
        </w:div>
        <w:div w:id="2141609997">
          <w:marLeft w:val="0"/>
          <w:marRight w:val="0"/>
          <w:marTop w:val="0"/>
          <w:marBottom w:val="0"/>
          <w:divBdr>
            <w:top w:val="none" w:sz="0" w:space="0" w:color="auto"/>
            <w:left w:val="none" w:sz="0" w:space="0" w:color="auto"/>
            <w:bottom w:val="none" w:sz="0" w:space="0" w:color="auto"/>
            <w:right w:val="none" w:sz="0" w:space="0" w:color="auto"/>
          </w:divBdr>
        </w:div>
        <w:div w:id="85272020">
          <w:marLeft w:val="0"/>
          <w:marRight w:val="0"/>
          <w:marTop w:val="0"/>
          <w:marBottom w:val="0"/>
          <w:divBdr>
            <w:top w:val="none" w:sz="0" w:space="0" w:color="auto"/>
            <w:left w:val="none" w:sz="0" w:space="0" w:color="auto"/>
            <w:bottom w:val="none" w:sz="0" w:space="0" w:color="auto"/>
            <w:right w:val="none" w:sz="0" w:space="0" w:color="auto"/>
          </w:divBdr>
        </w:div>
        <w:div w:id="1322925801">
          <w:marLeft w:val="0"/>
          <w:marRight w:val="0"/>
          <w:marTop w:val="0"/>
          <w:marBottom w:val="0"/>
          <w:divBdr>
            <w:top w:val="none" w:sz="0" w:space="0" w:color="auto"/>
            <w:left w:val="none" w:sz="0" w:space="0" w:color="auto"/>
            <w:bottom w:val="none" w:sz="0" w:space="0" w:color="auto"/>
            <w:right w:val="none" w:sz="0" w:space="0" w:color="auto"/>
          </w:divBdr>
        </w:div>
        <w:div w:id="2062974514">
          <w:marLeft w:val="0"/>
          <w:marRight w:val="0"/>
          <w:marTop w:val="0"/>
          <w:marBottom w:val="0"/>
          <w:divBdr>
            <w:top w:val="none" w:sz="0" w:space="0" w:color="auto"/>
            <w:left w:val="none" w:sz="0" w:space="0" w:color="auto"/>
            <w:bottom w:val="none" w:sz="0" w:space="0" w:color="auto"/>
            <w:right w:val="none" w:sz="0" w:space="0" w:color="auto"/>
          </w:divBdr>
        </w:div>
        <w:div w:id="2094349348">
          <w:marLeft w:val="0"/>
          <w:marRight w:val="0"/>
          <w:marTop w:val="0"/>
          <w:marBottom w:val="0"/>
          <w:divBdr>
            <w:top w:val="none" w:sz="0" w:space="0" w:color="auto"/>
            <w:left w:val="none" w:sz="0" w:space="0" w:color="auto"/>
            <w:bottom w:val="none" w:sz="0" w:space="0" w:color="auto"/>
            <w:right w:val="none" w:sz="0" w:space="0" w:color="auto"/>
          </w:divBdr>
        </w:div>
        <w:div w:id="1431663430">
          <w:marLeft w:val="0"/>
          <w:marRight w:val="0"/>
          <w:marTop w:val="0"/>
          <w:marBottom w:val="0"/>
          <w:divBdr>
            <w:top w:val="none" w:sz="0" w:space="0" w:color="auto"/>
            <w:left w:val="none" w:sz="0" w:space="0" w:color="auto"/>
            <w:bottom w:val="none" w:sz="0" w:space="0" w:color="auto"/>
            <w:right w:val="none" w:sz="0" w:space="0" w:color="auto"/>
          </w:divBdr>
        </w:div>
        <w:div w:id="1951207274">
          <w:marLeft w:val="0"/>
          <w:marRight w:val="0"/>
          <w:marTop w:val="0"/>
          <w:marBottom w:val="0"/>
          <w:divBdr>
            <w:top w:val="none" w:sz="0" w:space="0" w:color="auto"/>
            <w:left w:val="none" w:sz="0" w:space="0" w:color="auto"/>
            <w:bottom w:val="none" w:sz="0" w:space="0" w:color="auto"/>
            <w:right w:val="none" w:sz="0" w:space="0" w:color="auto"/>
          </w:divBdr>
        </w:div>
        <w:div w:id="1657489652">
          <w:marLeft w:val="0"/>
          <w:marRight w:val="0"/>
          <w:marTop w:val="0"/>
          <w:marBottom w:val="0"/>
          <w:divBdr>
            <w:top w:val="none" w:sz="0" w:space="0" w:color="auto"/>
            <w:left w:val="none" w:sz="0" w:space="0" w:color="auto"/>
            <w:bottom w:val="none" w:sz="0" w:space="0" w:color="auto"/>
            <w:right w:val="none" w:sz="0" w:space="0" w:color="auto"/>
          </w:divBdr>
        </w:div>
        <w:div w:id="767502846">
          <w:marLeft w:val="0"/>
          <w:marRight w:val="0"/>
          <w:marTop w:val="0"/>
          <w:marBottom w:val="0"/>
          <w:divBdr>
            <w:top w:val="none" w:sz="0" w:space="0" w:color="auto"/>
            <w:left w:val="none" w:sz="0" w:space="0" w:color="auto"/>
            <w:bottom w:val="none" w:sz="0" w:space="0" w:color="auto"/>
            <w:right w:val="none" w:sz="0" w:space="0" w:color="auto"/>
          </w:divBdr>
        </w:div>
        <w:div w:id="165827138">
          <w:marLeft w:val="0"/>
          <w:marRight w:val="0"/>
          <w:marTop w:val="0"/>
          <w:marBottom w:val="0"/>
          <w:divBdr>
            <w:top w:val="none" w:sz="0" w:space="0" w:color="auto"/>
            <w:left w:val="none" w:sz="0" w:space="0" w:color="auto"/>
            <w:bottom w:val="none" w:sz="0" w:space="0" w:color="auto"/>
            <w:right w:val="none" w:sz="0" w:space="0" w:color="auto"/>
          </w:divBdr>
        </w:div>
        <w:div w:id="1478645246">
          <w:marLeft w:val="0"/>
          <w:marRight w:val="0"/>
          <w:marTop w:val="0"/>
          <w:marBottom w:val="0"/>
          <w:divBdr>
            <w:top w:val="none" w:sz="0" w:space="0" w:color="auto"/>
            <w:left w:val="none" w:sz="0" w:space="0" w:color="auto"/>
            <w:bottom w:val="none" w:sz="0" w:space="0" w:color="auto"/>
            <w:right w:val="none" w:sz="0" w:space="0" w:color="auto"/>
          </w:divBdr>
        </w:div>
        <w:div w:id="382363557">
          <w:marLeft w:val="0"/>
          <w:marRight w:val="0"/>
          <w:marTop w:val="0"/>
          <w:marBottom w:val="0"/>
          <w:divBdr>
            <w:top w:val="none" w:sz="0" w:space="0" w:color="auto"/>
            <w:left w:val="none" w:sz="0" w:space="0" w:color="auto"/>
            <w:bottom w:val="none" w:sz="0" w:space="0" w:color="auto"/>
            <w:right w:val="none" w:sz="0" w:space="0" w:color="auto"/>
          </w:divBdr>
        </w:div>
        <w:div w:id="1078093930">
          <w:marLeft w:val="0"/>
          <w:marRight w:val="0"/>
          <w:marTop w:val="0"/>
          <w:marBottom w:val="0"/>
          <w:divBdr>
            <w:top w:val="none" w:sz="0" w:space="0" w:color="auto"/>
            <w:left w:val="none" w:sz="0" w:space="0" w:color="auto"/>
            <w:bottom w:val="none" w:sz="0" w:space="0" w:color="auto"/>
            <w:right w:val="none" w:sz="0" w:space="0" w:color="auto"/>
          </w:divBdr>
        </w:div>
        <w:div w:id="1091778573">
          <w:marLeft w:val="0"/>
          <w:marRight w:val="0"/>
          <w:marTop w:val="0"/>
          <w:marBottom w:val="0"/>
          <w:divBdr>
            <w:top w:val="none" w:sz="0" w:space="0" w:color="auto"/>
            <w:left w:val="none" w:sz="0" w:space="0" w:color="auto"/>
            <w:bottom w:val="none" w:sz="0" w:space="0" w:color="auto"/>
            <w:right w:val="none" w:sz="0" w:space="0" w:color="auto"/>
          </w:divBdr>
        </w:div>
        <w:div w:id="1415585787">
          <w:marLeft w:val="0"/>
          <w:marRight w:val="0"/>
          <w:marTop w:val="0"/>
          <w:marBottom w:val="0"/>
          <w:divBdr>
            <w:top w:val="none" w:sz="0" w:space="0" w:color="auto"/>
            <w:left w:val="none" w:sz="0" w:space="0" w:color="auto"/>
            <w:bottom w:val="none" w:sz="0" w:space="0" w:color="auto"/>
            <w:right w:val="none" w:sz="0" w:space="0" w:color="auto"/>
          </w:divBdr>
        </w:div>
        <w:div w:id="1966932328">
          <w:marLeft w:val="0"/>
          <w:marRight w:val="0"/>
          <w:marTop w:val="0"/>
          <w:marBottom w:val="0"/>
          <w:divBdr>
            <w:top w:val="none" w:sz="0" w:space="0" w:color="auto"/>
            <w:left w:val="none" w:sz="0" w:space="0" w:color="auto"/>
            <w:bottom w:val="none" w:sz="0" w:space="0" w:color="auto"/>
            <w:right w:val="none" w:sz="0" w:space="0" w:color="auto"/>
          </w:divBdr>
        </w:div>
        <w:div w:id="1431658181">
          <w:marLeft w:val="0"/>
          <w:marRight w:val="0"/>
          <w:marTop w:val="0"/>
          <w:marBottom w:val="0"/>
          <w:divBdr>
            <w:top w:val="none" w:sz="0" w:space="0" w:color="auto"/>
            <w:left w:val="none" w:sz="0" w:space="0" w:color="auto"/>
            <w:bottom w:val="none" w:sz="0" w:space="0" w:color="auto"/>
            <w:right w:val="none" w:sz="0" w:space="0" w:color="auto"/>
          </w:divBdr>
        </w:div>
        <w:div w:id="1025332265">
          <w:marLeft w:val="0"/>
          <w:marRight w:val="0"/>
          <w:marTop w:val="0"/>
          <w:marBottom w:val="0"/>
          <w:divBdr>
            <w:top w:val="none" w:sz="0" w:space="0" w:color="auto"/>
            <w:left w:val="none" w:sz="0" w:space="0" w:color="auto"/>
            <w:bottom w:val="none" w:sz="0" w:space="0" w:color="auto"/>
            <w:right w:val="none" w:sz="0" w:space="0" w:color="auto"/>
          </w:divBdr>
        </w:div>
        <w:div w:id="952713778">
          <w:marLeft w:val="0"/>
          <w:marRight w:val="0"/>
          <w:marTop w:val="0"/>
          <w:marBottom w:val="0"/>
          <w:divBdr>
            <w:top w:val="none" w:sz="0" w:space="0" w:color="auto"/>
            <w:left w:val="none" w:sz="0" w:space="0" w:color="auto"/>
            <w:bottom w:val="none" w:sz="0" w:space="0" w:color="auto"/>
            <w:right w:val="none" w:sz="0" w:space="0" w:color="auto"/>
          </w:divBdr>
        </w:div>
        <w:div w:id="75444135">
          <w:marLeft w:val="0"/>
          <w:marRight w:val="0"/>
          <w:marTop w:val="0"/>
          <w:marBottom w:val="0"/>
          <w:divBdr>
            <w:top w:val="none" w:sz="0" w:space="0" w:color="auto"/>
            <w:left w:val="none" w:sz="0" w:space="0" w:color="auto"/>
            <w:bottom w:val="none" w:sz="0" w:space="0" w:color="auto"/>
            <w:right w:val="none" w:sz="0" w:space="0" w:color="auto"/>
          </w:divBdr>
        </w:div>
        <w:div w:id="763838091">
          <w:marLeft w:val="0"/>
          <w:marRight w:val="0"/>
          <w:marTop w:val="0"/>
          <w:marBottom w:val="0"/>
          <w:divBdr>
            <w:top w:val="none" w:sz="0" w:space="0" w:color="auto"/>
            <w:left w:val="none" w:sz="0" w:space="0" w:color="auto"/>
            <w:bottom w:val="none" w:sz="0" w:space="0" w:color="auto"/>
            <w:right w:val="none" w:sz="0" w:space="0" w:color="auto"/>
          </w:divBdr>
        </w:div>
        <w:div w:id="849180183">
          <w:marLeft w:val="0"/>
          <w:marRight w:val="0"/>
          <w:marTop w:val="0"/>
          <w:marBottom w:val="0"/>
          <w:divBdr>
            <w:top w:val="none" w:sz="0" w:space="0" w:color="auto"/>
            <w:left w:val="none" w:sz="0" w:space="0" w:color="auto"/>
            <w:bottom w:val="none" w:sz="0" w:space="0" w:color="auto"/>
            <w:right w:val="none" w:sz="0" w:space="0" w:color="auto"/>
          </w:divBdr>
        </w:div>
        <w:div w:id="2015917596">
          <w:marLeft w:val="0"/>
          <w:marRight w:val="0"/>
          <w:marTop w:val="0"/>
          <w:marBottom w:val="0"/>
          <w:divBdr>
            <w:top w:val="none" w:sz="0" w:space="0" w:color="auto"/>
            <w:left w:val="none" w:sz="0" w:space="0" w:color="auto"/>
            <w:bottom w:val="none" w:sz="0" w:space="0" w:color="auto"/>
            <w:right w:val="none" w:sz="0" w:space="0" w:color="auto"/>
          </w:divBdr>
        </w:div>
        <w:div w:id="970552399">
          <w:marLeft w:val="0"/>
          <w:marRight w:val="0"/>
          <w:marTop w:val="0"/>
          <w:marBottom w:val="0"/>
          <w:divBdr>
            <w:top w:val="none" w:sz="0" w:space="0" w:color="auto"/>
            <w:left w:val="none" w:sz="0" w:space="0" w:color="auto"/>
            <w:bottom w:val="none" w:sz="0" w:space="0" w:color="auto"/>
            <w:right w:val="none" w:sz="0" w:space="0" w:color="auto"/>
          </w:divBdr>
        </w:div>
        <w:div w:id="718625733">
          <w:marLeft w:val="0"/>
          <w:marRight w:val="0"/>
          <w:marTop w:val="0"/>
          <w:marBottom w:val="0"/>
          <w:divBdr>
            <w:top w:val="none" w:sz="0" w:space="0" w:color="auto"/>
            <w:left w:val="none" w:sz="0" w:space="0" w:color="auto"/>
            <w:bottom w:val="none" w:sz="0" w:space="0" w:color="auto"/>
            <w:right w:val="none" w:sz="0" w:space="0" w:color="auto"/>
          </w:divBdr>
        </w:div>
        <w:div w:id="764231523">
          <w:marLeft w:val="0"/>
          <w:marRight w:val="0"/>
          <w:marTop w:val="0"/>
          <w:marBottom w:val="0"/>
          <w:divBdr>
            <w:top w:val="none" w:sz="0" w:space="0" w:color="auto"/>
            <w:left w:val="none" w:sz="0" w:space="0" w:color="auto"/>
            <w:bottom w:val="none" w:sz="0" w:space="0" w:color="auto"/>
            <w:right w:val="none" w:sz="0" w:space="0" w:color="auto"/>
          </w:divBdr>
        </w:div>
        <w:div w:id="1703626411">
          <w:marLeft w:val="0"/>
          <w:marRight w:val="0"/>
          <w:marTop w:val="0"/>
          <w:marBottom w:val="0"/>
          <w:divBdr>
            <w:top w:val="none" w:sz="0" w:space="0" w:color="auto"/>
            <w:left w:val="none" w:sz="0" w:space="0" w:color="auto"/>
            <w:bottom w:val="none" w:sz="0" w:space="0" w:color="auto"/>
            <w:right w:val="none" w:sz="0" w:space="0" w:color="auto"/>
          </w:divBdr>
        </w:div>
        <w:div w:id="437651006">
          <w:marLeft w:val="0"/>
          <w:marRight w:val="0"/>
          <w:marTop w:val="0"/>
          <w:marBottom w:val="0"/>
          <w:divBdr>
            <w:top w:val="none" w:sz="0" w:space="0" w:color="auto"/>
            <w:left w:val="none" w:sz="0" w:space="0" w:color="auto"/>
            <w:bottom w:val="none" w:sz="0" w:space="0" w:color="auto"/>
            <w:right w:val="none" w:sz="0" w:space="0" w:color="auto"/>
          </w:divBdr>
        </w:div>
        <w:div w:id="2072464181">
          <w:marLeft w:val="0"/>
          <w:marRight w:val="0"/>
          <w:marTop w:val="0"/>
          <w:marBottom w:val="0"/>
          <w:divBdr>
            <w:top w:val="none" w:sz="0" w:space="0" w:color="auto"/>
            <w:left w:val="none" w:sz="0" w:space="0" w:color="auto"/>
            <w:bottom w:val="none" w:sz="0" w:space="0" w:color="auto"/>
            <w:right w:val="none" w:sz="0" w:space="0" w:color="auto"/>
          </w:divBdr>
        </w:div>
        <w:div w:id="1754399052">
          <w:marLeft w:val="0"/>
          <w:marRight w:val="0"/>
          <w:marTop w:val="0"/>
          <w:marBottom w:val="0"/>
          <w:divBdr>
            <w:top w:val="none" w:sz="0" w:space="0" w:color="auto"/>
            <w:left w:val="none" w:sz="0" w:space="0" w:color="auto"/>
            <w:bottom w:val="none" w:sz="0" w:space="0" w:color="auto"/>
            <w:right w:val="none" w:sz="0" w:space="0" w:color="auto"/>
          </w:divBdr>
        </w:div>
        <w:div w:id="1537506226">
          <w:marLeft w:val="0"/>
          <w:marRight w:val="0"/>
          <w:marTop w:val="0"/>
          <w:marBottom w:val="0"/>
          <w:divBdr>
            <w:top w:val="none" w:sz="0" w:space="0" w:color="auto"/>
            <w:left w:val="none" w:sz="0" w:space="0" w:color="auto"/>
            <w:bottom w:val="none" w:sz="0" w:space="0" w:color="auto"/>
            <w:right w:val="none" w:sz="0" w:space="0" w:color="auto"/>
          </w:divBdr>
        </w:div>
        <w:div w:id="2120637897">
          <w:marLeft w:val="0"/>
          <w:marRight w:val="0"/>
          <w:marTop w:val="0"/>
          <w:marBottom w:val="0"/>
          <w:divBdr>
            <w:top w:val="none" w:sz="0" w:space="0" w:color="auto"/>
            <w:left w:val="none" w:sz="0" w:space="0" w:color="auto"/>
            <w:bottom w:val="none" w:sz="0" w:space="0" w:color="auto"/>
            <w:right w:val="none" w:sz="0" w:space="0" w:color="auto"/>
          </w:divBdr>
        </w:div>
        <w:div w:id="456879101">
          <w:marLeft w:val="0"/>
          <w:marRight w:val="0"/>
          <w:marTop w:val="0"/>
          <w:marBottom w:val="0"/>
          <w:divBdr>
            <w:top w:val="none" w:sz="0" w:space="0" w:color="auto"/>
            <w:left w:val="none" w:sz="0" w:space="0" w:color="auto"/>
            <w:bottom w:val="none" w:sz="0" w:space="0" w:color="auto"/>
            <w:right w:val="none" w:sz="0" w:space="0" w:color="auto"/>
          </w:divBdr>
        </w:div>
        <w:div w:id="1324162556">
          <w:marLeft w:val="0"/>
          <w:marRight w:val="0"/>
          <w:marTop w:val="0"/>
          <w:marBottom w:val="0"/>
          <w:divBdr>
            <w:top w:val="none" w:sz="0" w:space="0" w:color="auto"/>
            <w:left w:val="none" w:sz="0" w:space="0" w:color="auto"/>
            <w:bottom w:val="none" w:sz="0" w:space="0" w:color="auto"/>
            <w:right w:val="none" w:sz="0" w:space="0" w:color="auto"/>
          </w:divBdr>
        </w:div>
        <w:div w:id="1514563709">
          <w:marLeft w:val="0"/>
          <w:marRight w:val="0"/>
          <w:marTop w:val="0"/>
          <w:marBottom w:val="0"/>
          <w:divBdr>
            <w:top w:val="none" w:sz="0" w:space="0" w:color="auto"/>
            <w:left w:val="none" w:sz="0" w:space="0" w:color="auto"/>
            <w:bottom w:val="none" w:sz="0" w:space="0" w:color="auto"/>
            <w:right w:val="none" w:sz="0" w:space="0" w:color="auto"/>
          </w:divBdr>
        </w:div>
        <w:div w:id="435636882">
          <w:marLeft w:val="0"/>
          <w:marRight w:val="0"/>
          <w:marTop w:val="0"/>
          <w:marBottom w:val="0"/>
          <w:divBdr>
            <w:top w:val="none" w:sz="0" w:space="0" w:color="auto"/>
            <w:left w:val="none" w:sz="0" w:space="0" w:color="auto"/>
            <w:bottom w:val="none" w:sz="0" w:space="0" w:color="auto"/>
            <w:right w:val="none" w:sz="0" w:space="0" w:color="auto"/>
          </w:divBdr>
        </w:div>
        <w:div w:id="1712460324">
          <w:marLeft w:val="0"/>
          <w:marRight w:val="0"/>
          <w:marTop w:val="0"/>
          <w:marBottom w:val="0"/>
          <w:divBdr>
            <w:top w:val="none" w:sz="0" w:space="0" w:color="auto"/>
            <w:left w:val="none" w:sz="0" w:space="0" w:color="auto"/>
            <w:bottom w:val="none" w:sz="0" w:space="0" w:color="auto"/>
            <w:right w:val="none" w:sz="0" w:space="0" w:color="auto"/>
          </w:divBdr>
        </w:div>
        <w:div w:id="1725057359">
          <w:marLeft w:val="0"/>
          <w:marRight w:val="0"/>
          <w:marTop w:val="0"/>
          <w:marBottom w:val="0"/>
          <w:divBdr>
            <w:top w:val="none" w:sz="0" w:space="0" w:color="auto"/>
            <w:left w:val="none" w:sz="0" w:space="0" w:color="auto"/>
            <w:bottom w:val="none" w:sz="0" w:space="0" w:color="auto"/>
            <w:right w:val="none" w:sz="0" w:space="0" w:color="auto"/>
          </w:divBdr>
        </w:div>
      </w:divsChild>
    </w:div>
    <w:div w:id="250359375">
      <w:bodyDiv w:val="1"/>
      <w:marLeft w:val="0"/>
      <w:marRight w:val="0"/>
      <w:marTop w:val="0"/>
      <w:marBottom w:val="0"/>
      <w:divBdr>
        <w:top w:val="none" w:sz="0" w:space="0" w:color="auto"/>
        <w:left w:val="none" w:sz="0" w:space="0" w:color="auto"/>
        <w:bottom w:val="none" w:sz="0" w:space="0" w:color="auto"/>
        <w:right w:val="none" w:sz="0" w:space="0" w:color="auto"/>
      </w:divBdr>
      <w:divsChild>
        <w:div w:id="1491675706">
          <w:marLeft w:val="0"/>
          <w:marRight w:val="0"/>
          <w:marTop w:val="0"/>
          <w:marBottom w:val="0"/>
          <w:divBdr>
            <w:top w:val="none" w:sz="0" w:space="0" w:color="auto"/>
            <w:left w:val="none" w:sz="0" w:space="0" w:color="auto"/>
            <w:bottom w:val="none" w:sz="0" w:space="0" w:color="auto"/>
            <w:right w:val="none" w:sz="0" w:space="0" w:color="auto"/>
          </w:divBdr>
        </w:div>
        <w:div w:id="2043283336">
          <w:marLeft w:val="0"/>
          <w:marRight w:val="0"/>
          <w:marTop w:val="0"/>
          <w:marBottom w:val="0"/>
          <w:divBdr>
            <w:top w:val="none" w:sz="0" w:space="0" w:color="auto"/>
            <w:left w:val="none" w:sz="0" w:space="0" w:color="auto"/>
            <w:bottom w:val="none" w:sz="0" w:space="0" w:color="auto"/>
            <w:right w:val="none" w:sz="0" w:space="0" w:color="auto"/>
          </w:divBdr>
        </w:div>
        <w:div w:id="1895776098">
          <w:marLeft w:val="0"/>
          <w:marRight w:val="0"/>
          <w:marTop w:val="0"/>
          <w:marBottom w:val="0"/>
          <w:divBdr>
            <w:top w:val="none" w:sz="0" w:space="0" w:color="auto"/>
            <w:left w:val="none" w:sz="0" w:space="0" w:color="auto"/>
            <w:bottom w:val="none" w:sz="0" w:space="0" w:color="auto"/>
            <w:right w:val="none" w:sz="0" w:space="0" w:color="auto"/>
          </w:divBdr>
        </w:div>
        <w:div w:id="965508621">
          <w:marLeft w:val="0"/>
          <w:marRight w:val="0"/>
          <w:marTop w:val="0"/>
          <w:marBottom w:val="0"/>
          <w:divBdr>
            <w:top w:val="none" w:sz="0" w:space="0" w:color="auto"/>
            <w:left w:val="none" w:sz="0" w:space="0" w:color="auto"/>
            <w:bottom w:val="none" w:sz="0" w:space="0" w:color="auto"/>
            <w:right w:val="none" w:sz="0" w:space="0" w:color="auto"/>
          </w:divBdr>
        </w:div>
        <w:div w:id="762192572">
          <w:marLeft w:val="0"/>
          <w:marRight w:val="0"/>
          <w:marTop w:val="0"/>
          <w:marBottom w:val="0"/>
          <w:divBdr>
            <w:top w:val="none" w:sz="0" w:space="0" w:color="auto"/>
            <w:left w:val="none" w:sz="0" w:space="0" w:color="auto"/>
            <w:bottom w:val="none" w:sz="0" w:space="0" w:color="auto"/>
            <w:right w:val="none" w:sz="0" w:space="0" w:color="auto"/>
          </w:divBdr>
        </w:div>
        <w:div w:id="189144693">
          <w:marLeft w:val="0"/>
          <w:marRight w:val="0"/>
          <w:marTop w:val="0"/>
          <w:marBottom w:val="0"/>
          <w:divBdr>
            <w:top w:val="none" w:sz="0" w:space="0" w:color="auto"/>
            <w:left w:val="none" w:sz="0" w:space="0" w:color="auto"/>
            <w:bottom w:val="none" w:sz="0" w:space="0" w:color="auto"/>
            <w:right w:val="none" w:sz="0" w:space="0" w:color="auto"/>
          </w:divBdr>
        </w:div>
        <w:div w:id="2081521325">
          <w:marLeft w:val="0"/>
          <w:marRight w:val="0"/>
          <w:marTop w:val="0"/>
          <w:marBottom w:val="0"/>
          <w:divBdr>
            <w:top w:val="none" w:sz="0" w:space="0" w:color="auto"/>
            <w:left w:val="none" w:sz="0" w:space="0" w:color="auto"/>
            <w:bottom w:val="none" w:sz="0" w:space="0" w:color="auto"/>
            <w:right w:val="none" w:sz="0" w:space="0" w:color="auto"/>
          </w:divBdr>
        </w:div>
        <w:div w:id="1680231552">
          <w:marLeft w:val="0"/>
          <w:marRight w:val="0"/>
          <w:marTop w:val="0"/>
          <w:marBottom w:val="0"/>
          <w:divBdr>
            <w:top w:val="none" w:sz="0" w:space="0" w:color="auto"/>
            <w:left w:val="none" w:sz="0" w:space="0" w:color="auto"/>
            <w:bottom w:val="none" w:sz="0" w:space="0" w:color="auto"/>
            <w:right w:val="none" w:sz="0" w:space="0" w:color="auto"/>
          </w:divBdr>
        </w:div>
        <w:div w:id="1948416602">
          <w:marLeft w:val="0"/>
          <w:marRight w:val="0"/>
          <w:marTop w:val="0"/>
          <w:marBottom w:val="0"/>
          <w:divBdr>
            <w:top w:val="none" w:sz="0" w:space="0" w:color="auto"/>
            <w:left w:val="none" w:sz="0" w:space="0" w:color="auto"/>
            <w:bottom w:val="none" w:sz="0" w:space="0" w:color="auto"/>
            <w:right w:val="none" w:sz="0" w:space="0" w:color="auto"/>
          </w:divBdr>
        </w:div>
        <w:div w:id="1946577339">
          <w:marLeft w:val="0"/>
          <w:marRight w:val="0"/>
          <w:marTop w:val="0"/>
          <w:marBottom w:val="0"/>
          <w:divBdr>
            <w:top w:val="none" w:sz="0" w:space="0" w:color="auto"/>
            <w:left w:val="none" w:sz="0" w:space="0" w:color="auto"/>
            <w:bottom w:val="none" w:sz="0" w:space="0" w:color="auto"/>
            <w:right w:val="none" w:sz="0" w:space="0" w:color="auto"/>
          </w:divBdr>
        </w:div>
        <w:div w:id="1361929550">
          <w:marLeft w:val="0"/>
          <w:marRight w:val="0"/>
          <w:marTop w:val="0"/>
          <w:marBottom w:val="0"/>
          <w:divBdr>
            <w:top w:val="none" w:sz="0" w:space="0" w:color="auto"/>
            <w:left w:val="none" w:sz="0" w:space="0" w:color="auto"/>
            <w:bottom w:val="none" w:sz="0" w:space="0" w:color="auto"/>
            <w:right w:val="none" w:sz="0" w:space="0" w:color="auto"/>
          </w:divBdr>
        </w:div>
        <w:div w:id="258413274">
          <w:marLeft w:val="0"/>
          <w:marRight w:val="0"/>
          <w:marTop w:val="0"/>
          <w:marBottom w:val="0"/>
          <w:divBdr>
            <w:top w:val="none" w:sz="0" w:space="0" w:color="auto"/>
            <w:left w:val="none" w:sz="0" w:space="0" w:color="auto"/>
            <w:bottom w:val="none" w:sz="0" w:space="0" w:color="auto"/>
            <w:right w:val="none" w:sz="0" w:space="0" w:color="auto"/>
          </w:divBdr>
        </w:div>
        <w:div w:id="1028142153">
          <w:marLeft w:val="0"/>
          <w:marRight w:val="0"/>
          <w:marTop w:val="0"/>
          <w:marBottom w:val="0"/>
          <w:divBdr>
            <w:top w:val="none" w:sz="0" w:space="0" w:color="auto"/>
            <w:left w:val="none" w:sz="0" w:space="0" w:color="auto"/>
            <w:bottom w:val="none" w:sz="0" w:space="0" w:color="auto"/>
            <w:right w:val="none" w:sz="0" w:space="0" w:color="auto"/>
          </w:divBdr>
        </w:div>
        <w:div w:id="2101484689">
          <w:marLeft w:val="0"/>
          <w:marRight w:val="0"/>
          <w:marTop w:val="0"/>
          <w:marBottom w:val="0"/>
          <w:divBdr>
            <w:top w:val="none" w:sz="0" w:space="0" w:color="auto"/>
            <w:left w:val="none" w:sz="0" w:space="0" w:color="auto"/>
            <w:bottom w:val="none" w:sz="0" w:space="0" w:color="auto"/>
            <w:right w:val="none" w:sz="0" w:space="0" w:color="auto"/>
          </w:divBdr>
        </w:div>
        <w:div w:id="1362627111">
          <w:marLeft w:val="0"/>
          <w:marRight w:val="0"/>
          <w:marTop w:val="0"/>
          <w:marBottom w:val="0"/>
          <w:divBdr>
            <w:top w:val="none" w:sz="0" w:space="0" w:color="auto"/>
            <w:left w:val="none" w:sz="0" w:space="0" w:color="auto"/>
            <w:bottom w:val="none" w:sz="0" w:space="0" w:color="auto"/>
            <w:right w:val="none" w:sz="0" w:space="0" w:color="auto"/>
          </w:divBdr>
        </w:div>
        <w:div w:id="123741383">
          <w:marLeft w:val="0"/>
          <w:marRight w:val="0"/>
          <w:marTop w:val="0"/>
          <w:marBottom w:val="0"/>
          <w:divBdr>
            <w:top w:val="none" w:sz="0" w:space="0" w:color="auto"/>
            <w:left w:val="none" w:sz="0" w:space="0" w:color="auto"/>
            <w:bottom w:val="none" w:sz="0" w:space="0" w:color="auto"/>
            <w:right w:val="none" w:sz="0" w:space="0" w:color="auto"/>
          </w:divBdr>
        </w:div>
        <w:div w:id="1965035665">
          <w:marLeft w:val="0"/>
          <w:marRight w:val="0"/>
          <w:marTop w:val="0"/>
          <w:marBottom w:val="0"/>
          <w:divBdr>
            <w:top w:val="none" w:sz="0" w:space="0" w:color="auto"/>
            <w:left w:val="none" w:sz="0" w:space="0" w:color="auto"/>
            <w:bottom w:val="none" w:sz="0" w:space="0" w:color="auto"/>
            <w:right w:val="none" w:sz="0" w:space="0" w:color="auto"/>
          </w:divBdr>
        </w:div>
        <w:div w:id="350764109">
          <w:marLeft w:val="0"/>
          <w:marRight w:val="0"/>
          <w:marTop w:val="0"/>
          <w:marBottom w:val="0"/>
          <w:divBdr>
            <w:top w:val="none" w:sz="0" w:space="0" w:color="auto"/>
            <w:left w:val="none" w:sz="0" w:space="0" w:color="auto"/>
            <w:bottom w:val="none" w:sz="0" w:space="0" w:color="auto"/>
            <w:right w:val="none" w:sz="0" w:space="0" w:color="auto"/>
          </w:divBdr>
        </w:div>
        <w:div w:id="1976829409">
          <w:marLeft w:val="0"/>
          <w:marRight w:val="0"/>
          <w:marTop w:val="0"/>
          <w:marBottom w:val="0"/>
          <w:divBdr>
            <w:top w:val="none" w:sz="0" w:space="0" w:color="auto"/>
            <w:left w:val="none" w:sz="0" w:space="0" w:color="auto"/>
            <w:bottom w:val="none" w:sz="0" w:space="0" w:color="auto"/>
            <w:right w:val="none" w:sz="0" w:space="0" w:color="auto"/>
          </w:divBdr>
        </w:div>
        <w:div w:id="106438819">
          <w:marLeft w:val="0"/>
          <w:marRight w:val="0"/>
          <w:marTop w:val="0"/>
          <w:marBottom w:val="0"/>
          <w:divBdr>
            <w:top w:val="none" w:sz="0" w:space="0" w:color="auto"/>
            <w:left w:val="none" w:sz="0" w:space="0" w:color="auto"/>
            <w:bottom w:val="none" w:sz="0" w:space="0" w:color="auto"/>
            <w:right w:val="none" w:sz="0" w:space="0" w:color="auto"/>
          </w:divBdr>
        </w:div>
        <w:div w:id="278605632">
          <w:marLeft w:val="0"/>
          <w:marRight w:val="0"/>
          <w:marTop w:val="0"/>
          <w:marBottom w:val="0"/>
          <w:divBdr>
            <w:top w:val="none" w:sz="0" w:space="0" w:color="auto"/>
            <w:left w:val="none" w:sz="0" w:space="0" w:color="auto"/>
            <w:bottom w:val="none" w:sz="0" w:space="0" w:color="auto"/>
            <w:right w:val="none" w:sz="0" w:space="0" w:color="auto"/>
          </w:divBdr>
        </w:div>
        <w:div w:id="1337345538">
          <w:marLeft w:val="0"/>
          <w:marRight w:val="0"/>
          <w:marTop w:val="0"/>
          <w:marBottom w:val="0"/>
          <w:divBdr>
            <w:top w:val="none" w:sz="0" w:space="0" w:color="auto"/>
            <w:left w:val="none" w:sz="0" w:space="0" w:color="auto"/>
            <w:bottom w:val="none" w:sz="0" w:space="0" w:color="auto"/>
            <w:right w:val="none" w:sz="0" w:space="0" w:color="auto"/>
          </w:divBdr>
        </w:div>
        <w:div w:id="317656362">
          <w:marLeft w:val="0"/>
          <w:marRight w:val="0"/>
          <w:marTop w:val="0"/>
          <w:marBottom w:val="0"/>
          <w:divBdr>
            <w:top w:val="none" w:sz="0" w:space="0" w:color="auto"/>
            <w:left w:val="none" w:sz="0" w:space="0" w:color="auto"/>
            <w:bottom w:val="none" w:sz="0" w:space="0" w:color="auto"/>
            <w:right w:val="none" w:sz="0" w:space="0" w:color="auto"/>
          </w:divBdr>
        </w:div>
        <w:div w:id="2114394069">
          <w:marLeft w:val="0"/>
          <w:marRight w:val="0"/>
          <w:marTop w:val="0"/>
          <w:marBottom w:val="0"/>
          <w:divBdr>
            <w:top w:val="none" w:sz="0" w:space="0" w:color="auto"/>
            <w:left w:val="none" w:sz="0" w:space="0" w:color="auto"/>
            <w:bottom w:val="none" w:sz="0" w:space="0" w:color="auto"/>
            <w:right w:val="none" w:sz="0" w:space="0" w:color="auto"/>
          </w:divBdr>
        </w:div>
        <w:div w:id="1436750530">
          <w:marLeft w:val="0"/>
          <w:marRight w:val="0"/>
          <w:marTop w:val="0"/>
          <w:marBottom w:val="0"/>
          <w:divBdr>
            <w:top w:val="none" w:sz="0" w:space="0" w:color="auto"/>
            <w:left w:val="none" w:sz="0" w:space="0" w:color="auto"/>
            <w:bottom w:val="none" w:sz="0" w:space="0" w:color="auto"/>
            <w:right w:val="none" w:sz="0" w:space="0" w:color="auto"/>
          </w:divBdr>
        </w:div>
        <w:div w:id="626544766">
          <w:marLeft w:val="0"/>
          <w:marRight w:val="0"/>
          <w:marTop w:val="0"/>
          <w:marBottom w:val="0"/>
          <w:divBdr>
            <w:top w:val="none" w:sz="0" w:space="0" w:color="auto"/>
            <w:left w:val="none" w:sz="0" w:space="0" w:color="auto"/>
            <w:bottom w:val="none" w:sz="0" w:space="0" w:color="auto"/>
            <w:right w:val="none" w:sz="0" w:space="0" w:color="auto"/>
          </w:divBdr>
        </w:div>
        <w:div w:id="182978157">
          <w:marLeft w:val="0"/>
          <w:marRight w:val="0"/>
          <w:marTop w:val="0"/>
          <w:marBottom w:val="0"/>
          <w:divBdr>
            <w:top w:val="none" w:sz="0" w:space="0" w:color="auto"/>
            <w:left w:val="none" w:sz="0" w:space="0" w:color="auto"/>
            <w:bottom w:val="none" w:sz="0" w:space="0" w:color="auto"/>
            <w:right w:val="none" w:sz="0" w:space="0" w:color="auto"/>
          </w:divBdr>
        </w:div>
        <w:div w:id="1054239120">
          <w:marLeft w:val="0"/>
          <w:marRight w:val="0"/>
          <w:marTop w:val="0"/>
          <w:marBottom w:val="0"/>
          <w:divBdr>
            <w:top w:val="none" w:sz="0" w:space="0" w:color="auto"/>
            <w:left w:val="none" w:sz="0" w:space="0" w:color="auto"/>
            <w:bottom w:val="none" w:sz="0" w:space="0" w:color="auto"/>
            <w:right w:val="none" w:sz="0" w:space="0" w:color="auto"/>
          </w:divBdr>
        </w:div>
        <w:div w:id="1427387859">
          <w:marLeft w:val="0"/>
          <w:marRight w:val="0"/>
          <w:marTop w:val="0"/>
          <w:marBottom w:val="0"/>
          <w:divBdr>
            <w:top w:val="none" w:sz="0" w:space="0" w:color="auto"/>
            <w:left w:val="none" w:sz="0" w:space="0" w:color="auto"/>
            <w:bottom w:val="none" w:sz="0" w:space="0" w:color="auto"/>
            <w:right w:val="none" w:sz="0" w:space="0" w:color="auto"/>
          </w:divBdr>
        </w:div>
        <w:div w:id="151414836">
          <w:marLeft w:val="0"/>
          <w:marRight w:val="0"/>
          <w:marTop w:val="0"/>
          <w:marBottom w:val="0"/>
          <w:divBdr>
            <w:top w:val="none" w:sz="0" w:space="0" w:color="auto"/>
            <w:left w:val="none" w:sz="0" w:space="0" w:color="auto"/>
            <w:bottom w:val="none" w:sz="0" w:space="0" w:color="auto"/>
            <w:right w:val="none" w:sz="0" w:space="0" w:color="auto"/>
          </w:divBdr>
        </w:div>
        <w:div w:id="1273826498">
          <w:marLeft w:val="0"/>
          <w:marRight w:val="0"/>
          <w:marTop w:val="0"/>
          <w:marBottom w:val="0"/>
          <w:divBdr>
            <w:top w:val="none" w:sz="0" w:space="0" w:color="auto"/>
            <w:left w:val="none" w:sz="0" w:space="0" w:color="auto"/>
            <w:bottom w:val="none" w:sz="0" w:space="0" w:color="auto"/>
            <w:right w:val="none" w:sz="0" w:space="0" w:color="auto"/>
          </w:divBdr>
        </w:div>
        <w:div w:id="2143034937">
          <w:marLeft w:val="0"/>
          <w:marRight w:val="0"/>
          <w:marTop w:val="0"/>
          <w:marBottom w:val="0"/>
          <w:divBdr>
            <w:top w:val="none" w:sz="0" w:space="0" w:color="auto"/>
            <w:left w:val="none" w:sz="0" w:space="0" w:color="auto"/>
            <w:bottom w:val="none" w:sz="0" w:space="0" w:color="auto"/>
            <w:right w:val="none" w:sz="0" w:space="0" w:color="auto"/>
          </w:divBdr>
        </w:div>
        <w:div w:id="1925913772">
          <w:marLeft w:val="0"/>
          <w:marRight w:val="0"/>
          <w:marTop w:val="0"/>
          <w:marBottom w:val="0"/>
          <w:divBdr>
            <w:top w:val="none" w:sz="0" w:space="0" w:color="auto"/>
            <w:left w:val="none" w:sz="0" w:space="0" w:color="auto"/>
            <w:bottom w:val="none" w:sz="0" w:space="0" w:color="auto"/>
            <w:right w:val="none" w:sz="0" w:space="0" w:color="auto"/>
          </w:divBdr>
        </w:div>
        <w:div w:id="210963939">
          <w:marLeft w:val="0"/>
          <w:marRight w:val="0"/>
          <w:marTop w:val="0"/>
          <w:marBottom w:val="0"/>
          <w:divBdr>
            <w:top w:val="none" w:sz="0" w:space="0" w:color="auto"/>
            <w:left w:val="none" w:sz="0" w:space="0" w:color="auto"/>
            <w:bottom w:val="none" w:sz="0" w:space="0" w:color="auto"/>
            <w:right w:val="none" w:sz="0" w:space="0" w:color="auto"/>
          </w:divBdr>
        </w:div>
        <w:div w:id="1171868312">
          <w:marLeft w:val="0"/>
          <w:marRight w:val="0"/>
          <w:marTop w:val="0"/>
          <w:marBottom w:val="0"/>
          <w:divBdr>
            <w:top w:val="none" w:sz="0" w:space="0" w:color="auto"/>
            <w:left w:val="none" w:sz="0" w:space="0" w:color="auto"/>
            <w:bottom w:val="none" w:sz="0" w:space="0" w:color="auto"/>
            <w:right w:val="none" w:sz="0" w:space="0" w:color="auto"/>
          </w:divBdr>
        </w:div>
        <w:div w:id="893928245">
          <w:marLeft w:val="0"/>
          <w:marRight w:val="0"/>
          <w:marTop w:val="0"/>
          <w:marBottom w:val="0"/>
          <w:divBdr>
            <w:top w:val="none" w:sz="0" w:space="0" w:color="auto"/>
            <w:left w:val="none" w:sz="0" w:space="0" w:color="auto"/>
            <w:bottom w:val="none" w:sz="0" w:space="0" w:color="auto"/>
            <w:right w:val="none" w:sz="0" w:space="0" w:color="auto"/>
          </w:divBdr>
        </w:div>
        <w:div w:id="1433280810">
          <w:marLeft w:val="0"/>
          <w:marRight w:val="0"/>
          <w:marTop w:val="0"/>
          <w:marBottom w:val="0"/>
          <w:divBdr>
            <w:top w:val="none" w:sz="0" w:space="0" w:color="auto"/>
            <w:left w:val="none" w:sz="0" w:space="0" w:color="auto"/>
            <w:bottom w:val="none" w:sz="0" w:space="0" w:color="auto"/>
            <w:right w:val="none" w:sz="0" w:space="0" w:color="auto"/>
          </w:divBdr>
        </w:div>
        <w:div w:id="1824852661">
          <w:marLeft w:val="0"/>
          <w:marRight w:val="0"/>
          <w:marTop w:val="0"/>
          <w:marBottom w:val="0"/>
          <w:divBdr>
            <w:top w:val="none" w:sz="0" w:space="0" w:color="auto"/>
            <w:left w:val="none" w:sz="0" w:space="0" w:color="auto"/>
            <w:bottom w:val="none" w:sz="0" w:space="0" w:color="auto"/>
            <w:right w:val="none" w:sz="0" w:space="0" w:color="auto"/>
          </w:divBdr>
        </w:div>
        <w:div w:id="1350139365">
          <w:marLeft w:val="0"/>
          <w:marRight w:val="0"/>
          <w:marTop w:val="0"/>
          <w:marBottom w:val="0"/>
          <w:divBdr>
            <w:top w:val="none" w:sz="0" w:space="0" w:color="auto"/>
            <w:left w:val="none" w:sz="0" w:space="0" w:color="auto"/>
            <w:bottom w:val="none" w:sz="0" w:space="0" w:color="auto"/>
            <w:right w:val="none" w:sz="0" w:space="0" w:color="auto"/>
          </w:divBdr>
        </w:div>
        <w:div w:id="1896429358">
          <w:marLeft w:val="0"/>
          <w:marRight w:val="0"/>
          <w:marTop w:val="0"/>
          <w:marBottom w:val="0"/>
          <w:divBdr>
            <w:top w:val="none" w:sz="0" w:space="0" w:color="auto"/>
            <w:left w:val="none" w:sz="0" w:space="0" w:color="auto"/>
            <w:bottom w:val="none" w:sz="0" w:space="0" w:color="auto"/>
            <w:right w:val="none" w:sz="0" w:space="0" w:color="auto"/>
          </w:divBdr>
        </w:div>
        <w:div w:id="1792943854">
          <w:marLeft w:val="0"/>
          <w:marRight w:val="0"/>
          <w:marTop w:val="0"/>
          <w:marBottom w:val="0"/>
          <w:divBdr>
            <w:top w:val="none" w:sz="0" w:space="0" w:color="auto"/>
            <w:left w:val="none" w:sz="0" w:space="0" w:color="auto"/>
            <w:bottom w:val="none" w:sz="0" w:space="0" w:color="auto"/>
            <w:right w:val="none" w:sz="0" w:space="0" w:color="auto"/>
          </w:divBdr>
        </w:div>
        <w:div w:id="52655849">
          <w:marLeft w:val="0"/>
          <w:marRight w:val="0"/>
          <w:marTop w:val="0"/>
          <w:marBottom w:val="0"/>
          <w:divBdr>
            <w:top w:val="none" w:sz="0" w:space="0" w:color="auto"/>
            <w:left w:val="none" w:sz="0" w:space="0" w:color="auto"/>
            <w:bottom w:val="none" w:sz="0" w:space="0" w:color="auto"/>
            <w:right w:val="none" w:sz="0" w:space="0" w:color="auto"/>
          </w:divBdr>
        </w:div>
        <w:div w:id="1806893641">
          <w:marLeft w:val="0"/>
          <w:marRight w:val="0"/>
          <w:marTop w:val="0"/>
          <w:marBottom w:val="0"/>
          <w:divBdr>
            <w:top w:val="none" w:sz="0" w:space="0" w:color="auto"/>
            <w:left w:val="none" w:sz="0" w:space="0" w:color="auto"/>
            <w:bottom w:val="none" w:sz="0" w:space="0" w:color="auto"/>
            <w:right w:val="none" w:sz="0" w:space="0" w:color="auto"/>
          </w:divBdr>
        </w:div>
        <w:div w:id="101611999">
          <w:marLeft w:val="0"/>
          <w:marRight w:val="0"/>
          <w:marTop w:val="0"/>
          <w:marBottom w:val="0"/>
          <w:divBdr>
            <w:top w:val="none" w:sz="0" w:space="0" w:color="auto"/>
            <w:left w:val="none" w:sz="0" w:space="0" w:color="auto"/>
            <w:bottom w:val="none" w:sz="0" w:space="0" w:color="auto"/>
            <w:right w:val="none" w:sz="0" w:space="0" w:color="auto"/>
          </w:divBdr>
        </w:div>
      </w:divsChild>
    </w:div>
    <w:div w:id="419179099">
      <w:bodyDiv w:val="1"/>
      <w:marLeft w:val="0"/>
      <w:marRight w:val="0"/>
      <w:marTop w:val="0"/>
      <w:marBottom w:val="0"/>
      <w:divBdr>
        <w:top w:val="none" w:sz="0" w:space="0" w:color="auto"/>
        <w:left w:val="none" w:sz="0" w:space="0" w:color="auto"/>
        <w:bottom w:val="none" w:sz="0" w:space="0" w:color="auto"/>
        <w:right w:val="none" w:sz="0" w:space="0" w:color="auto"/>
      </w:divBdr>
      <w:divsChild>
        <w:div w:id="1211961852">
          <w:marLeft w:val="0"/>
          <w:marRight w:val="0"/>
          <w:marTop w:val="0"/>
          <w:marBottom w:val="0"/>
          <w:divBdr>
            <w:top w:val="none" w:sz="0" w:space="0" w:color="auto"/>
            <w:left w:val="none" w:sz="0" w:space="0" w:color="auto"/>
            <w:bottom w:val="none" w:sz="0" w:space="0" w:color="auto"/>
            <w:right w:val="none" w:sz="0" w:space="0" w:color="auto"/>
          </w:divBdr>
        </w:div>
        <w:div w:id="167407684">
          <w:marLeft w:val="0"/>
          <w:marRight w:val="0"/>
          <w:marTop w:val="0"/>
          <w:marBottom w:val="0"/>
          <w:divBdr>
            <w:top w:val="none" w:sz="0" w:space="0" w:color="auto"/>
            <w:left w:val="none" w:sz="0" w:space="0" w:color="auto"/>
            <w:bottom w:val="none" w:sz="0" w:space="0" w:color="auto"/>
            <w:right w:val="none" w:sz="0" w:space="0" w:color="auto"/>
          </w:divBdr>
        </w:div>
        <w:div w:id="255941525">
          <w:marLeft w:val="0"/>
          <w:marRight w:val="0"/>
          <w:marTop w:val="0"/>
          <w:marBottom w:val="0"/>
          <w:divBdr>
            <w:top w:val="none" w:sz="0" w:space="0" w:color="auto"/>
            <w:left w:val="none" w:sz="0" w:space="0" w:color="auto"/>
            <w:bottom w:val="none" w:sz="0" w:space="0" w:color="auto"/>
            <w:right w:val="none" w:sz="0" w:space="0" w:color="auto"/>
          </w:divBdr>
        </w:div>
        <w:div w:id="116416118">
          <w:marLeft w:val="0"/>
          <w:marRight w:val="0"/>
          <w:marTop w:val="0"/>
          <w:marBottom w:val="0"/>
          <w:divBdr>
            <w:top w:val="none" w:sz="0" w:space="0" w:color="auto"/>
            <w:left w:val="none" w:sz="0" w:space="0" w:color="auto"/>
            <w:bottom w:val="none" w:sz="0" w:space="0" w:color="auto"/>
            <w:right w:val="none" w:sz="0" w:space="0" w:color="auto"/>
          </w:divBdr>
        </w:div>
        <w:div w:id="1428577697">
          <w:marLeft w:val="0"/>
          <w:marRight w:val="0"/>
          <w:marTop w:val="0"/>
          <w:marBottom w:val="0"/>
          <w:divBdr>
            <w:top w:val="none" w:sz="0" w:space="0" w:color="auto"/>
            <w:left w:val="none" w:sz="0" w:space="0" w:color="auto"/>
            <w:bottom w:val="none" w:sz="0" w:space="0" w:color="auto"/>
            <w:right w:val="none" w:sz="0" w:space="0" w:color="auto"/>
          </w:divBdr>
        </w:div>
        <w:div w:id="277219921">
          <w:marLeft w:val="0"/>
          <w:marRight w:val="0"/>
          <w:marTop w:val="0"/>
          <w:marBottom w:val="0"/>
          <w:divBdr>
            <w:top w:val="none" w:sz="0" w:space="0" w:color="auto"/>
            <w:left w:val="none" w:sz="0" w:space="0" w:color="auto"/>
            <w:bottom w:val="none" w:sz="0" w:space="0" w:color="auto"/>
            <w:right w:val="none" w:sz="0" w:space="0" w:color="auto"/>
          </w:divBdr>
        </w:div>
        <w:div w:id="1639796850">
          <w:marLeft w:val="0"/>
          <w:marRight w:val="0"/>
          <w:marTop w:val="0"/>
          <w:marBottom w:val="0"/>
          <w:divBdr>
            <w:top w:val="none" w:sz="0" w:space="0" w:color="auto"/>
            <w:left w:val="none" w:sz="0" w:space="0" w:color="auto"/>
            <w:bottom w:val="none" w:sz="0" w:space="0" w:color="auto"/>
            <w:right w:val="none" w:sz="0" w:space="0" w:color="auto"/>
          </w:divBdr>
        </w:div>
        <w:div w:id="1350913817">
          <w:marLeft w:val="0"/>
          <w:marRight w:val="0"/>
          <w:marTop w:val="0"/>
          <w:marBottom w:val="0"/>
          <w:divBdr>
            <w:top w:val="none" w:sz="0" w:space="0" w:color="auto"/>
            <w:left w:val="none" w:sz="0" w:space="0" w:color="auto"/>
            <w:bottom w:val="none" w:sz="0" w:space="0" w:color="auto"/>
            <w:right w:val="none" w:sz="0" w:space="0" w:color="auto"/>
          </w:divBdr>
        </w:div>
        <w:div w:id="287708750">
          <w:marLeft w:val="0"/>
          <w:marRight w:val="0"/>
          <w:marTop w:val="0"/>
          <w:marBottom w:val="0"/>
          <w:divBdr>
            <w:top w:val="none" w:sz="0" w:space="0" w:color="auto"/>
            <w:left w:val="none" w:sz="0" w:space="0" w:color="auto"/>
            <w:bottom w:val="none" w:sz="0" w:space="0" w:color="auto"/>
            <w:right w:val="none" w:sz="0" w:space="0" w:color="auto"/>
          </w:divBdr>
        </w:div>
        <w:div w:id="642543871">
          <w:marLeft w:val="0"/>
          <w:marRight w:val="0"/>
          <w:marTop w:val="0"/>
          <w:marBottom w:val="0"/>
          <w:divBdr>
            <w:top w:val="none" w:sz="0" w:space="0" w:color="auto"/>
            <w:left w:val="none" w:sz="0" w:space="0" w:color="auto"/>
            <w:bottom w:val="none" w:sz="0" w:space="0" w:color="auto"/>
            <w:right w:val="none" w:sz="0" w:space="0" w:color="auto"/>
          </w:divBdr>
        </w:div>
        <w:div w:id="484781452">
          <w:marLeft w:val="0"/>
          <w:marRight w:val="0"/>
          <w:marTop w:val="0"/>
          <w:marBottom w:val="0"/>
          <w:divBdr>
            <w:top w:val="none" w:sz="0" w:space="0" w:color="auto"/>
            <w:left w:val="none" w:sz="0" w:space="0" w:color="auto"/>
            <w:bottom w:val="none" w:sz="0" w:space="0" w:color="auto"/>
            <w:right w:val="none" w:sz="0" w:space="0" w:color="auto"/>
          </w:divBdr>
        </w:div>
        <w:div w:id="1601530086">
          <w:marLeft w:val="0"/>
          <w:marRight w:val="0"/>
          <w:marTop w:val="0"/>
          <w:marBottom w:val="0"/>
          <w:divBdr>
            <w:top w:val="none" w:sz="0" w:space="0" w:color="auto"/>
            <w:left w:val="none" w:sz="0" w:space="0" w:color="auto"/>
            <w:bottom w:val="none" w:sz="0" w:space="0" w:color="auto"/>
            <w:right w:val="none" w:sz="0" w:space="0" w:color="auto"/>
          </w:divBdr>
        </w:div>
        <w:div w:id="1706950864">
          <w:marLeft w:val="0"/>
          <w:marRight w:val="0"/>
          <w:marTop w:val="0"/>
          <w:marBottom w:val="0"/>
          <w:divBdr>
            <w:top w:val="none" w:sz="0" w:space="0" w:color="auto"/>
            <w:left w:val="none" w:sz="0" w:space="0" w:color="auto"/>
            <w:bottom w:val="none" w:sz="0" w:space="0" w:color="auto"/>
            <w:right w:val="none" w:sz="0" w:space="0" w:color="auto"/>
          </w:divBdr>
        </w:div>
        <w:div w:id="854854020">
          <w:marLeft w:val="0"/>
          <w:marRight w:val="0"/>
          <w:marTop w:val="0"/>
          <w:marBottom w:val="0"/>
          <w:divBdr>
            <w:top w:val="none" w:sz="0" w:space="0" w:color="auto"/>
            <w:left w:val="none" w:sz="0" w:space="0" w:color="auto"/>
            <w:bottom w:val="none" w:sz="0" w:space="0" w:color="auto"/>
            <w:right w:val="none" w:sz="0" w:space="0" w:color="auto"/>
          </w:divBdr>
        </w:div>
        <w:div w:id="1409619591">
          <w:marLeft w:val="0"/>
          <w:marRight w:val="0"/>
          <w:marTop w:val="0"/>
          <w:marBottom w:val="0"/>
          <w:divBdr>
            <w:top w:val="none" w:sz="0" w:space="0" w:color="auto"/>
            <w:left w:val="none" w:sz="0" w:space="0" w:color="auto"/>
            <w:bottom w:val="none" w:sz="0" w:space="0" w:color="auto"/>
            <w:right w:val="none" w:sz="0" w:space="0" w:color="auto"/>
          </w:divBdr>
        </w:div>
        <w:div w:id="392431454">
          <w:marLeft w:val="0"/>
          <w:marRight w:val="0"/>
          <w:marTop w:val="0"/>
          <w:marBottom w:val="0"/>
          <w:divBdr>
            <w:top w:val="none" w:sz="0" w:space="0" w:color="auto"/>
            <w:left w:val="none" w:sz="0" w:space="0" w:color="auto"/>
            <w:bottom w:val="none" w:sz="0" w:space="0" w:color="auto"/>
            <w:right w:val="none" w:sz="0" w:space="0" w:color="auto"/>
          </w:divBdr>
        </w:div>
        <w:div w:id="508259269">
          <w:marLeft w:val="0"/>
          <w:marRight w:val="0"/>
          <w:marTop w:val="0"/>
          <w:marBottom w:val="0"/>
          <w:divBdr>
            <w:top w:val="none" w:sz="0" w:space="0" w:color="auto"/>
            <w:left w:val="none" w:sz="0" w:space="0" w:color="auto"/>
            <w:bottom w:val="none" w:sz="0" w:space="0" w:color="auto"/>
            <w:right w:val="none" w:sz="0" w:space="0" w:color="auto"/>
          </w:divBdr>
        </w:div>
        <w:div w:id="258830514">
          <w:marLeft w:val="0"/>
          <w:marRight w:val="0"/>
          <w:marTop w:val="0"/>
          <w:marBottom w:val="0"/>
          <w:divBdr>
            <w:top w:val="none" w:sz="0" w:space="0" w:color="auto"/>
            <w:left w:val="none" w:sz="0" w:space="0" w:color="auto"/>
            <w:bottom w:val="none" w:sz="0" w:space="0" w:color="auto"/>
            <w:right w:val="none" w:sz="0" w:space="0" w:color="auto"/>
          </w:divBdr>
        </w:div>
        <w:div w:id="52629115">
          <w:marLeft w:val="0"/>
          <w:marRight w:val="0"/>
          <w:marTop w:val="0"/>
          <w:marBottom w:val="0"/>
          <w:divBdr>
            <w:top w:val="none" w:sz="0" w:space="0" w:color="auto"/>
            <w:left w:val="none" w:sz="0" w:space="0" w:color="auto"/>
            <w:bottom w:val="none" w:sz="0" w:space="0" w:color="auto"/>
            <w:right w:val="none" w:sz="0" w:space="0" w:color="auto"/>
          </w:divBdr>
        </w:div>
        <w:div w:id="269360618">
          <w:marLeft w:val="0"/>
          <w:marRight w:val="0"/>
          <w:marTop w:val="0"/>
          <w:marBottom w:val="0"/>
          <w:divBdr>
            <w:top w:val="none" w:sz="0" w:space="0" w:color="auto"/>
            <w:left w:val="none" w:sz="0" w:space="0" w:color="auto"/>
            <w:bottom w:val="none" w:sz="0" w:space="0" w:color="auto"/>
            <w:right w:val="none" w:sz="0" w:space="0" w:color="auto"/>
          </w:divBdr>
        </w:div>
        <w:div w:id="448202289">
          <w:marLeft w:val="0"/>
          <w:marRight w:val="0"/>
          <w:marTop w:val="0"/>
          <w:marBottom w:val="0"/>
          <w:divBdr>
            <w:top w:val="none" w:sz="0" w:space="0" w:color="auto"/>
            <w:left w:val="none" w:sz="0" w:space="0" w:color="auto"/>
            <w:bottom w:val="none" w:sz="0" w:space="0" w:color="auto"/>
            <w:right w:val="none" w:sz="0" w:space="0" w:color="auto"/>
          </w:divBdr>
        </w:div>
        <w:div w:id="329599646">
          <w:marLeft w:val="0"/>
          <w:marRight w:val="0"/>
          <w:marTop w:val="0"/>
          <w:marBottom w:val="0"/>
          <w:divBdr>
            <w:top w:val="none" w:sz="0" w:space="0" w:color="auto"/>
            <w:left w:val="none" w:sz="0" w:space="0" w:color="auto"/>
            <w:bottom w:val="none" w:sz="0" w:space="0" w:color="auto"/>
            <w:right w:val="none" w:sz="0" w:space="0" w:color="auto"/>
          </w:divBdr>
        </w:div>
        <w:div w:id="1125927535">
          <w:marLeft w:val="0"/>
          <w:marRight w:val="0"/>
          <w:marTop w:val="0"/>
          <w:marBottom w:val="0"/>
          <w:divBdr>
            <w:top w:val="none" w:sz="0" w:space="0" w:color="auto"/>
            <w:left w:val="none" w:sz="0" w:space="0" w:color="auto"/>
            <w:bottom w:val="none" w:sz="0" w:space="0" w:color="auto"/>
            <w:right w:val="none" w:sz="0" w:space="0" w:color="auto"/>
          </w:divBdr>
        </w:div>
        <w:div w:id="852037958">
          <w:marLeft w:val="0"/>
          <w:marRight w:val="0"/>
          <w:marTop w:val="0"/>
          <w:marBottom w:val="0"/>
          <w:divBdr>
            <w:top w:val="none" w:sz="0" w:space="0" w:color="auto"/>
            <w:left w:val="none" w:sz="0" w:space="0" w:color="auto"/>
            <w:bottom w:val="none" w:sz="0" w:space="0" w:color="auto"/>
            <w:right w:val="none" w:sz="0" w:space="0" w:color="auto"/>
          </w:divBdr>
        </w:div>
        <w:div w:id="752816265">
          <w:marLeft w:val="0"/>
          <w:marRight w:val="0"/>
          <w:marTop w:val="0"/>
          <w:marBottom w:val="0"/>
          <w:divBdr>
            <w:top w:val="none" w:sz="0" w:space="0" w:color="auto"/>
            <w:left w:val="none" w:sz="0" w:space="0" w:color="auto"/>
            <w:bottom w:val="none" w:sz="0" w:space="0" w:color="auto"/>
            <w:right w:val="none" w:sz="0" w:space="0" w:color="auto"/>
          </w:divBdr>
        </w:div>
        <w:div w:id="1754038259">
          <w:marLeft w:val="0"/>
          <w:marRight w:val="0"/>
          <w:marTop w:val="0"/>
          <w:marBottom w:val="0"/>
          <w:divBdr>
            <w:top w:val="none" w:sz="0" w:space="0" w:color="auto"/>
            <w:left w:val="none" w:sz="0" w:space="0" w:color="auto"/>
            <w:bottom w:val="none" w:sz="0" w:space="0" w:color="auto"/>
            <w:right w:val="none" w:sz="0" w:space="0" w:color="auto"/>
          </w:divBdr>
        </w:div>
        <w:div w:id="804666905">
          <w:marLeft w:val="0"/>
          <w:marRight w:val="0"/>
          <w:marTop w:val="0"/>
          <w:marBottom w:val="0"/>
          <w:divBdr>
            <w:top w:val="none" w:sz="0" w:space="0" w:color="auto"/>
            <w:left w:val="none" w:sz="0" w:space="0" w:color="auto"/>
            <w:bottom w:val="none" w:sz="0" w:space="0" w:color="auto"/>
            <w:right w:val="none" w:sz="0" w:space="0" w:color="auto"/>
          </w:divBdr>
        </w:div>
        <w:div w:id="2098475931">
          <w:marLeft w:val="0"/>
          <w:marRight w:val="0"/>
          <w:marTop w:val="0"/>
          <w:marBottom w:val="0"/>
          <w:divBdr>
            <w:top w:val="none" w:sz="0" w:space="0" w:color="auto"/>
            <w:left w:val="none" w:sz="0" w:space="0" w:color="auto"/>
            <w:bottom w:val="none" w:sz="0" w:space="0" w:color="auto"/>
            <w:right w:val="none" w:sz="0" w:space="0" w:color="auto"/>
          </w:divBdr>
        </w:div>
        <w:div w:id="1795712137">
          <w:marLeft w:val="0"/>
          <w:marRight w:val="0"/>
          <w:marTop w:val="0"/>
          <w:marBottom w:val="0"/>
          <w:divBdr>
            <w:top w:val="none" w:sz="0" w:space="0" w:color="auto"/>
            <w:left w:val="none" w:sz="0" w:space="0" w:color="auto"/>
            <w:bottom w:val="none" w:sz="0" w:space="0" w:color="auto"/>
            <w:right w:val="none" w:sz="0" w:space="0" w:color="auto"/>
          </w:divBdr>
        </w:div>
        <w:div w:id="2008824659">
          <w:marLeft w:val="0"/>
          <w:marRight w:val="0"/>
          <w:marTop w:val="0"/>
          <w:marBottom w:val="0"/>
          <w:divBdr>
            <w:top w:val="none" w:sz="0" w:space="0" w:color="auto"/>
            <w:left w:val="none" w:sz="0" w:space="0" w:color="auto"/>
            <w:bottom w:val="none" w:sz="0" w:space="0" w:color="auto"/>
            <w:right w:val="none" w:sz="0" w:space="0" w:color="auto"/>
          </w:divBdr>
        </w:div>
        <w:div w:id="507519354">
          <w:marLeft w:val="0"/>
          <w:marRight w:val="0"/>
          <w:marTop w:val="0"/>
          <w:marBottom w:val="0"/>
          <w:divBdr>
            <w:top w:val="none" w:sz="0" w:space="0" w:color="auto"/>
            <w:left w:val="none" w:sz="0" w:space="0" w:color="auto"/>
            <w:bottom w:val="none" w:sz="0" w:space="0" w:color="auto"/>
            <w:right w:val="none" w:sz="0" w:space="0" w:color="auto"/>
          </w:divBdr>
        </w:div>
        <w:div w:id="1345784244">
          <w:marLeft w:val="0"/>
          <w:marRight w:val="0"/>
          <w:marTop w:val="0"/>
          <w:marBottom w:val="0"/>
          <w:divBdr>
            <w:top w:val="none" w:sz="0" w:space="0" w:color="auto"/>
            <w:left w:val="none" w:sz="0" w:space="0" w:color="auto"/>
            <w:bottom w:val="none" w:sz="0" w:space="0" w:color="auto"/>
            <w:right w:val="none" w:sz="0" w:space="0" w:color="auto"/>
          </w:divBdr>
        </w:div>
        <w:div w:id="1410154991">
          <w:marLeft w:val="0"/>
          <w:marRight w:val="0"/>
          <w:marTop w:val="0"/>
          <w:marBottom w:val="0"/>
          <w:divBdr>
            <w:top w:val="none" w:sz="0" w:space="0" w:color="auto"/>
            <w:left w:val="none" w:sz="0" w:space="0" w:color="auto"/>
            <w:bottom w:val="none" w:sz="0" w:space="0" w:color="auto"/>
            <w:right w:val="none" w:sz="0" w:space="0" w:color="auto"/>
          </w:divBdr>
        </w:div>
        <w:div w:id="193664935">
          <w:marLeft w:val="0"/>
          <w:marRight w:val="0"/>
          <w:marTop w:val="0"/>
          <w:marBottom w:val="0"/>
          <w:divBdr>
            <w:top w:val="none" w:sz="0" w:space="0" w:color="auto"/>
            <w:left w:val="none" w:sz="0" w:space="0" w:color="auto"/>
            <w:bottom w:val="none" w:sz="0" w:space="0" w:color="auto"/>
            <w:right w:val="none" w:sz="0" w:space="0" w:color="auto"/>
          </w:divBdr>
        </w:div>
        <w:div w:id="1711877347">
          <w:marLeft w:val="0"/>
          <w:marRight w:val="0"/>
          <w:marTop w:val="0"/>
          <w:marBottom w:val="0"/>
          <w:divBdr>
            <w:top w:val="none" w:sz="0" w:space="0" w:color="auto"/>
            <w:left w:val="none" w:sz="0" w:space="0" w:color="auto"/>
            <w:bottom w:val="none" w:sz="0" w:space="0" w:color="auto"/>
            <w:right w:val="none" w:sz="0" w:space="0" w:color="auto"/>
          </w:divBdr>
        </w:div>
        <w:div w:id="2117363494">
          <w:marLeft w:val="0"/>
          <w:marRight w:val="0"/>
          <w:marTop w:val="0"/>
          <w:marBottom w:val="0"/>
          <w:divBdr>
            <w:top w:val="none" w:sz="0" w:space="0" w:color="auto"/>
            <w:left w:val="none" w:sz="0" w:space="0" w:color="auto"/>
            <w:bottom w:val="none" w:sz="0" w:space="0" w:color="auto"/>
            <w:right w:val="none" w:sz="0" w:space="0" w:color="auto"/>
          </w:divBdr>
        </w:div>
        <w:div w:id="1393314800">
          <w:marLeft w:val="0"/>
          <w:marRight w:val="0"/>
          <w:marTop w:val="0"/>
          <w:marBottom w:val="0"/>
          <w:divBdr>
            <w:top w:val="none" w:sz="0" w:space="0" w:color="auto"/>
            <w:left w:val="none" w:sz="0" w:space="0" w:color="auto"/>
            <w:bottom w:val="none" w:sz="0" w:space="0" w:color="auto"/>
            <w:right w:val="none" w:sz="0" w:space="0" w:color="auto"/>
          </w:divBdr>
        </w:div>
        <w:div w:id="1486042992">
          <w:marLeft w:val="0"/>
          <w:marRight w:val="0"/>
          <w:marTop w:val="0"/>
          <w:marBottom w:val="0"/>
          <w:divBdr>
            <w:top w:val="none" w:sz="0" w:space="0" w:color="auto"/>
            <w:left w:val="none" w:sz="0" w:space="0" w:color="auto"/>
            <w:bottom w:val="none" w:sz="0" w:space="0" w:color="auto"/>
            <w:right w:val="none" w:sz="0" w:space="0" w:color="auto"/>
          </w:divBdr>
        </w:div>
        <w:div w:id="1357535194">
          <w:marLeft w:val="0"/>
          <w:marRight w:val="0"/>
          <w:marTop w:val="0"/>
          <w:marBottom w:val="0"/>
          <w:divBdr>
            <w:top w:val="none" w:sz="0" w:space="0" w:color="auto"/>
            <w:left w:val="none" w:sz="0" w:space="0" w:color="auto"/>
            <w:bottom w:val="none" w:sz="0" w:space="0" w:color="auto"/>
            <w:right w:val="none" w:sz="0" w:space="0" w:color="auto"/>
          </w:divBdr>
        </w:div>
        <w:div w:id="854029894">
          <w:marLeft w:val="0"/>
          <w:marRight w:val="0"/>
          <w:marTop w:val="0"/>
          <w:marBottom w:val="0"/>
          <w:divBdr>
            <w:top w:val="none" w:sz="0" w:space="0" w:color="auto"/>
            <w:left w:val="none" w:sz="0" w:space="0" w:color="auto"/>
            <w:bottom w:val="none" w:sz="0" w:space="0" w:color="auto"/>
            <w:right w:val="none" w:sz="0" w:space="0" w:color="auto"/>
          </w:divBdr>
        </w:div>
        <w:div w:id="151223001">
          <w:marLeft w:val="0"/>
          <w:marRight w:val="0"/>
          <w:marTop w:val="0"/>
          <w:marBottom w:val="0"/>
          <w:divBdr>
            <w:top w:val="none" w:sz="0" w:space="0" w:color="auto"/>
            <w:left w:val="none" w:sz="0" w:space="0" w:color="auto"/>
            <w:bottom w:val="none" w:sz="0" w:space="0" w:color="auto"/>
            <w:right w:val="none" w:sz="0" w:space="0" w:color="auto"/>
          </w:divBdr>
        </w:div>
        <w:div w:id="377633174">
          <w:marLeft w:val="0"/>
          <w:marRight w:val="0"/>
          <w:marTop w:val="0"/>
          <w:marBottom w:val="0"/>
          <w:divBdr>
            <w:top w:val="none" w:sz="0" w:space="0" w:color="auto"/>
            <w:left w:val="none" w:sz="0" w:space="0" w:color="auto"/>
            <w:bottom w:val="none" w:sz="0" w:space="0" w:color="auto"/>
            <w:right w:val="none" w:sz="0" w:space="0" w:color="auto"/>
          </w:divBdr>
        </w:div>
        <w:div w:id="1493333395">
          <w:marLeft w:val="0"/>
          <w:marRight w:val="0"/>
          <w:marTop w:val="0"/>
          <w:marBottom w:val="0"/>
          <w:divBdr>
            <w:top w:val="none" w:sz="0" w:space="0" w:color="auto"/>
            <w:left w:val="none" w:sz="0" w:space="0" w:color="auto"/>
            <w:bottom w:val="none" w:sz="0" w:space="0" w:color="auto"/>
            <w:right w:val="none" w:sz="0" w:space="0" w:color="auto"/>
          </w:divBdr>
        </w:div>
        <w:div w:id="947200129">
          <w:marLeft w:val="0"/>
          <w:marRight w:val="0"/>
          <w:marTop w:val="0"/>
          <w:marBottom w:val="0"/>
          <w:divBdr>
            <w:top w:val="none" w:sz="0" w:space="0" w:color="auto"/>
            <w:left w:val="none" w:sz="0" w:space="0" w:color="auto"/>
            <w:bottom w:val="none" w:sz="0" w:space="0" w:color="auto"/>
            <w:right w:val="none" w:sz="0" w:space="0" w:color="auto"/>
          </w:divBdr>
        </w:div>
      </w:divsChild>
    </w:div>
    <w:div w:id="504318926">
      <w:bodyDiv w:val="1"/>
      <w:marLeft w:val="0"/>
      <w:marRight w:val="0"/>
      <w:marTop w:val="0"/>
      <w:marBottom w:val="0"/>
      <w:divBdr>
        <w:top w:val="none" w:sz="0" w:space="0" w:color="auto"/>
        <w:left w:val="none" w:sz="0" w:space="0" w:color="auto"/>
        <w:bottom w:val="none" w:sz="0" w:space="0" w:color="auto"/>
        <w:right w:val="none" w:sz="0" w:space="0" w:color="auto"/>
      </w:divBdr>
      <w:divsChild>
        <w:div w:id="233901496">
          <w:marLeft w:val="0"/>
          <w:marRight w:val="0"/>
          <w:marTop w:val="0"/>
          <w:marBottom w:val="0"/>
          <w:divBdr>
            <w:top w:val="none" w:sz="0" w:space="0" w:color="auto"/>
            <w:left w:val="none" w:sz="0" w:space="0" w:color="auto"/>
            <w:bottom w:val="none" w:sz="0" w:space="0" w:color="auto"/>
            <w:right w:val="none" w:sz="0" w:space="0" w:color="auto"/>
          </w:divBdr>
        </w:div>
        <w:div w:id="1246301356">
          <w:marLeft w:val="0"/>
          <w:marRight w:val="0"/>
          <w:marTop w:val="0"/>
          <w:marBottom w:val="0"/>
          <w:divBdr>
            <w:top w:val="none" w:sz="0" w:space="0" w:color="auto"/>
            <w:left w:val="none" w:sz="0" w:space="0" w:color="auto"/>
            <w:bottom w:val="none" w:sz="0" w:space="0" w:color="auto"/>
            <w:right w:val="none" w:sz="0" w:space="0" w:color="auto"/>
          </w:divBdr>
        </w:div>
        <w:div w:id="487482970">
          <w:marLeft w:val="0"/>
          <w:marRight w:val="0"/>
          <w:marTop w:val="0"/>
          <w:marBottom w:val="0"/>
          <w:divBdr>
            <w:top w:val="none" w:sz="0" w:space="0" w:color="auto"/>
            <w:left w:val="none" w:sz="0" w:space="0" w:color="auto"/>
            <w:bottom w:val="none" w:sz="0" w:space="0" w:color="auto"/>
            <w:right w:val="none" w:sz="0" w:space="0" w:color="auto"/>
          </w:divBdr>
        </w:div>
        <w:div w:id="575093768">
          <w:marLeft w:val="0"/>
          <w:marRight w:val="0"/>
          <w:marTop w:val="0"/>
          <w:marBottom w:val="0"/>
          <w:divBdr>
            <w:top w:val="none" w:sz="0" w:space="0" w:color="auto"/>
            <w:left w:val="none" w:sz="0" w:space="0" w:color="auto"/>
            <w:bottom w:val="none" w:sz="0" w:space="0" w:color="auto"/>
            <w:right w:val="none" w:sz="0" w:space="0" w:color="auto"/>
          </w:divBdr>
        </w:div>
        <w:div w:id="1948730383">
          <w:marLeft w:val="0"/>
          <w:marRight w:val="0"/>
          <w:marTop w:val="0"/>
          <w:marBottom w:val="0"/>
          <w:divBdr>
            <w:top w:val="none" w:sz="0" w:space="0" w:color="auto"/>
            <w:left w:val="none" w:sz="0" w:space="0" w:color="auto"/>
            <w:bottom w:val="none" w:sz="0" w:space="0" w:color="auto"/>
            <w:right w:val="none" w:sz="0" w:space="0" w:color="auto"/>
          </w:divBdr>
        </w:div>
        <w:div w:id="280578111">
          <w:marLeft w:val="0"/>
          <w:marRight w:val="0"/>
          <w:marTop w:val="0"/>
          <w:marBottom w:val="0"/>
          <w:divBdr>
            <w:top w:val="none" w:sz="0" w:space="0" w:color="auto"/>
            <w:left w:val="none" w:sz="0" w:space="0" w:color="auto"/>
            <w:bottom w:val="none" w:sz="0" w:space="0" w:color="auto"/>
            <w:right w:val="none" w:sz="0" w:space="0" w:color="auto"/>
          </w:divBdr>
        </w:div>
        <w:div w:id="808518140">
          <w:marLeft w:val="0"/>
          <w:marRight w:val="0"/>
          <w:marTop w:val="0"/>
          <w:marBottom w:val="0"/>
          <w:divBdr>
            <w:top w:val="none" w:sz="0" w:space="0" w:color="auto"/>
            <w:left w:val="none" w:sz="0" w:space="0" w:color="auto"/>
            <w:bottom w:val="none" w:sz="0" w:space="0" w:color="auto"/>
            <w:right w:val="none" w:sz="0" w:space="0" w:color="auto"/>
          </w:divBdr>
        </w:div>
        <w:div w:id="479663602">
          <w:marLeft w:val="0"/>
          <w:marRight w:val="0"/>
          <w:marTop w:val="0"/>
          <w:marBottom w:val="0"/>
          <w:divBdr>
            <w:top w:val="none" w:sz="0" w:space="0" w:color="auto"/>
            <w:left w:val="none" w:sz="0" w:space="0" w:color="auto"/>
            <w:bottom w:val="none" w:sz="0" w:space="0" w:color="auto"/>
            <w:right w:val="none" w:sz="0" w:space="0" w:color="auto"/>
          </w:divBdr>
        </w:div>
        <w:div w:id="2141916804">
          <w:marLeft w:val="0"/>
          <w:marRight w:val="0"/>
          <w:marTop w:val="0"/>
          <w:marBottom w:val="0"/>
          <w:divBdr>
            <w:top w:val="none" w:sz="0" w:space="0" w:color="auto"/>
            <w:left w:val="none" w:sz="0" w:space="0" w:color="auto"/>
            <w:bottom w:val="none" w:sz="0" w:space="0" w:color="auto"/>
            <w:right w:val="none" w:sz="0" w:space="0" w:color="auto"/>
          </w:divBdr>
        </w:div>
        <w:div w:id="219905902">
          <w:marLeft w:val="0"/>
          <w:marRight w:val="0"/>
          <w:marTop w:val="0"/>
          <w:marBottom w:val="0"/>
          <w:divBdr>
            <w:top w:val="none" w:sz="0" w:space="0" w:color="auto"/>
            <w:left w:val="none" w:sz="0" w:space="0" w:color="auto"/>
            <w:bottom w:val="none" w:sz="0" w:space="0" w:color="auto"/>
            <w:right w:val="none" w:sz="0" w:space="0" w:color="auto"/>
          </w:divBdr>
        </w:div>
        <w:div w:id="1219169476">
          <w:marLeft w:val="0"/>
          <w:marRight w:val="0"/>
          <w:marTop w:val="0"/>
          <w:marBottom w:val="0"/>
          <w:divBdr>
            <w:top w:val="none" w:sz="0" w:space="0" w:color="auto"/>
            <w:left w:val="none" w:sz="0" w:space="0" w:color="auto"/>
            <w:bottom w:val="none" w:sz="0" w:space="0" w:color="auto"/>
            <w:right w:val="none" w:sz="0" w:space="0" w:color="auto"/>
          </w:divBdr>
        </w:div>
        <w:div w:id="1162238108">
          <w:marLeft w:val="0"/>
          <w:marRight w:val="0"/>
          <w:marTop w:val="0"/>
          <w:marBottom w:val="0"/>
          <w:divBdr>
            <w:top w:val="none" w:sz="0" w:space="0" w:color="auto"/>
            <w:left w:val="none" w:sz="0" w:space="0" w:color="auto"/>
            <w:bottom w:val="none" w:sz="0" w:space="0" w:color="auto"/>
            <w:right w:val="none" w:sz="0" w:space="0" w:color="auto"/>
          </w:divBdr>
        </w:div>
        <w:div w:id="2114661884">
          <w:marLeft w:val="0"/>
          <w:marRight w:val="0"/>
          <w:marTop w:val="0"/>
          <w:marBottom w:val="0"/>
          <w:divBdr>
            <w:top w:val="none" w:sz="0" w:space="0" w:color="auto"/>
            <w:left w:val="none" w:sz="0" w:space="0" w:color="auto"/>
            <w:bottom w:val="none" w:sz="0" w:space="0" w:color="auto"/>
            <w:right w:val="none" w:sz="0" w:space="0" w:color="auto"/>
          </w:divBdr>
        </w:div>
        <w:div w:id="550771104">
          <w:marLeft w:val="0"/>
          <w:marRight w:val="0"/>
          <w:marTop w:val="0"/>
          <w:marBottom w:val="0"/>
          <w:divBdr>
            <w:top w:val="none" w:sz="0" w:space="0" w:color="auto"/>
            <w:left w:val="none" w:sz="0" w:space="0" w:color="auto"/>
            <w:bottom w:val="none" w:sz="0" w:space="0" w:color="auto"/>
            <w:right w:val="none" w:sz="0" w:space="0" w:color="auto"/>
          </w:divBdr>
        </w:div>
        <w:div w:id="1857649487">
          <w:marLeft w:val="0"/>
          <w:marRight w:val="0"/>
          <w:marTop w:val="0"/>
          <w:marBottom w:val="0"/>
          <w:divBdr>
            <w:top w:val="none" w:sz="0" w:space="0" w:color="auto"/>
            <w:left w:val="none" w:sz="0" w:space="0" w:color="auto"/>
            <w:bottom w:val="none" w:sz="0" w:space="0" w:color="auto"/>
            <w:right w:val="none" w:sz="0" w:space="0" w:color="auto"/>
          </w:divBdr>
        </w:div>
        <w:div w:id="684287158">
          <w:marLeft w:val="0"/>
          <w:marRight w:val="0"/>
          <w:marTop w:val="0"/>
          <w:marBottom w:val="0"/>
          <w:divBdr>
            <w:top w:val="none" w:sz="0" w:space="0" w:color="auto"/>
            <w:left w:val="none" w:sz="0" w:space="0" w:color="auto"/>
            <w:bottom w:val="none" w:sz="0" w:space="0" w:color="auto"/>
            <w:right w:val="none" w:sz="0" w:space="0" w:color="auto"/>
          </w:divBdr>
        </w:div>
        <w:div w:id="1294099051">
          <w:marLeft w:val="0"/>
          <w:marRight w:val="0"/>
          <w:marTop w:val="0"/>
          <w:marBottom w:val="0"/>
          <w:divBdr>
            <w:top w:val="none" w:sz="0" w:space="0" w:color="auto"/>
            <w:left w:val="none" w:sz="0" w:space="0" w:color="auto"/>
            <w:bottom w:val="none" w:sz="0" w:space="0" w:color="auto"/>
            <w:right w:val="none" w:sz="0" w:space="0" w:color="auto"/>
          </w:divBdr>
        </w:div>
        <w:div w:id="927151969">
          <w:marLeft w:val="0"/>
          <w:marRight w:val="0"/>
          <w:marTop w:val="0"/>
          <w:marBottom w:val="0"/>
          <w:divBdr>
            <w:top w:val="none" w:sz="0" w:space="0" w:color="auto"/>
            <w:left w:val="none" w:sz="0" w:space="0" w:color="auto"/>
            <w:bottom w:val="none" w:sz="0" w:space="0" w:color="auto"/>
            <w:right w:val="none" w:sz="0" w:space="0" w:color="auto"/>
          </w:divBdr>
        </w:div>
        <w:div w:id="380523341">
          <w:marLeft w:val="0"/>
          <w:marRight w:val="0"/>
          <w:marTop w:val="0"/>
          <w:marBottom w:val="0"/>
          <w:divBdr>
            <w:top w:val="none" w:sz="0" w:space="0" w:color="auto"/>
            <w:left w:val="none" w:sz="0" w:space="0" w:color="auto"/>
            <w:bottom w:val="none" w:sz="0" w:space="0" w:color="auto"/>
            <w:right w:val="none" w:sz="0" w:space="0" w:color="auto"/>
          </w:divBdr>
        </w:div>
        <w:div w:id="1323776653">
          <w:marLeft w:val="0"/>
          <w:marRight w:val="0"/>
          <w:marTop w:val="0"/>
          <w:marBottom w:val="0"/>
          <w:divBdr>
            <w:top w:val="none" w:sz="0" w:space="0" w:color="auto"/>
            <w:left w:val="none" w:sz="0" w:space="0" w:color="auto"/>
            <w:bottom w:val="none" w:sz="0" w:space="0" w:color="auto"/>
            <w:right w:val="none" w:sz="0" w:space="0" w:color="auto"/>
          </w:divBdr>
        </w:div>
        <w:div w:id="971205515">
          <w:marLeft w:val="0"/>
          <w:marRight w:val="0"/>
          <w:marTop w:val="0"/>
          <w:marBottom w:val="0"/>
          <w:divBdr>
            <w:top w:val="none" w:sz="0" w:space="0" w:color="auto"/>
            <w:left w:val="none" w:sz="0" w:space="0" w:color="auto"/>
            <w:bottom w:val="none" w:sz="0" w:space="0" w:color="auto"/>
            <w:right w:val="none" w:sz="0" w:space="0" w:color="auto"/>
          </w:divBdr>
        </w:div>
        <w:div w:id="1428041157">
          <w:marLeft w:val="0"/>
          <w:marRight w:val="0"/>
          <w:marTop w:val="0"/>
          <w:marBottom w:val="0"/>
          <w:divBdr>
            <w:top w:val="none" w:sz="0" w:space="0" w:color="auto"/>
            <w:left w:val="none" w:sz="0" w:space="0" w:color="auto"/>
            <w:bottom w:val="none" w:sz="0" w:space="0" w:color="auto"/>
            <w:right w:val="none" w:sz="0" w:space="0" w:color="auto"/>
          </w:divBdr>
        </w:div>
        <w:div w:id="613949111">
          <w:marLeft w:val="0"/>
          <w:marRight w:val="0"/>
          <w:marTop w:val="0"/>
          <w:marBottom w:val="0"/>
          <w:divBdr>
            <w:top w:val="none" w:sz="0" w:space="0" w:color="auto"/>
            <w:left w:val="none" w:sz="0" w:space="0" w:color="auto"/>
            <w:bottom w:val="none" w:sz="0" w:space="0" w:color="auto"/>
            <w:right w:val="none" w:sz="0" w:space="0" w:color="auto"/>
          </w:divBdr>
        </w:div>
        <w:div w:id="1986154332">
          <w:marLeft w:val="0"/>
          <w:marRight w:val="0"/>
          <w:marTop w:val="0"/>
          <w:marBottom w:val="0"/>
          <w:divBdr>
            <w:top w:val="none" w:sz="0" w:space="0" w:color="auto"/>
            <w:left w:val="none" w:sz="0" w:space="0" w:color="auto"/>
            <w:bottom w:val="none" w:sz="0" w:space="0" w:color="auto"/>
            <w:right w:val="none" w:sz="0" w:space="0" w:color="auto"/>
          </w:divBdr>
        </w:div>
        <w:div w:id="484516984">
          <w:marLeft w:val="0"/>
          <w:marRight w:val="0"/>
          <w:marTop w:val="0"/>
          <w:marBottom w:val="0"/>
          <w:divBdr>
            <w:top w:val="none" w:sz="0" w:space="0" w:color="auto"/>
            <w:left w:val="none" w:sz="0" w:space="0" w:color="auto"/>
            <w:bottom w:val="none" w:sz="0" w:space="0" w:color="auto"/>
            <w:right w:val="none" w:sz="0" w:space="0" w:color="auto"/>
          </w:divBdr>
        </w:div>
        <w:div w:id="805588122">
          <w:marLeft w:val="0"/>
          <w:marRight w:val="0"/>
          <w:marTop w:val="0"/>
          <w:marBottom w:val="0"/>
          <w:divBdr>
            <w:top w:val="none" w:sz="0" w:space="0" w:color="auto"/>
            <w:left w:val="none" w:sz="0" w:space="0" w:color="auto"/>
            <w:bottom w:val="none" w:sz="0" w:space="0" w:color="auto"/>
            <w:right w:val="none" w:sz="0" w:space="0" w:color="auto"/>
          </w:divBdr>
        </w:div>
        <w:div w:id="1461070928">
          <w:marLeft w:val="0"/>
          <w:marRight w:val="0"/>
          <w:marTop w:val="0"/>
          <w:marBottom w:val="0"/>
          <w:divBdr>
            <w:top w:val="none" w:sz="0" w:space="0" w:color="auto"/>
            <w:left w:val="none" w:sz="0" w:space="0" w:color="auto"/>
            <w:bottom w:val="none" w:sz="0" w:space="0" w:color="auto"/>
            <w:right w:val="none" w:sz="0" w:space="0" w:color="auto"/>
          </w:divBdr>
        </w:div>
        <w:div w:id="1185628232">
          <w:marLeft w:val="0"/>
          <w:marRight w:val="0"/>
          <w:marTop w:val="0"/>
          <w:marBottom w:val="0"/>
          <w:divBdr>
            <w:top w:val="none" w:sz="0" w:space="0" w:color="auto"/>
            <w:left w:val="none" w:sz="0" w:space="0" w:color="auto"/>
            <w:bottom w:val="none" w:sz="0" w:space="0" w:color="auto"/>
            <w:right w:val="none" w:sz="0" w:space="0" w:color="auto"/>
          </w:divBdr>
        </w:div>
        <w:div w:id="769273109">
          <w:marLeft w:val="0"/>
          <w:marRight w:val="0"/>
          <w:marTop w:val="0"/>
          <w:marBottom w:val="0"/>
          <w:divBdr>
            <w:top w:val="none" w:sz="0" w:space="0" w:color="auto"/>
            <w:left w:val="none" w:sz="0" w:space="0" w:color="auto"/>
            <w:bottom w:val="none" w:sz="0" w:space="0" w:color="auto"/>
            <w:right w:val="none" w:sz="0" w:space="0" w:color="auto"/>
          </w:divBdr>
        </w:div>
        <w:div w:id="181630417">
          <w:marLeft w:val="0"/>
          <w:marRight w:val="0"/>
          <w:marTop w:val="0"/>
          <w:marBottom w:val="0"/>
          <w:divBdr>
            <w:top w:val="none" w:sz="0" w:space="0" w:color="auto"/>
            <w:left w:val="none" w:sz="0" w:space="0" w:color="auto"/>
            <w:bottom w:val="none" w:sz="0" w:space="0" w:color="auto"/>
            <w:right w:val="none" w:sz="0" w:space="0" w:color="auto"/>
          </w:divBdr>
        </w:div>
        <w:div w:id="1440444746">
          <w:marLeft w:val="0"/>
          <w:marRight w:val="0"/>
          <w:marTop w:val="0"/>
          <w:marBottom w:val="0"/>
          <w:divBdr>
            <w:top w:val="none" w:sz="0" w:space="0" w:color="auto"/>
            <w:left w:val="none" w:sz="0" w:space="0" w:color="auto"/>
            <w:bottom w:val="none" w:sz="0" w:space="0" w:color="auto"/>
            <w:right w:val="none" w:sz="0" w:space="0" w:color="auto"/>
          </w:divBdr>
        </w:div>
        <w:div w:id="1041898236">
          <w:marLeft w:val="0"/>
          <w:marRight w:val="0"/>
          <w:marTop w:val="0"/>
          <w:marBottom w:val="0"/>
          <w:divBdr>
            <w:top w:val="none" w:sz="0" w:space="0" w:color="auto"/>
            <w:left w:val="none" w:sz="0" w:space="0" w:color="auto"/>
            <w:bottom w:val="none" w:sz="0" w:space="0" w:color="auto"/>
            <w:right w:val="none" w:sz="0" w:space="0" w:color="auto"/>
          </w:divBdr>
        </w:div>
        <w:div w:id="1080834572">
          <w:marLeft w:val="0"/>
          <w:marRight w:val="0"/>
          <w:marTop w:val="0"/>
          <w:marBottom w:val="0"/>
          <w:divBdr>
            <w:top w:val="none" w:sz="0" w:space="0" w:color="auto"/>
            <w:left w:val="none" w:sz="0" w:space="0" w:color="auto"/>
            <w:bottom w:val="none" w:sz="0" w:space="0" w:color="auto"/>
            <w:right w:val="none" w:sz="0" w:space="0" w:color="auto"/>
          </w:divBdr>
        </w:div>
        <w:div w:id="8945226">
          <w:marLeft w:val="0"/>
          <w:marRight w:val="0"/>
          <w:marTop w:val="0"/>
          <w:marBottom w:val="0"/>
          <w:divBdr>
            <w:top w:val="none" w:sz="0" w:space="0" w:color="auto"/>
            <w:left w:val="none" w:sz="0" w:space="0" w:color="auto"/>
            <w:bottom w:val="none" w:sz="0" w:space="0" w:color="auto"/>
            <w:right w:val="none" w:sz="0" w:space="0" w:color="auto"/>
          </w:divBdr>
        </w:div>
        <w:div w:id="2118938181">
          <w:marLeft w:val="0"/>
          <w:marRight w:val="0"/>
          <w:marTop w:val="0"/>
          <w:marBottom w:val="0"/>
          <w:divBdr>
            <w:top w:val="none" w:sz="0" w:space="0" w:color="auto"/>
            <w:left w:val="none" w:sz="0" w:space="0" w:color="auto"/>
            <w:bottom w:val="none" w:sz="0" w:space="0" w:color="auto"/>
            <w:right w:val="none" w:sz="0" w:space="0" w:color="auto"/>
          </w:divBdr>
        </w:div>
        <w:div w:id="1517184047">
          <w:marLeft w:val="0"/>
          <w:marRight w:val="0"/>
          <w:marTop w:val="0"/>
          <w:marBottom w:val="0"/>
          <w:divBdr>
            <w:top w:val="none" w:sz="0" w:space="0" w:color="auto"/>
            <w:left w:val="none" w:sz="0" w:space="0" w:color="auto"/>
            <w:bottom w:val="none" w:sz="0" w:space="0" w:color="auto"/>
            <w:right w:val="none" w:sz="0" w:space="0" w:color="auto"/>
          </w:divBdr>
        </w:div>
        <w:div w:id="2020279661">
          <w:marLeft w:val="0"/>
          <w:marRight w:val="0"/>
          <w:marTop w:val="0"/>
          <w:marBottom w:val="0"/>
          <w:divBdr>
            <w:top w:val="none" w:sz="0" w:space="0" w:color="auto"/>
            <w:left w:val="none" w:sz="0" w:space="0" w:color="auto"/>
            <w:bottom w:val="none" w:sz="0" w:space="0" w:color="auto"/>
            <w:right w:val="none" w:sz="0" w:space="0" w:color="auto"/>
          </w:divBdr>
        </w:div>
        <w:div w:id="741560241">
          <w:marLeft w:val="0"/>
          <w:marRight w:val="0"/>
          <w:marTop w:val="0"/>
          <w:marBottom w:val="0"/>
          <w:divBdr>
            <w:top w:val="none" w:sz="0" w:space="0" w:color="auto"/>
            <w:left w:val="none" w:sz="0" w:space="0" w:color="auto"/>
            <w:bottom w:val="none" w:sz="0" w:space="0" w:color="auto"/>
            <w:right w:val="none" w:sz="0" w:space="0" w:color="auto"/>
          </w:divBdr>
        </w:div>
        <w:div w:id="1188759669">
          <w:marLeft w:val="0"/>
          <w:marRight w:val="0"/>
          <w:marTop w:val="0"/>
          <w:marBottom w:val="0"/>
          <w:divBdr>
            <w:top w:val="none" w:sz="0" w:space="0" w:color="auto"/>
            <w:left w:val="none" w:sz="0" w:space="0" w:color="auto"/>
            <w:bottom w:val="none" w:sz="0" w:space="0" w:color="auto"/>
            <w:right w:val="none" w:sz="0" w:space="0" w:color="auto"/>
          </w:divBdr>
        </w:div>
        <w:div w:id="1584755944">
          <w:marLeft w:val="0"/>
          <w:marRight w:val="0"/>
          <w:marTop w:val="0"/>
          <w:marBottom w:val="0"/>
          <w:divBdr>
            <w:top w:val="none" w:sz="0" w:space="0" w:color="auto"/>
            <w:left w:val="none" w:sz="0" w:space="0" w:color="auto"/>
            <w:bottom w:val="none" w:sz="0" w:space="0" w:color="auto"/>
            <w:right w:val="none" w:sz="0" w:space="0" w:color="auto"/>
          </w:divBdr>
        </w:div>
        <w:div w:id="612521564">
          <w:marLeft w:val="0"/>
          <w:marRight w:val="0"/>
          <w:marTop w:val="0"/>
          <w:marBottom w:val="0"/>
          <w:divBdr>
            <w:top w:val="none" w:sz="0" w:space="0" w:color="auto"/>
            <w:left w:val="none" w:sz="0" w:space="0" w:color="auto"/>
            <w:bottom w:val="none" w:sz="0" w:space="0" w:color="auto"/>
            <w:right w:val="none" w:sz="0" w:space="0" w:color="auto"/>
          </w:divBdr>
        </w:div>
        <w:div w:id="579407901">
          <w:marLeft w:val="0"/>
          <w:marRight w:val="0"/>
          <w:marTop w:val="0"/>
          <w:marBottom w:val="0"/>
          <w:divBdr>
            <w:top w:val="none" w:sz="0" w:space="0" w:color="auto"/>
            <w:left w:val="none" w:sz="0" w:space="0" w:color="auto"/>
            <w:bottom w:val="none" w:sz="0" w:space="0" w:color="auto"/>
            <w:right w:val="none" w:sz="0" w:space="0" w:color="auto"/>
          </w:divBdr>
        </w:div>
        <w:div w:id="814613419">
          <w:marLeft w:val="0"/>
          <w:marRight w:val="0"/>
          <w:marTop w:val="0"/>
          <w:marBottom w:val="0"/>
          <w:divBdr>
            <w:top w:val="none" w:sz="0" w:space="0" w:color="auto"/>
            <w:left w:val="none" w:sz="0" w:space="0" w:color="auto"/>
            <w:bottom w:val="none" w:sz="0" w:space="0" w:color="auto"/>
            <w:right w:val="none" w:sz="0" w:space="0" w:color="auto"/>
          </w:divBdr>
        </w:div>
        <w:div w:id="906037159">
          <w:marLeft w:val="0"/>
          <w:marRight w:val="0"/>
          <w:marTop w:val="0"/>
          <w:marBottom w:val="0"/>
          <w:divBdr>
            <w:top w:val="none" w:sz="0" w:space="0" w:color="auto"/>
            <w:left w:val="none" w:sz="0" w:space="0" w:color="auto"/>
            <w:bottom w:val="none" w:sz="0" w:space="0" w:color="auto"/>
            <w:right w:val="none" w:sz="0" w:space="0" w:color="auto"/>
          </w:divBdr>
        </w:div>
      </w:divsChild>
    </w:div>
    <w:div w:id="590357948">
      <w:bodyDiv w:val="1"/>
      <w:marLeft w:val="0"/>
      <w:marRight w:val="0"/>
      <w:marTop w:val="0"/>
      <w:marBottom w:val="0"/>
      <w:divBdr>
        <w:top w:val="none" w:sz="0" w:space="0" w:color="auto"/>
        <w:left w:val="none" w:sz="0" w:space="0" w:color="auto"/>
        <w:bottom w:val="none" w:sz="0" w:space="0" w:color="auto"/>
        <w:right w:val="none" w:sz="0" w:space="0" w:color="auto"/>
      </w:divBdr>
      <w:divsChild>
        <w:div w:id="2084794934">
          <w:marLeft w:val="0"/>
          <w:marRight w:val="0"/>
          <w:marTop w:val="0"/>
          <w:marBottom w:val="0"/>
          <w:divBdr>
            <w:top w:val="none" w:sz="0" w:space="0" w:color="auto"/>
            <w:left w:val="none" w:sz="0" w:space="0" w:color="auto"/>
            <w:bottom w:val="none" w:sz="0" w:space="0" w:color="auto"/>
            <w:right w:val="none" w:sz="0" w:space="0" w:color="auto"/>
          </w:divBdr>
        </w:div>
        <w:div w:id="525101832">
          <w:marLeft w:val="0"/>
          <w:marRight w:val="0"/>
          <w:marTop w:val="0"/>
          <w:marBottom w:val="0"/>
          <w:divBdr>
            <w:top w:val="none" w:sz="0" w:space="0" w:color="auto"/>
            <w:left w:val="none" w:sz="0" w:space="0" w:color="auto"/>
            <w:bottom w:val="none" w:sz="0" w:space="0" w:color="auto"/>
            <w:right w:val="none" w:sz="0" w:space="0" w:color="auto"/>
          </w:divBdr>
        </w:div>
        <w:div w:id="1016150640">
          <w:marLeft w:val="0"/>
          <w:marRight w:val="0"/>
          <w:marTop w:val="0"/>
          <w:marBottom w:val="0"/>
          <w:divBdr>
            <w:top w:val="none" w:sz="0" w:space="0" w:color="auto"/>
            <w:left w:val="none" w:sz="0" w:space="0" w:color="auto"/>
            <w:bottom w:val="none" w:sz="0" w:space="0" w:color="auto"/>
            <w:right w:val="none" w:sz="0" w:space="0" w:color="auto"/>
          </w:divBdr>
        </w:div>
        <w:div w:id="1845784597">
          <w:marLeft w:val="0"/>
          <w:marRight w:val="0"/>
          <w:marTop w:val="0"/>
          <w:marBottom w:val="0"/>
          <w:divBdr>
            <w:top w:val="none" w:sz="0" w:space="0" w:color="auto"/>
            <w:left w:val="none" w:sz="0" w:space="0" w:color="auto"/>
            <w:bottom w:val="none" w:sz="0" w:space="0" w:color="auto"/>
            <w:right w:val="none" w:sz="0" w:space="0" w:color="auto"/>
          </w:divBdr>
        </w:div>
        <w:div w:id="742870254">
          <w:marLeft w:val="0"/>
          <w:marRight w:val="0"/>
          <w:marTop w:val="0"/>
          <w:marBottom w:val="0"/>
          <w:divBdr>
            <w:top w:val="none" w:sz="0" w:space="0" w:color="auto"/>
            <w:left w:val="none" w:sz="0" w:space="0" w:color="auto"/>
            <w:bottom w:val="none" w:sz="0" w:space="0" w:color="auto"/>
            <w:right w:val="none" w:sz="0" w:space="0" w:color="auto"/>
          </w:divBdr>
        </w:div>
        <w:div w:id="1411000883">
          <w:marLeft w:val="0"/>
          <w:marRight w:val="0"/>
          <w:marTop w:val="0"/>
          <w:marBottom w:val="0"/>
          <w:divBdr>
            <w:top w:val="none" w:sz="0" w:space="0" w:color="auto"/>
            <w:left w:val="none" w:sz="0" w:space="0" w:color="auto"/>
            <w:bottom w:val="none" w:sz="0" w:space="0" w:color="auto"/>
            <w:right w:val="none" w:sz="0" w:space="0" w:color="auto"/>
          </w:divBdr>
        </w:div>
        <w:div w:id="1857647038">
          <w:marLeft w:val="0"/>
          <w:marRight w:val="0"/>
          <w:marTop w:val="0"/>
          <w:marBottom w:val="0"/>
          <w:divBdr>
            <w:top w:val="none" w:sz="0" w:space="0" w:color="auto"/>
            <w:left w:val="none" w:sz="0" w:space="0" w:color="auto"/>
            <w:bottom w:val="none" w:sz="0" w:space="0" w:color="auto"/>
            <w:right w:val="none" w:sz="0" w:space="0" w:color="auto"/>
          </w:divBdr>
        </w:div>
        <w:div w:id="693768226">
          <w:marLeft w:val="0"/>
          <w:marRight w:val="0"/>
          <w:marTop w:val="0"/>
          <w:marBottom w:val="0"/>
          <w:divBdr>
            <w:top w:val="none" w:sz="0" w:space="0" w:color="auto"/>
            <w:left w:val="none" w:sz="0" w:space="0" w:color="auto"/>
            <w:bottom w:val="none" w:sz="0" w:space="0" w:color="auto"/>
            <w:right w:val="none" w:sz="0" w:space="0" w:color="auto"/>
          </w:divBdr>
        </w:div>
        <w:div w:id="2112359240">
          <w:marLeft w:val="0"/>
          <w:marRight w:val="0"/>
          <w:marTop w:val="0"/>
          <w:marBottom w:val="0"/>
          <w:divBdr>
            <w:top w:val="none" w:sz="0" w:space="0" w:color="auto"/>
            <w:left w:val="none" w:sz="0" w:space="0" w:color="auto"/>
            <w:bottom w:val="none" w:sz="0" w:space="0" w:color="auto"/>
            <w:right w:val="none" w:sz="0" w:space="0" w:color="auto"/>
          </w:divBdr>
        </w:div>
        <w:div w:id="1893272912">
          <w:marLeft w:val="0"/>
          <w:marRight w:val="0"/>
          <w:marTop w:val="0"/>
          <w:marBottom w:val="0"/>
          <w:divBdr>
            <w:top w:val="none" w:sz="0" w:space="0" w:color="auto"/>
            <w:left w:val="none" w:sz="0" w:space="0" w:color="auto"/>
            <w:bottom w:val="none" w:sz="0" w:space="0" w:color="auto"/>
            <w:right w:val="none" w:sz="0" w:space="0" w:color="auto"/>
          </w:divBdr>
        </w:div>
        <w:div w:id="1047484797">
          <w:marLeft w:val="0"/>
          <w:marRight w:val="0"/>
          <w:marTop w:val="0"/>
          <w:marBottom w:val="0"/>
          <w:divBdr>
            <w:top w:val="none" w:sz="0" w:space="0" w:color="auto"/>
            <w:left w:val="none" w:sz="0" w:space="0" w:color="auto"/>
            <w:bottom w:val="none" w:sz="0" w:space="0" w:color="auto"/>
            <w:right w:val="none" w:sz="0" w:space="0" w:color="auto"/>
          </w:divBdr>
        </w:div>
        <w:div w:id="939948140">
          <w:marLeft w:val="0"/>
          <w:marRight w:val="0"/>
          <w:marTop w:val="0"/>
          <w:marBottom w:val="0"/>
          <w:divBdr>
            <w:top w:val="none" w:sz="0" w:space="0" w:color="auto"/>
            <w:left w:val="none" w:sz="0" w:space="0" w:color="auto"/>
            <w:bottom w:val="none" w:sz="0" w:space="0" w:color="auto"/>
            <w:right w:val="none" w:sz="0" w:space="0" w:color="auto"/>
          </w:divBdr>
        </w:div>
        <w:div w:id="1750929872">
          <w:marLeft w:val="0"/>
          <w:marRight w:val="0"/>
          <w:marTop w:val="0"/>
          <w:marBottom w:val="0"/>
          <w:divBdr>
            <w:top w:val="none" w:sz="0" w:space="0" w:color="auto"/>
            <w:left w:val="none" w:sz="0" w:space="0" w:color="auto"/>
            <w:bottom w:val="none" w:sz="0" w:space="0" w:color="auto"/>
            <w:right w:val="none" w:sz="0" w:space="0" w:color="auto"/>
          </w:divBdr>
        </w:div>
        <w:div w:id="1702172623">
          <w:marLeft w:val="0"/>
          <w:marRight w:val="0"/>
          <w:marTop w:val="0"/>
          <w:marBottom w:val="0"/>
          <w:divBdr>
            <w:top w:val="none" w:sz="0" w:space="0" w:color="auto"/>
            <w:left w:val="none" w:sz="0" w:space="0" w:color="auto"/>
            <w:bottom w:val="none" w:sz="0" w:space="0" w:color="auto"/>
            <w:right w:val="none" w:sz="0" w:space="0" w:color="auto"/>
          </w:divBdr>
        </w:div>
        <w:div w:id="1522553408">
          <w:marLeft w:val="0"/>
          <w:marRight w:val="0"/>
          <w:marTop w:val="0"/>
          <w:marBottom w:val="0"/>
          <w:divBdr>
            <w:top w:val="none" w:sz="0" w:space="0" w:color="auto"/>
            <w:left w:val="none" w:sz="0" w:space="0" w:color="auto"/>
            <w:bottom w:val="none" w:sz="0" w:space="0" w:color="auto"/>
            <w:right w:val="none" w:sz="0" w:space="0" w:color="auto"/>
          </w:divBdr>
        </w:div>
        <w:div w:id="1452281895">
          <w:marLeft w:val="0"/>
          <w:marRight w:val="0"/>
          <w:marTop w:val="0"/>
          <w:marBottom w:val="0"/>
          <w:divBdr>
            <w:top w:val="none" w:sz="0" w:space="0" w:color="auto"/>
            <w:left w:val="none" w:sz="0" w:space="0" w:color="auto"/>
            <w:bottom w:val="none" w:sz="0" w:space="0" w:color="auto"/>
            <w:right w:val="none" w:sz="0" w:space="0" w:color="auto"/>
          </w:divBdr>
        </w:div>
        <w:div w:id="1188525401">
          <w:marLeft w:val="0"/>
          <w:marRight w:val="0"/>
          <w:marTop w:val="0"/>
          <w:marBottom w:val="0"/>
          <w:divBdr>
            <w:top w:val="none" w:sz="0" w:space="0" w:color="auto"/>
            <w:left w:val="none" w:sz="0" w:space="0" w:color="auto"/>
            <w:bottom w:val="none" w:sz="0" w:space="0" w:color="auto"/>
            <w:right w:val="none" w:sz="0" w:space="0" w:color="auto"/>
          </w:divBdr>
        </w:div>
        <w:div w:id="1929994032">
          <w:marLeft w:val="0"/>
          <w:marRight w:val="0"/>
          <w:marTop w:val="0"/>
          <w:marBottom w:val="0"/>
          <w:divBdr>
            <w:top w:val="none" w:sz="0" w:space="0" w:color="auto"/>
            <w:left w:val="none" w:sz="0" w:space="0" w:color="auto"/>
            <w:bottom w:val="none" w:sz="0" w:space="0" w:color="auto"/>
            <w:right w:val="none" w:sz="0" w:space="0" w:color="auto"/>
          </w:divBdr>
        </w:div>
        <w:div w:id="1499731393">
          <w:marLeft w:val="0"/>
          <w:marRight w:val="0"/>
          <w:marTop w:val="0"/>
          <w:marBottom w:val="0"/>
          <w:divBdr>
            <w:top w:val="none" w:sz="0" w:space="0" w:color="auto"/>
            <w:left w:val="none" w:sz="0" w:space="0" w:color="auto"/>
            <w:bottom w:val="none" w:sz="0" w:space="0" w:color="auto"/>
            <w:right w:val="none" w:sz="0" w:space="0" w:color="auto"/>
          </w:divBdr>
        </w:div>
        <w:div w:id="579339869">
          <w:marLeft w:val="0"/>
          <w:marRight w:val="0"/>
          <w:marTop w:val="0"/>
          <w:marBottom w:val="0"/>
          <w:divBdr>
            <w:top w:val="none" w:sz="0" w:space="0" w:color="auto"/>
            <w:left w:val="none" w:sz="0" w:space="0" w:color="auto"/>
            <w:bottom w:val="none" w:sz="0" w:space="0" w:color="auto"/>
            <w:right w:val="none" w:sz="0" w:space="0" w:color="auto"/>
          </w:divBdr>
        </w:div>
        <w:div w:id="691491952">
          <w:marLeft w:val="0"/>
          <w:marRight w:val="0"/>
          <w:marTop w:val="0"/>
          <w:marBottom w:val="0"/>
          <w:divBdr>
            <w:top w:val="none" w:sz="0" w:space="0" w:color="auto"/>
            <w:left w:val="none" w:sz="0" w:space="0" w:color="auto"/>
            <w:bottom w:val="none" w:sz="0" w:space="0" w:color="auto"/>
            <w:right w:val="none" w:sz="0" w:space="0" w:color="auto"/>
          </w:divBdr>
        </w:div>
        <w:div w:id="1650358295">
          <w:marLeft w:val="0"/>
          <w:marRight w:val="0"/>
          <w:marTop w:val="0"/>
          <w:marBottom w:val="0"/>
          <w:divBdr>
            <w:top w:val="none" w:sz="0" w:space="0" w:color="auto"/>
            <w:left w:val="none" w:sz="0" w:space="0" w:color="auto"/>
            <w:bottom w:val="none" w:sz="0" w:space="0" w:color="auto"/>
            <w:right w:val="none" w:sz="0" w:space="0" w:color="auto"/>
          </w:divBdr>
        </w:div>
        <w:div w:id="365259754">
          <w:marLeft w:val="0"/>
          <w:marRight w:val="0"/>
          <w:marTop w:val="0"/>
          <w:marBottom w:val="0"/>
          <w:divBdr>
            <w:top w:val="none" w:sz="0" w:space="0" w:color="auto"/>
            <w:left w:val="none" w:sz="0" w:space="0" w:color="auto"/>
            <w:bottom w:val="none" w:sz="0" w:space="0" w:color="auto"/>
            <w:right w:val="none" w:sz="0" w:space="0" w:color="auto"/>
          </w:divBdr>
        </w:div>
        <w:div w:id="554582345">
          <w:marLeft w:val="0"/>
          <w:marRight w:val="0"/>
          <w:marTop w:val="0"/>
          <w:marBottom w:val="0"/>
          <w:divBdr>
            <w:top w:val="none" w:sz="0" w:space="0" w:color="auto"/>
            <w:left w:val="none" w:sz="0" w:space="0" w:color="auto"/>
            <w:bottom w:val="none" w:sz="0" w:space="0" w:color="auto"/>
            <w:right w:val="none" w:sz="0" w:space="0" w:color="auto"/>
          </w:divBdr>
        </w:div>
        <w:div w:id="556404897">
          <w:marLeft w:val="0"/>
          <w:marRight w:val="0"/>
          <w:marTop w:val="0"/>
          <w:marBottom w:val="0"/>
          <w:divBdr>
            <w:top w:val="none" w:sz="0" w:space="0" w:color="auto"/>
            <w:left w:val="none" w:sz="0" w:space="0" w:color="auto"/>
            <w:bottom w:val="none" w:sz="0" w:space="0" w:color="auto"/>
            <w:right w:val="none" w:sz="0" w:space="0" w:color="auto"/>
          </w:divBdr>
        </w:div>
        <w:div w:id="1817183445">
          <w:marLeft w:val="0"/>
          <w:marRight w:val="0"/>
          <w:marTop w:val="0"/>
          <w:marBottom w:val="0"/>
          <w:divBdr>
            <w:top w:val="none" w:sz="0" w:space="0" w:color="auto"/>
            <w:left w:val="none" w:sz="0" w:space="0" w:color="auto"/>
            <w:bottom w:val="none" w:sz="0" w:space="0" w:color="auto"/>
            <w:right w:val="none" w:sz="0" w:space="0" w:color="auto"/>
          </w:divBdr>
        </w:div>
        <w:div w:id="1991247306">
          <w:marLeft w:val="0"/>
          <w:marRight w:val="0"/>
          <w:marTop w:val="0"/>
          <w:marBottom w:val="0"/>
          <w:divBdr>
            <w:top w:val="none" w:sz="0" w:space="0" w:color="auto"/>
            <w:left w:val="none" w:sz="0" w:space="0" w:color="auto"/>
            <w:bottom w:val="none" w:sz="0" w:space="0" w:color="auto"/>
            <w:right w:val="none" w:sz="0" w:space="0" w:color="auto"/>
          </w:divBdr>
        </w:div>
        <w:div w:id="1813910062">
          <w:marLeft w:val="0"/>
          <w:marRight w:val="0"/>
          <w:marTop w:val="0"/>
          <w:marBottom w:val="0"/>
          <w:divBdr>
            <w:top w:val="none" w:sz="0" w:space="0" w:color="auto"/>
            <w:left w:val="none" w:sz="0" w:space="0" w:color="auto"/>
            <w:bottom w:val="none" w:sz="0" w:space="0" w:color="auto"/>
            <w:right w:val="none" w:sz="0" w:space="0" w:color="auto"/>
          </w:divBdr>
        </w:div>
        <w:div w:id="1948154612">
          <w:marLeft w:val="0"/>
          <w:marRight w:val="0"/>
          <w:marTop w:val="0"/>
          <w:marBottom w:val="0"/>
          <w:divBdr>
            <w:top w:val="none" w:sz="0" w:space="0" w:color="auto"/>
            <w:left w:val="none" w:sz="0" w:space="0" w:color="auto"/>
            <w:bottom w:val="none" w:sz="0" w:space="0" w:color="auto"/>
            <w:right w:val="none" w:sz="0" w:space="0" w:color="auto"/>
          </w:divBdr>
        </w:div>
        <w:div w:id="352726656">
          <w:marLeft w:val="0"/>
          <w:marRight w:val="0"/>
          <w:marTop w:val="0"/>
          <w:marBottom w:val="0"/>
          <w:divBdr>
            <w:top w:val="none" w:sz="0" w:space="0" w:color="auto"/>
            <w:left w:val="none" w:sz="0" w:space="0" w:color="auto"/>
            <w:bottom w:val="none" w:sz="0" w:space="0" w:color="auto"/>
            <w:right w:val="none" w:sz="0" w:space="0" w:color="auto"/>
          </w:divBdr>
        </w:div>
        <w:div w:id="299269767">
          <w:marLeft w:val="0"/>
          <w:marRight w:val="0"/>
          <w:marTop w:val="0"/>
          <w:marBottom w:val="0"/>
          <w:divBdr>
            <w:top w:val="none" w:sz="0" w:space="0" w:color="auto"/>
            <w:left w:val="none" w:sz="0" w:space="0" w:color="auto"/>
            <w:bottom w:val="none" w:sz="0" w:space="0" w:color="auto"/>
            <w:right w:val="none" w:sz="0" w:space="0" w:color="auto"/>
          </w:divBdr>
        </w:div>
        <w:div w:id="824928562">
          <w:marLeft w:val="0"/>
          <w:marRight w:val="0"/>
          <w:marTop w:val="0"/>
          <w:marBottom w:val="0"/>
          <w:divBdr>
            <w:top w:val="none" w:sz="0" w:space="0" w:color="auto"/>
            <w:left w:val="none" w:sz="0" w:space="0" w:color="auto"/>
            <w:bottom w:val="none" w:sz="0" w:space="0" w:color="auto"/>
            <w:right w:val="none" w:sz="0" w:space="0" w:color="auto"/>
          </w:divBdr>
        </w:div>
        <w:div w:id="1555509825">
          <w:marLeft w:val="0"/>
          <w:marRight w:val="0"/>
          <w:marTop w:val="0"/>
          <w:marBottom w:val="0"/>
          <w:divBdr>
            <w:top w:val="none" w:sz="0" w:space="0" w:color="auto"/>
            <w:left w:val="none" w:sz="0" w:space="0" w:color="auto"/>
            <w:bottom w:val="none" w:sz="0" w:space="0" w:color="auto"/>
            <w:right w:val="none" w:sz="0" w:space="0" w:color="auto"/>
          </w:divBdr>
        </w:div>
        <w:div w:id="266355792">
          <w:marLeft w:val="0"/>
          <w:marRight w:val="0"/>
          <w:marTop w:val="0"/>
          <w:marBottom w:val="0"/>
          <w:divBdr>
            <w:top w:val="none" w:sz="0" w:space="0" w:color="auto"/>
            <w:left w:val="none" w:sz="0" w:space="0" w:color="auto"/>
            <w:bottom w:val="none" w:sz="0" w:space="0" w:color="auto"/>
            <w:right w:val="none" w:sz="0" w:space="0" w:color="auto"/>
          </w:divBdr>
        </w:div>
        <w:div w:id="1606497916">
          <w:marLeft w:val="0"/>
          <w:marRight w:val="0"/>
          <w:marTop w:val="0"/>
          <w:marBottom w:val="0"/>
          <w:divBdr>
            <w:top w:val="none" w:sz="0" w:space="0" w:color="auto"/>
            <w:left w:val="none" w:sz="0" w:space="0" w:color="auto"/>
            <w:bottom w:val="none" w:sz="0" w:space="0" w:color="auto"/>
            <w:right w:val="none" w:sz="0" w:space="0" w:color="auto"/>
          </w:divBdr>
        </w:div>
        <w:div w:id="1518235131">
          <w:marLeft w:val="0"/>
          <w:marRight w:val="0"/>
          <w:marTop w:val="0"/>
          <w:marBottom w:val="0"/>
          <w:divBdr>
            <w:top w:val="none" w:sz="0" w:space="0" w:color="auto"/>
            <w:left w:val="none" w:sz="0" w:space="0" w:color="auto"/>
            <w:bottom w:val="none" w:sz="0" w:space="0" w:color="auto"/>
            <w:right w:val="none" w:sz="0" w:space="0" w:color="auto"/>
          </w:divBdr>
        </w:div>
        <w:div w:id="1561789426">
          <w:marLeft w:val="0"/>
          <w:marRight w:val="0"/>
          <w:marTop w:val="0"/>
          <w:marBottom w:val="0"/>
          <w:divBdr>
            <w:top w:val="none" w:sz="0" w:space="0" w:color="auto"/>
            <w:left w:val="none" w:sz="0" w:space="0" w:color="auto"/>
            <w:bottom w:val="none" w:sz="0" w:space="0" w:color="auto"/>
            <w:right w:val="none" w:sz="0" w:space="0" w:color="auto"/>
          </w:divBdr>
        </w:div>
        <w:div w:id="1846364521">
          <w:marLeft w:val="0"/>
          <w:marRight w:val="0"/>
          <w:marTop w:val="0"/>
          <w:marBottom w:val="0"/>
          <w:divBdr>
            <w:top w:val="none" w:sz="0" w:space="0" w:color="auto"/>
            <w:left w:val="none" w:sz="0" w:space="0" w:color="auto"/>
            <w:bottom w:val="none" w:sz="0" w:space="0" w:color="auto"/>
            <w:right w:val="none" w:sz="0" w:space="0" w:color="auto"/>
          </w:divBdr>
        </w:div>
        <w:div w:id="1850026632">
          <w:marLeft w:val="0"/>
          <w:marRight w:val="0"/>
          <w:marTop w:val="0"/>
          <w:marBottom w:val="0"/>
          <w:divBdr>
            <w:top w:val="none" w:sz="0" w:space="0" w:color="auto"/>
            <w:left w:val="none" w:sz="0" w:space="0" w:color="auto"/>
            <w:bottom w:val="none" w:sz="0" w:space="0" w:color="auto"/>
            <w:right w:val="none" w:sz="0" w:space="0" w:color="auto"/>
          </w:divBdr>
        </w:div>
        <w:div w:id="1280187054">
          <w:marLeft w:val="0"/>
          <w:marRight w:val="0"/>
          <w:marTop w:val="0"/>
          <w:marBottom w:val="0"/>
          <w:divBdr>
            <w:top w:val="none" w:sz="0" w:space="0" w:color="auto"/>
            <w:left w:val="none" w:sz="0" w:space="0" w:color="auto"/>
            <w:bottom w:val="none" w:sz="0" w:space="0" w:color="auto"/>
            <w:right w:val="none" w:sz="0" w:space="0" w:color="auto"/>
          </w:divBdr>
        </w:div>
        <w:div w:id="394203120">
          <w:marLeft w:val="0"/>
          <w:marRight w:val="0"/>
          <w:marTop w:val="0"/>
          <w:marBottom w:val="0"/>
          <w:divBdr>
            <w:top w:val="none" w:sz="0" w:space="0" w:color="auto"/>
            <w:left w:val="none" w:sz="0" w:space="0" w:color="auto"/>
            <w:bottom w:val="none" w:sz="0" w:space="0" w:color="auto"/>
            <w:right w:val="none" w:sz="0" w:space="0" w:color="auto"/>
          </w:divBdr>
        </w:div>
        <w:div w:id="134688472">
          <w:marLeft w:val="0"/>
          <w:marRight w:val="0"/>
          <w:marTop w:val="0"/>
          <w:marBottom w:val="0"/>
          <w:divBdr>
            <w:top w:val="none" w:sz="0" w:space="0" w:color="auto"/>
            <w:left w:val="none" w:sz="0" w:space="0" w:color="auto"/>
            <w:bottom w:val="none" w:sz="0" w:space="0" w:color="auto"/>
            <w:right w:val="none" w:sz="0" w:space="0" w:color="auto"/>
          </w:divBdr>
        </w:div>
        <w:div w:id="617838875">
          <w:marLeft w:val="0"/>
          <w:marRight w:val="0"/>
          <w:marTop w:val="0"/>
          <w:marBottom w:val="0"/>
          <w:divBdr>
            <w:top w:val="none" w:sz="0" w:space="0" w:color="auto"/>
            <w:left w:val="none" w:sz="0" w:space="0" w:color="auto"/>
            <w:bottom w:val="none" w:sz="0" w:space="0" w:color="auto"/>
            <w:right w:val="none" w:sz="0" w:space="0" w:color="auto"/>
          </w:divBdr>
        </w:div>
        <w:div w:id="1219241767">
          <w:marLeft w:val="0"/>
          <w:marRight w:val="0"/>
          <w:marTop w:val="0"/>
          <w:marBottom w:val="0"/>
          <w:divBdr>
            <w:top w:val="none" w:sz="0" w:space="0" w:color="auto"/>
            <w:left w:val="none" w:sz="0" w:space="0" w:color="auto"/>
            <w:bottom w:val="none" w:sz="0" w:space="0" w:color="auto"/>
            <w:right w:val="none" w:sz="0" w:space="0" w:color="auto"/>
          </w:divBdr>
        </w:div>
      </w:divsChild>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824009862">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 w:id="1725446914">
      <w:bodyDiv w:val="1"/>
      <w:marLeft w:val="0"/>
      <w:marRight w:val="0"/>
      <w:marTop w:val="0"/>
      <w:marBottom w:val="0"/>
      <w:divBdr>
        <w:top w:val="none" w:sz="0" w:space="0" w:color="auto"/>
        <w:left w:val="none" w:sz="0" w:space="0" w:color="auto"/>
        <w:bottom w:val="none" w:sz="0" w:space="0" w:color="auto"/>
        <w:right w:val="none" w:sz="0" w:space="0" w:color="auto"/>
      </w:divBdr>
      <w:divsChild>
        <w:div w:id="14382396">
          <w:marLeft w:val="0"/>
          <w:marRight w:val="0"/>
          <w:marTop w:val="0"/>
          <w:marBottom w:val="0"/>
          <w:divBdr>
            <w:top w:val="none" w:sz="0" w:space="0" w:color="auto"/>
            <w:left w:val="none" w:sz="0" w:space="0" w:color="auto"/>
            <w:bottom w:val="none" w:sz="0" w:space="0" w:color="auto"/>
            <w:right w:val="none" w:sz="0" w:space="0" w:color="auto"/>
          </w:divBdr>
          <w:divsChild>
            <w:div w:id="60296006">
              <w:marLeft w:val="0"/>
              <w:marRight w:val="0"/>
              <w:marTop w:val="0"/>
              <w:marBottom w:val="0"/>
              <w:divBdr>
                <w:top w:val="none" w:sz="0" w:space="0" w:color="auto"/>
                <w:left w:val="none" w:sz="0" w:space="0" w:color="auto"/>
                <w:bottom w:val="none" w:sz="0" w:space="0" w:color="auto"/>
                <w:right w:val="none" w:sz="0" w:space="0" w:color="auto"/>
              </w:divBdr>
            </w:div>
            <w:div w:id="2010021567">
              <w:marLeft w:val="0"/>
              <w:marRight w:val="0"/>
              <w:marTop w:val="0"/>
              <w:marBottom w:val="0"/>
              <w:divBdr>
                <w:top w:val="none" w:sz="0" w:space="0" w:color="auto"/>
                <w:left w:val="none" w:sz="0" w:space="0" w:color="auto"/>
                <w:bottom w:val="none" w:sz="0" w:space="0" w:color="auto"/>
                <w:right w:val="none" w:sz="0" w:space="0" w:color="auto"/>
              </w:divBdr>
            </w:div>
          </w:divsChild>
        </w:div>
        <w:div w:id="944310725">
          <w:marLeft w:val="0"/>
          <w:marRight w:val="0"/>
          <w:marTop w:val="0"/>
          <w:marBottom w:val="0"/>
          <w:divBdr>
            <w:top w:val="none" w:sz="0" w:space="0" w:color="auto"/>
            <w:left w:val="none" w:sz="0" w:space="0" w:color="auto"/>
            <w:bottom w:val="none" w:sz="0" w:space="0" w:color="auto"/>
            <w:right w:val="none" w:sz="0" w:space="0" w:color="auto"/>
          </w:divBdr>
        </w:div>
        <w:div w:id="1292176364">
          <w:marLeft w:val="0"/>
          <w:marRight w:val="0"/>
          <w:marTop w:val="0"/>
          <w:marBottom w:val="0"/>
          <w:divBdr>
            <w:top w:val="none" w:sz="0" w:space="0" w:color="auto"/>
            <w:left w:val="none" w:sz="0" w:space="0" w:color="auto"/>
            <w:bottom w:val="none" w:sz="0" w:space="0" w:color="auto"/>
            <w:right w:val="none" w:sz="0" w:space="0" w:color="auto"/>
          </w:divBdr>
        </w:div>
      </w:divsChild>
    </w:div>
    <w:div w:id="178942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E86F9BE221D6B4D908E2A9761541611" ma:contentTypeVersion="13" ma:contentTypeDescription="Crear nuevo documento." ma:contentTypeScope="" ma:versionID="16b1461439a3b4c24b0a07bce2d877e4">
  <xsd:schema xmlns:xsd="http://www.w3.org/2001/XMLSchema" xmlns:xs="http://www.w3.org/2001/XMLSchema" xmlns:p="http://schemas.microsoft.com/office/2006/metadata/properties" xmlns:ns2="dc1e9730-95f7-4679-9fd5-ee6d82e405ec" xmlns:ns3="20f74a88-c5c6-45ff-acce-b7df4a8c7423" targetNamespace="http://schemas.microsoft.com/office/2006/metadata/properties" ma:root="true" ma:fieldsID="f01fc7bdf6b5ee2fcd42493bbfc8cdbd" ns2:_="" ns3:_="">
    <xsd:import namespace="dc1e9730-95f7-4679-9fd5-ee6d82e405ec"/>
    <xsd:import namespace="20f74a88-c5c6-45ff-acce-b7df4a8c74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e9730-95f7-4679-9fd5-ee6d82e40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74a88-c5c6-45ff-acce-b7df4a8c7423"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9DE49-BF86-48B9-A7A4-9E06AC0A7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1e9730-95f7-4679-9fd5-ee6d82e405ec"/>
    <ds:schemaRef ds:uri="20f74a88-c5c6-45ff-acce-b7df4a8c7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D87779-7FCB-4569-A0AB-CEA3B4CBFB7D}">
  <ds:schemaRefs>
    <ds:schemaRef ds:uri="http://schemas.openxmlformats.org/officeDocument/2006/bibliography"/>
  </ds:schemaRefs>
</ds:datastoreItem>
</file>

<file path=customXml/itemProps3.xml><?xml version="1.0" encoding="utf-8"?>
<ds:datastoreItem xmlns:ds="http://schemas.openxmlformats.org/officeDocument/2006/customXml" ds:itemID="{08FF4A8D-C449-4306-AF1E-AE79C98188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78CE6F-390F-444A-A58E-6AFEC5C9EC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40</Pages>
  <Words>16221</Words>
  <Characters>89218</Characters>
  <Application>Microsoft Office Word</Application>
  <DocSecurity>0</DocSecurity>
  <Lines>743</Lines>
  <Paragraphs>210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Charlotte Benneker</cp:lastModifiedBy>
  <cp:revision>3</cp:revision>
  <cp:lastPrinted>2020-02-10T16:08:00Z</cp:lastPrinted>
  <dcterms:created xsi:type="dcterms:W3CDTF">2021-09-07T16:57:00Z</dcterms:created>
  <dcterms:modified xsi:type="dcterms:W3CDTF">2021-09-07T18:18:00Z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0x0101003E86F9BE221D6B4D908E2A9761541611</vt:lpwstr>
  </property>
</Properties>
</file>