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B4558" w14:textId="7D93F11E" w:rsidR="00612775" w:rsidRPr="006C346B" w:rsidRDefault="00612775" w:rsidP="008B3AF0">
      <w:pPr>
        <w:spacing w:line="276" w:lineRule="auto"/>
        <w:jc w:val="both"/>
        <w:rPr>
          <w:rFonts w:ascii="Optima" w:eastAsia="Open Sans" w:hAnsi="Optima" w:cs="Open Sans"/>
          <w:b/>
          <w:color w:val="002B7F"/>
          <w:sz w:val="40"/>
          <w:szCs w:val="40"/>
        </w:rPr>
      </w:pPr>
      <w:bookmarkStart w:id="0" w:name="_Toc128511460"/>
      <w:r w:rsidRPr="006C346B">
        <w:rPr>
          <w:rFonts w:ascii="Optima" w:hAnsi="Optima"/>
          <w:noProof/>
          <w:lang w:val="en-ZA" w:eastAsia="en-ZA"/>
        </w:rPr>
        <w:drawing>
          <wp:anchor distT="0" distB="0" distL="0" distR="0" simplePos="0" relativeHeight="251658240" behindDoc="0" locked="0" layoutInCell="1" hidden="0" allowOverlap="1" wp14:anchorId="62137282" wp14:editId="20F73BB3">
            <wp:simplePos x="0" y="0"/>
            <wp:positionH relativeFrom="column">
              <wp:posOffset>-507999</wp:posOffset>
            </wp:positionH>
            <wp:positionV relativeFrom="paragraph">
              <wp:posOffset>-464298</wp:posOffset>
            </wp:positionV>
            <wp:extent cx="7979913" cy="1695079"/>
            <wp:effectExtent l="0" t="0" r="0" b="0"/>
            <wp:wrapSquare wrapText="bothSides" distT="0" distB="0" distL="0" distR="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7979913" cy="1695079"/>
                    </a:xfrm>
                    <a:prstGeom prst="rect">
                      <a:avLst/>
                    </a:prstGeom>
                    <a:ln/>
                  </pic:spPr>
                </pic:pic>
              </a:graphicData>
            </a:graphic>
          </wp:anchor>
        </w:drawing>
      </w:r>
      <w:r w:rsidR="00C010E0">
        <w:rPr>
          <w:rFonts w:ascii="Optima" w:hAnsi="Optima"/>
        </w:rPr>
        <w:t xml:space="preserve"> </w:t>
      </w:r>
    </w:p>
    <w:p w14:paraId="02C03F4D" w14:textId="71E6200A" w:rsidR="00612775" w:rsidRDefault="00DC2CA1" w:rsidP="008018EF">
      <w:pPr>
        <w:spacing w:line="276" w:lineRule="auto"/>
        <w:jc w:val="center"/>
        <w:rPr>
          <w:rFonts w:ascii="Optima" w:eastAsia="Open Sans" w:hAnsi="Optima" w:cs="Open Sans"/>
          <w:bCs/>
          <w:color w:val="002B7F"/>
          <w:sz w:val="40"/>
          <w:szCs w:val="40"/>
        </w:rPr>
      </w:pPr>
      <w:r>
        <w:rPr>
          <w:rFonts w:ascii="Optima" w:eastAsia="Open Sans" w:hAnsi="Optima" w:cs="Open Sans"/>
          <w:bCs/>
          <w:color w:val="002B7F"/>
          <w:sz w:val="40"/>
          <w:szCs w:val="40"/>
        </w:rPr>
        <w:t xml:space="preserve">Annual Analytical Progress Report </w:t>
      </w:r>
    </w:p>
    <w:p w14:paraId="6BC7A629" w14:textId="77777777" w:rsidR="00DC2CA1" w:rsidRDefault="00DC2CA1" w:rsidP="008018EF">
      <w:pPr>
        <w:spacing w:line="276" w:lineRule="auto"/>
        <w:jc w:val="center"/>
        <w:rPr>
          <w:rFonts w:ascii="Optima" w:eastAsia="Open Sans" w:hAnsi="Optima" w:cs="Open Sans"/>
          <w:bCs/>
          <w:color w:val="002B7F"/>
          <w:sz w:val="40"/>
          <w:szCs w:val="40"/>
        </w:rPr>
      </w:pPr>
    </w:p>
    <w:p w14:paraId="590C1C5A" w14:textId="6E66FDB6" w:rsidR="002560E3" w:rsidRPr="002560E3" w:rsidRDefault="002560E3" w:rsidP="008018EF">
      <w:pPr>
        <w:spacing w:line="276" w:lineRule="auto"/>
        <w:jc w:val="center"/>
        <w:rPr>
          <w:rFonts w:ascii="Optima" w:eastAsia="Open Sans" w:hAnsi="Optima" w:cs="Open Sans"/>
          <w:bCs/>
          <w:color w:val="002B7F"/>
          <w:sz w:val="40"/>
          <w:szCs w:val="40"/>
        </w:rPr>
      </w:pPr>
      <w:r>
        <w:rPr>
          <w:rFonts w:ascii="Optima" w:eastAsia="Open Sans" w:hAnsi="Optima" w:cs="Open Sans"/>
          <w:bCs/>
          <w:color w:val="002B7F"/>
          <w:sz w:val="40"/>
          <w:szCs w:val="40"/>
        </w:rPr>
        <w:t xml:space="preserve">Year </w:t>
      </w:r>
      <w:r w:rsidR="00CF2A31">
        <w:rPr>
          <w:rFonts w:ascii="Optima" w:eastAsia="Open Sans" w:hAnsi="Optima" w:cs="Open Sans"/>
          <w:bCs/>
          <w:color w:val="002B7F"/>
          <w:sz w:val="40"/>
          <w:szCs w:val="40"/>
        </w:rPr>
        <w:t>3</w:t>
      </w:r>
      <w:r>
        <w:rPr>
          <w:rFonts w:ascii="Optima" w:eastAsia="Open Sans" w:hAnsi="Optima" w:cs="Open Sans"/>
          <w:bCs/>
          <w:color w:val="002B7F"/>
          <w:sz w:val="40"/>
          <w:szCs w:val="40"/>
        </w:rPr>
        <w:t xml:space="preserve"> </w:t>
      </w:r>
      <w:r w:rsidR="000002B8">
        <w:rPr>
          <w:rFonts w:ascii="Optima" w:eastAsia="Open Sans" w:hAnsi="Optima" w:cs="Open Sans"/>
          <w:bCs/>
          <w:color w:val="002B7F"/>
          <w:sz w:val="40"/>
          <w:szCs w:val="40"/>
        </w:rPr>
        <w:t>(January</w:t>
      </w:r>
      <w:r w:rsidR="00DC2CA1">
        <w:rPr>
          <w:rFonts w:ascii="Optima" w:eastAsia="Open Sans" w:hAnsi="Optima" w:cs="Open Sans"/>
          <w:bCs/>
          <w:color w:val="002B7F"/>
          <w:sz w:val="40"/>
          <w:szCs w:val="40"/>
        </w:rPr>
        <w:t xml:space="preserve"> to December 202</w:t>
      </w:r>
      <w:r w:rsidR="00CF2A31">
        <w:rPr>
          <w:rFonts w:ascii="Optima" w:eastAsia="Open Sans" w:hAnsi="Optima" w:cs="Open Sans"/>
          <w:bCs/>
          <w:color w:val="002B7F"/>
          <w:sz w:val="40"/>
          <w:szCs w:val="40"/>
        </w:rPr>
        <w:t>5</w:t>
      </w:r>
      <w:r w:rsidR="00DC2CA1">
        <w:rPr>
          <w:rFonts w:ascii="Optima" w:eastAsia="Open Sans" w:hAnsi="Optima" w:cs="Open Sans"/>
          <w:bCs/>
          <w:color w:val="002B7F"/>
          <w:sz w:val="40"/>
          <w:szCs w:val="40"/>
        </w:rPr>
        <w:t>)</w:t>
      </w:r>
    </w:p>
    <w:p w14:paraId="24492A0B" w14:textId="77777777" w:rsidR="00612775" w:rsidRPr="006C346B" w:rsidRDefault="00612775" w:rsidP="008018EF">
      <w:pPr>
        <w:spacing w:line="276" w:lineRule="auto"/>
        <w:jc w:val="center"/>
        <w:rPr>
          <w:rFonts w:ascii="Optima" w:eastAsia="Open Sans" w:hAnsi="Optima" w:cs="Open Sans"/>
          <w:b/>
          <w:color w:val="002B7F"/>
          <w:sz w:val="40"/>
          <w:szCs w:val="40"/>
        </w:rPr>
      </w:pPr>
    </w:p>
    <w:p w14:paraId="25DE9CE6" w14:textId="77777777" w:rsidR="00612775" w:rsidRPr="006C346B" w:rsidRDefault="00612775" w:rsidP="008018EF">
      <w:pPr>
        <w:spacing w:line="276" w:lineRule="auto"/>
        <w:jc w:val="center"/>
        <w:rPr>
          <w:rFonts w:ascii="Optima" w:eastAsia="Open Sans" w:hAnsi="Optima" w:cs="Open Sans"/>
          <w:b/>
          <w:color w:val="002B7F"/>
          <w:sz w:val="40"/>
          <w:szCs w:val="40"/>
        </w:rPr>
      </w:pPr>
    </w:p>
    <w:p w14:paraId="6835F72C" w14:textId="2552DFD7" w:rsidR="00612775" w:rsidRPr="006C346B" w:rsidRDefault="00612775" w:rsidP="008018EF">
      <w:pPr>
        <w:spacing w:line="276" w:lineRule="auto"/>
        <w:jc w:val="center"/>
        <w:rPr>
          <w:rFonts w:ascii="Optima" w:eastAsia="Open Sans" w:hAnsi="Optima" w:cs="Open Sans"/>
          <w:b/>
          <w:color w:val="002B7F"/>
          <w:sz w:val="40"/>
          <w:szCs w:val="40"/>
        </w:rPr>
      </w:pPr>
    </w:p>
    <w:p w14:paraId="79584818" w14:textId="77777777" w:rsidR="00612775" w:rsidRPr="006C346B" w:rsidRDefault="00612775" w:rsidP="008018EF">
      <w:pPr>
        <w:spacing w:line="276" w:lineRule="auto"/>
        <w:jc w:val="center"/>
        <w:rPr>
          <w:rFonts w:ascii="Optima" w:eastAsia="Open Sans" w:hAnsi="Optima" w:cs="Open Sans"/>
          <w:b/>
          <w:color w:val="002B7F"/>
          <w:sz w:val="40"/>
          <w:szCs w:val="40"/>
        </w:rPr>
      </w:pPr>
      <w:r w:rsidRPr="006C346B">
        <w:rPr>
          <w:rFonts w:ascii="Optima" w:eastAsia="Open Sans" w:hAnsi="Optima" w:cs="Open Sans"/>
          <w:b/>
          <w:color w:val="002B7F"/>
          <w:sz w:val="40"/>
          <w:szCs w:val="40"/>
        </w:rPr>
        <w:t xml:space="preserve">Sustainable Livelihoods Development for the Gorongosa Buffer Zone Communities </w:t>
      </w:r>
    </w:p>
    <w:p w14:paraId="4AD2BD40" w14:textId="77777777" w:rsidR="00612775" w:rsidRPr="006C346B" w:rsidRDefault="00612775" w:rsidP="008018EF">
      <w:pPr>
        <w:spacing w:line="276" w:lineRule="auto"/>
        <w:jc w:val="center"/>
        <w:rPr>
          <w:rFonts w:ascii="Optima" w:eastAsia="Open Sans" w:hAnsi="Optima" w:cs="Open Sans"/>
          <w:b/>
          <w:color w:val="002B7F"/>
          <w:sz w:val="40"/>
          <w:szCs w:val="40"/>
        </w:rPr>
      </w:pPr>
      <w:r w:rsidRPr="006C346B">
        <w:rPr>
          <w:rFonts w:ascii="Optima" w:eastAsia="Open Sans" w:hAnsi="Optima" w:cs="Open Sans"/>
          <w:b/>
          <w:color w:val="002B7F"/>
          <w:sz w:val="40"/>
          <w:szCs w:val="40"/>
        </w:rPr>
        <w:t>(SLD Gorongosa)</w:t>
      </w:r>
    </w:p>
    <w:p w14:paraId="11B315E5" w14:textId="77777777" w:rsidR="00612775" w:rsidRPr="006C346B" w:rsidRDefault="00612775" w:rsidP="008018EF">
      <w:pPr>
        <w:spacing w:line="276" w:lineRule="auto"/>
        <w:jc w:val="center"/>
        <w:rPr>
          <w:rFonts w:ascii="Optima" w:eastAsia="Open Sans" w:hAnsi="Optima" w:cs="Open Sans"/>
          <w:b/>
          <w:color w:val="002B7F"/>
          <w:sz w:val="40"/>
          <w:szCs w:val="40"/>
        </w:rPr>
      </w:pPr>
    </w:p>
    <w:p w14:paraId="4078DA0E" w14:textId="77777777" w:rsidR="00612775" w:rsidRPr="006C346B" w:rsidRDefault="00612775" w:rsidP="008018EF">
      <w:pPr>
        <w:spacing w:line="276" w:lineRule="auto"/>
        <w:jc w:val="center"/>
        <w:rPr>
          <w:rFonts w:ascii="Optima" w:eastAsia="Open Sans" w:hAnsi="Optima" w:cs="Open Sans"/>
          <w:b/>
          <w:color w:val="002B7F"/>
          <w:sz w:val="40"/>
          <w:szCs w:val="40"/>
        </w:rPr>
      </w:pPr>
    </w:p>
    <w:p w14:paraId="77522AB1" w14:textId="77777777" w:rsidR="00612775" w:rsidRPr="006C346B" w:rsidRDefault="00612775" w:rsidP="008018EF">
      <w:pPr>
        <w:spacing w:line="276" w:lineRule="auto"/>
        <w:jc w:val="center"/>
        <w:rPr>
          <w:rFonts w:ascii="Optima" w:eastAsia="Open Sans" w:hAnsi="Optima" w:cs="Open Sans"/>
          <w:b/>
          <w:color w:val="002B7F"/>
          <w:sz w:val="40"/>
          <w:szCs w:val="40"/>
        </w:rPr>
      </w:pPr>
    </w:p>
    <w:p w14:paraId="263CBFD0" w14:textId="77777777" w:rsidR="00612775" w:rsidRPr="006C346B" w:rsidRDefault="00612775" w:rsidP="008018EF">
      <w:pPr>
        <w:spacing w:line="276" w:lineRule="auto"/>
        <w:rPr>
          <w:rFonts w:ascii="Optima" w:eastAsia="Open Sans" w:hAnsi="Optima" w:cs="Open Sans"/>
          <w:bCs/>
          <w:color w:val="002B7F"/>
          <w:sz w:val="26"/>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7"/>
        <w:gridCol w:w="4313"/>
      </w:tblGrid>
      <w:tr w:rsidR="00612775" w:rsidRPr="006C346B" w14:paraId="60EF1BB6" w14:textId="77777777">
        <w:tc>
          <w:tcPr>
            <w:tcW w:w="5000" w:type="pct"/>
            <w:gridSpan w:val="2"/>
          </w:tcPr>
          <w:p w14:paraId="03975D9E" w14:textId="77777777" w:rsidR="00612775" w:rsidRPr="006C346B" w:rsidRDefault="00612775" w:rsidP="008018EF">
            <w:pPr>
              <w:spacing w:line="276" w:lineRule="auto"/>
              <w:rPr>
                <w:rFonts w:ascii="Optima" w:eastAsia="Open Sans" w:hAnsi="Optima" w:cs="Open Sans"/>
                <w:bCs/>
                <w:color w:val="002B7F"/>
                <w:sz w:val="26"/>
                <w:szCs w:val="18"/>
              </w:rPr>
            </w:pPr>
            <w:r w:rsidRPr="006C346B">
              <w:rPr>
                <w:rFonts w:ascii="Optima" w:eastAsia="Open Sans" w:hAnsi="Optima" w:cs="Open Sans"/>
                <w:bCs/>
                <w:color w:val="002B7F"/>
                <w:sz w:val="26"/>
                <w:szCs w:val="18"/>
              </w:rPr>
              <w:t>An initiative by the Gorongosa Restoration Project in collaboration with:</w:t>
            </w:r>
          </w:p>
        </w:tc>
      </w:tr>
      <w:tr w:rsidR="00612775" w:rsidRPr="006C346B" w14:paraId="44AF9DD5" w14:textId="77777777">
        <w:tc>
          <w:tcPr>
            <w:tcW w:w="2696" w:type="pct"/>
          </w:tcPr>
          <w:p w14:paraId="5007007D" w14:textId="77777777" w:rsidR="00612775" w:rsidRPr="006C346B" w:rsidRDefault="00612775" w:rsidP="008018EF">
            <w:pPr>
              <w:spacing w:line="276" w:lineRule="auto"/>
              <w:rPr>
                <w:rFonts w:ascii="Optima" w:hAnsi="Optima"/>
                <w:noProof/>
              </w:rPr>
            </w:pPr>
          </w:p>
          <w:p w14:paraId="37AAA06A" w14:textId="77777777" w:rsidR="00612775" w:rsidRPr="006C346B" w:rsidRDefault="00612775" w:rsidP="008018EF">
            <w:pPr>
              <w:spacing w:line="276" w:lineRule="auto"/>
              <w:jc w:val="center"/>
              <w:rPr>
                <w:rFonts w:ascii="Optima" w:hAnsi="Optima"/>
                <w:noProof/>
              </w:rPr>
            </w:pPr>
            <w:r w:rsidRPr="006C346B">
              <w:rPr>
                <w:rFonts w:ascii="Optima" w:hAnsi="Optima"/>
                <w:noProof/>
                <w:lang w:val="en-ZA" w:eastAsia="en-ZA"/>
              </w:rPr>
              <w:drawing>
                <wp:inline distT="0" distB="0" distL="0" distR="0" wp14:anchorId="2F926D04" wp14:editId="1F6D03FA">
                  <wp:extent cx="2183641" cy="590578"/>
                  <wp:effectExtent l="0" t="0" r="0" b="0"/>
                  <wp:docPr id="9"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3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98355" cy="594558"/>
                          </a:xfrm>
                          <a:prstGeom prst="rect">
                            <a:avLst/>
                          </a:prstGeom>
                        </pic:spPr>
                      </pic:pic>
                    </a:graphicData>
                  </a:graphic>
                </wp:inline>
              </w:drawing>
            </w:r>
          </w:p>
        </w:tc>
        <w:tc>
          <w:tcPr>
            <w:tcW w:w="2304" w:type="pct"/>
          </w:tcPr>
          <w:p w14:paraId="27D8D6A7" w14:textId="77777777" w:rsidR="00612775" w:rsidRPr="006C346B" w:rsidRDefault="00612775" w:rsidP="008018EF">
            <w:pPr>
              <w:spacing w:line="276" w:lineRule="auto"/>
              <w:jc w:val="center"/>
              <w:rPr>
                <w:rFonts w:ascii="Optima" w:eastAsia="Open Sans" w:hAnsi="Optima" w:cs="Open Sans"/>
                <w:bCs/>
                <w:noProof/>
                <w:color w:val="002B7F"/>
                <w:sz w:val="26"/>
                <w:szCs w:val="18"/>
              </w:rPr>
            </w:pPr>
            <w:r w:rsidRPr="006C346B">
              <w:rPr>
                <w:rFonts w:ascii="Optima" w:eastAsia="Open Sans" w:hAnsi="Optima"/>
                <w:noProof/>
                <w:color w:val="002B7F"/>
                <w:sz w:val="26"/>
                <w:lang w:val="en-ZA" w:eastAsia="en-ZA"/>
              </w:rPr>
              <w:drawing>
                <wp:inline distT="0" distB="0" distL="0" distR="0" wp14:anchorId="343E5946" wp14:editId="56F3A8E5">
                  <wp:extent cx="1814887" cy="99308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2902" cy="997475"/>
                          </a:xfrm>
                          <a:prstGeom prst="rect">
                            <a:avLst/>
                          </a:prstGeom>
                          <a:noFill/>
                          <a:ln>
                            <a:noFill/>
                          </a:ln>
                        </pic:spPr>
                      </pic:pic>
                    </a:graphicData>
                  </a:graphic>
                </wp:inline>
              </w:drawing>
            </w:r>
          </w:p>
        </w:tc>
      </w:tr>
    </w:tbl>
    <w:p w14:paraId="72A9506C" w14:textId="1DEB7220" w:rsidR="00544E06" w:rsidRPr="00612775" w:rsidRDefault="00612775" w:rsidP="008B3AF0">
      <w:pPr>
        <w:spacing w:line="276" w:lineRule="auto"/>
        <w:jc w:val="right"/>
        <w:rPr>
          <w:rFonts w:ascii="Optima" w:eastAsia="Open Sans" w:hAnsi="Optima" w:cs="Open Sans"/>
          <w:bCs/>
          <w:color w:val="002B7F"/>
          <w:sz w:val="26"/>
          <w:szCs w:val="18"/>
        </w:rPr>
      </w:pPr>
      <w:r w:rsidRPr="006C346B">
        <w:rPr>
          <w:rFonts w:ascii="Optima" w:eastAsia="Open Sans" w:hAnsi="Optima" w:cs="Open Sans"/>
          <w:bCs/>
          <w:color w:val="002B7F"/>
          <w:sz w:val="26"/>
          <w:szCs w:val="18"/>
        </w:rPr>
        <w:t xml:space="preserve">Chitengo, </w:t>
      </w:r>
      <w:r w:rsidR="00CB3005">
        <w:rPr>
          <w:rFonts w:ascii="Optima" w:eastAsia="Open Sans" w:hAnsi="Optima" w:cs="Open Sans"/>
          <w:bCs/>
          <w:color w:val="002B7F"/>
          <w:sz w:val="26"/>
          <w:szCs w:val="18"/>
        </w:rPr>
        <w:t>April</w:t>
      </w:r>
      <w:r>
        <w:rPr>
          <w:rFonts w:ascii="Optima" w:eastAsia="Open Sans" w:hAnsi="Optima" w:cs="Open Sans"/>
          <w:bCs/>
          <w:color w:val="002B7F"/>
          <w:sz w:val="26"/>
          <w:szCs w:val="18"/>
        </w:rPr>
        <w:t xml:space="preserve"> </w:t>
      </w:r>
      <w:r w:rsidRPr="006C346B">
        <w:rPr>
          <w:rFonts w:ascii="Optima" w:eastAsia="Open Sans" w:hAnsi="Optima" w:cs="Open Sans"/>
          <w:bCs/>
          <w:color w:val="002B7F"/>
          <w:sz w:val="26"/>
          <w:szCs w:val="18"/>
        </w:rPr>
        <w:t>202</w:t>
      </w:r>
      <w:r w:rsidR="00CF2A31">
        <w:rPr>
          <w:rFonts w:ascii="Optima" w:eastAsia="Open Sans" w:hAnsi="Optima" w:cs="Open Sans"/>
          <w:bCs/>
          <w:color w:val="002B7F"/>
          <w:sz w:val="26"/>
          <w:szCs w:val="18"/>
        </w:rPr>
        <w:t>6</w:t>
      </w:r>
      <w:bookmarkEnd w:id="0"/>
    </w:p>
    <w:p w14:paraId="600C19C7" w14:textId="77777777" w:rsidR="00CD7D53" w:rsidRPr="00544E06" w:rsidRDefault="00CD7D53" w:rsidP="008018EF">
      <w:pPr>
        <w:spacing w:line="276" w:lineRule="auto"/>
        <w:rPr>
          <w:rFonts w:ascii="Optima" w:eastAsia="Times New Roman" w:hAnsi="Optima" w:cs="Times New Roman"/>
        </w:rPr>
      </w:pPr>
    </w:p>
    <w:p w14:paraId="647F328C" w14:textId="77777777" w:rsidR="00544E06" w:rsidRPr="00544E06" w:rsidRDefault="00544E06" w:rsidP="008018EF">
      <w:pPr>
        <w:spacing w:line="276" w:lineRule="auto"/>
        <w:rPr>
          <w:rFonts w:ascii="Optima" w:eastAsia="Times New Roman" w:hAnsi="Optima" w:cs="Times New Roman"/>
          <w:b/>
          <w:sz w:val="28"/>
          <w:szCs w:val="28"/>
        </w:rPr>
      </w:pPr>
      <w:bookmarkStart w:id="1" w:name="_Toc109974483"/>
      <w:r w:rsidRPr="00544E06">
        <w:rPr>
          <w:rFonts w:ascii="Optima" w:eastAsia="Times New Roman" w:hAnsi="Optima" w:cs="Times New Roman"/>
          <w:b/>
          <w:sz w:val="28"/>
          <w:szCs w:val="28"/>
        </w:rPr>
        <w:t>Pro</w:t>
      </w:r>
      <w:bookmarkEnd w:id="1"/>
      <w:r w:rsidRPr="00544E06">
        <w:rPr>
          <w:rFonts w:ascii="Optima" w:eastAsia="Times New Roman" w:hAnsi="Optima" w:cs="Times New Roman"/>
          <w:b/>
          <w:sz w:val="28"/>
          <w:szCs w:val="28"/>
        </w:rPr>
        <w:t>ject Status Information</w:t>
      </w:r>
    </w:p>
    <w:p w14:paraId="7EC313AD" w14:textId="77777777" w:rsidR="00544E06" w:rsidRPr="00544E06" w:rsidRDefault="00544E06" w:rsidP="008018EF">
      <w:pPr>
        <w:spacing w:line="276" w:lineRule="auto"/>
        <w:rPr>
          <w:rFonts w:ascii="Optima" w:eastAsia="Times New Roman" w:hAnsi="Optima"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5"/>
        <w:gridCol w:w="6685"/>
      </w:tblGrid>
      <w:tr w:rsidR="00544E06" w:rsidRPr="00544E06" w14:paraId="2658A716" w14:textId="77777777">
        <w:trPr>
          <w:trHeight w:val="701"/>
        </w:trPr>
        <w:tc>
          <w:tcPr>
            <w:tcW w:w="1425" w:type="pct"/>
            <w:tcBorders>
              <w:top w:val="single" w:sz="4" w:space="0" w:color="000000"/>
              <w:left w:val="single" w:sz="4" w:space="0" w:color="000000"/>
              <w:bottom w:val="single" w:sz="4" w:space="0" w:color="000000"/>
              <w:right w:val="single" w:sz="4" w:space="0" w:color="000000"/>
            </w:tcBorders>
            <w:vAlign w:val="center"/>
            <w:hideMark/>
          </w:tcPr>
          <w:p w14:paraId="1CD6C67E"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Program Name:</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76897FF3" w14:textId="77777777" w:rsidR="00544E06" w:rsidRPr="00544E06" w:rsidRDefault="00544E06" w:rsidP="008018EF">
            <w:pPr>
              <w:spacing w:line="276" w:lineRule="auto"/>
              <w:jc w:val="both"/>
              <w:rPr>
                <w:rFonts w:ascii="Optima" w:eastAsia="Belleza" w:hAnsi="Optima" w:cs="Belleza"/>
                <w:sz w:val="20"/>
                <w:szCs w:val="20"/>
              </w:rPr>
            </w:pPr>
            <w:r w:rsidRPr="00544E06">
              <w:rPr>
                <w:rFonts w:ascii="Optima" w:eastAsia="Belleza" w:hAnsi="Optima" w:cs="Belleza"/>
                <w:sz w:val="20"/>
                <w:szCs w:val="20"/>
              </w:rPr>
              <w:t xml:space="preserve">Sustainable Livelihoods Development for the Gorongosa Buffer Zone Communities </w:t>
            </w:r>
          </w:p>
          <w:p w14:paraId="13FE859D" w14:textId="77777777" w:rsidR="00544E06" w:rsidRPr="00544E06" w:rsidRDefault="00544E06" w:rsidP="008018EF">
            <w:pPr>
              <w:spacing w:line="276" w:lineRule="auto"/>
              <w:jc w:val="both"/>
              <w:rPr>
                <w:rFonts w:ascii="Optima" w:eastAsia="Calibri" w:hAnsi="Optima" w:cs="Calibri"/>
                <w:sz w:val="20"/>
                <w:szCs w:val="20"/>
              </w:rPr>
            </w:pPr>
            <w:r w:rsidRPr="00544E06">
              <w:rPr>
                <w:rFonts w:ascii="Optima" w:eastAsia="Belleza" w:hAnsi="Optima" w:cs="Belleza"/>
                <w:sz w:val="20"/>
                <w:szCs w:val="20"/>
              </w:rPr>
              <w:t>(SLD Gorongosa)</w:t>
            </w:r>
          </w:p>
        </w:tc>
      </w:tr>
      <w:tr w:rsidR="00544E06" w:rsidRPr="00544E06" w14:paraId="219297C7" w14:textId="77777777">
        <w:tc>
          <w:tcPr>
            <w:tcW w:w="1425" w:type="pct"/>
            <w:tcBorders>
              <w:top w:val="single" w:sz="4" w:space="0" w:color="000000"/>
              <w:left w:val="single" w:sz="4" w:space="0" w:color="000000"/>
              <w:bottom w:val="single" w:sz="4" w:space="0" w:color="000000"/>
              <w:right w:val="single" w:sz="4" w:space="0" w:color="000000"/>
            </w:tcBorders>
            <w:vAlign w:val="center"/>
            <w:hideMark/>
          </w:tcPr>
          <w:p w14:paraId="320EC2AC"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Activity Start Date and End Date:</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7B4F057D"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Cambria"/>
                <w:sz w:val="20"/>
                <w:szCs w:val="20"/>
              </w:rPr>
              <w:t>1 August 2022 to 31 July 2027</w:t>
            </w:r>
          </w:p>
        </w:tc>
      </w:tr>
      <w:tr w:rsidR="00544E06" w:rsidRPr="00544E06" w14:paraId="28B650E1" w14:textId="77777777">
        <w:trPr>
          <w:trHeight w:val="409"/>
        </w:trPr>
        <w:tc>
          <w:tcPr>
            <w:tcW w:w="1425" w:type="pct"/>
            <w:tcBorders>
              <w:top w:val="single" w:sz="4" w:space="0" w:color="000000"/>
              <w:left w:val="single" w:sz="4" w:space="0" w:color="000000"/>
              <w:bottom w:val="single" w:sz="4" w:space="0" w:color="000000"/>
              <w:right w:val="single" w:sz="4" w:space="0" w:color="000000"/>
            </w:tcBorders>
            <w:vAlign w:val="center"/>
            <w:hideMark/>
          </w:tcPr>
          <w:p w14:paraId="0FD58171"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Project Duration</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0CD37EDB"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5 years</w:t>
            </w:r>
          </w:p>
        </w:tc>
      </w:tr>
      <w:tr w:rsidR="00544E06" w:rsidRPr="00544E06" w14:paraId="52072AAA" w14:textId="77777777">
        <w:trPr>
          <w:trHeight w:val="396"/>
        </w:trPr>
        <w:tc>
          <w:tcPr>
            <w:tcW w:w="1425" w:type="pct"/>
            <w:tcBorders>
              <w:top w:val="single" w:sz="4" w:space="0" w:color="000000"/>
              <w:left w:val="single" w:sz="4" w:space="0" w:color="000000"/>
              <w:bottom w:val="single" w:sz="4" w:space="0" w:color="auto"/>
              <w:right w:val="single" w:sz="4" w:space="0" w:color="000000"/>
            </w:tcBorders>
            <w:vAlign w:val="center"/>
            <w:hideMark/>
          </w:tcPr>
          <w:p w14:paraId="75499FDA"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Leading Partner:</w:t>
            </w:r>
          </w:p>
        </w:tc>
        <w:tc>
          <w:tcPr>
            <w:tcW w:w="3575" w:type="pct"/>
            <w:tcBorders>
              <w:top w:val="single" w:sz="4" w:space="0" w:color="000000"/>
              <w:left w:val="single" w:sz="4" w:space="0" w:color="000000"/>
              <w:bottom w:val="single" w:sz="4" w:space="0" w:color="auto"/>
              <w:right w:val="single" w:sz="4" w:space="0" w:color="000000"/>
            </w:tcBorders>
            <w:vAlign w:val="center"/>
            <w:hideMark/>
          </w:tcPr>
          <w:p w14:paraId="24865F6A"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Gorongosa Restoration Project</w:t>
            </w:r>
          </w:p>
        </w:tc>
      </w:tr>
      <w:tr w:rsidR="00544E06" w:rsidRPr="00544E06" w14:paraId="6DE38873" w14:textId="77777777">
        <w:trPr>
          <w:trHeight w:val="96"/>
        </w:trPr>
        <w:tc>
          <w:tcPr>
            <w:tcW w:w="1425" w:type="pct"/>
            <w:tcBorders>
              <w:top w:val="single" w:sz="4" w:space="0" w:color="auto"/>
              <w:left w:val="single" w:sz="4" w:space="0" w:color="000000"/>
              <w:bottom w:val="single" w:sz="4" w:space="0" w:color="000000"/>
              <w:right w:val="single" w:sz="4" w:space="0" w:color="000000"/>
            </w:tcBorders>
            <w:vAlign w:val="center"/>
            <w:hideMark/>
          </w:tcPr>
          <w:p w14:paraId="77FCAEB2"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 xml:space="preserve">Name of Partners </w:t>
            </w:r>
          </w:p>
        </w:tc>
        <w:tc>
          <w:tcPr>
            <w:tcW w:w="3575" w:type="pct"/>
            <w:tcBorders>
              <w:top w:val="single" w:sz="4" w:space="0" w:color="auto"/>
              <w:left w:val="single" w:sz="4" w:space="0" w:color="000000"/>
              <w:bottom w:val="single" w:sz="4" w:space="0" w:color="000000"/>
              <w:right w:val="single" w:sz="4" w:space="0" w:color="000000"/>
            </w:tcBorders>
            <w:vAlign w:val="center"/>
            <w:hideMark/>
          </w:tcPr>
          <w:p w14:paraId="33C6D4EE"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Resilience &amp; Right to Play</w:t>
            </w:r>
          </w:p>
        </w:tc>
      </w:tr>
      <w:tr w:rsidR="00544E06" w:rsidRPr="00544E06" w14:paraId="382AAD83" w14:textId="77777777">
        <w:tc>
          <w:tcPr>
            <w:tcW w:w="1425" w:type="pct"/>
            <w:tcBorders>
              <w:top w:val="single" w:sz="4" w:space="0" w:color="000000"/>
              <w:left w:val="single" w:sz="4" w:space="0" w:color="000000"/>
              <w:bottom w:val="single" w:sz="4" w:space="0" w:color="000000"/>
              <w:right w:val="single" w:sz="4" w:space="0" w:color="000000"/>
            </w:tcBorders>
            <w:vAlign w:val="center"/>
            <w:hideMark/>
          </w:tcPr>
          <w:p w14:paraId="4CF68363"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Geographic Focus:</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281B3E1D"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Gorongosa National Park and surrounding buffer zone, Sofala Province, Mozambique.</w:t>
            </w:r>
          </w:p>
        </w:tc>
      </w:tr>
      <w:tr w:rsidR="00544E06" w:rsidRPr="00544E06" w14:paraId="67F46812" w14:textId="77777777">
        <w:tc>
          <w:tcPr>
            <w:tcW w:w="1425" w:type="pct"/>
            <w:tcBorders>
              <w:top w:val="single" w:sz="4" w:space="0" w:color="000000"/>
              <w:left w:val="single" w:sz="4" w:space="0" w:color="000000"/>
              <w:bottom w:val="single" w:sz="4" w:space="0" w:color="000000"/>
              <w:right w:val="single" w:sz="4" w:space="0" w:color="000000"/>
            </w:tcBorders>
            <w:vAlign w:val="center"/>
            <w:hideMark/>
          </w:tcPr>
          <w:p w14:paraId="584F3F4C" w14:textId="77777777" w:rsidR="00544E06" w:rsidRPr="00544E06" w:rsidRDefault="00544E06" w:rsidP="008018EF">
            <w:pPr>
              <w:spacing w:line="276" w:lineRule="auto"/>
              <w:rPr>
                <w:rFonts w:ascii="Optima" w:eastAsia="Times New Roman" w:hAnsi="Optima" w:cs="Times New Roman"/>
                <w:sz w:val="20"/>
                <w:szCs w:val="20"/>
              </w:rPr>
            </w:pPr>
            <w:r w:rsidRPr="00544E06">
              <w:rPr>
                <w:rFonts w:ascii="Optima" w:eastAsia="Times New Roman" w:hAnsi="Optima" w:cs="Times New Roman"/>
                <w:sz w:val="20"/>
                <w:szCs w:val="20"/>
              </w:rPr>
              <w:t>Reporting Period:</w:t>
            </w:r>
          </w:p>
        </w:tc>
        <w:tc>
          <w:tcPr>
            <w:tcW w:w="3575" w:type="pct"/>
            <w:tcBorders>
              <w:top w:val="single" w:sz="4" w:space="0" w:color="000000"/>
              <w:left w:val="single" w:sz="4" w:space="0" w:color="000000"/>
              <w:bottom w:val="single" w:sz="4" w:space="0" w:color="000000"/>
              <w:right w:val="single" w:sz="4" w:space="0" w:color="000000"/>
            </w:tcBorders>
            <w:vAlign w:val="center"/>
            <w:hideMark/>
          </w:tcPr>
          <w:p w14:paraId="733C361A" w14:textId="513F99C5" w:rsidR="00544E06" w:rsidRPr="00544E06" w:rsidRDefault="00A81463" w:rsidP="008018EF">
            <w:pPr>
              <w:spacing w:line="276" w:lineRule="auto"/>
              <w:rPr>
                <w:rFonts w:ascii="Optima" w:eastAsia="Times New Roman" w:hAnsi="Optima" w:cs="Times New Roman"/>
                <w:sz w:val="20"/>
                <w:szCs w:val="20"/>
              </w:rPr>
            </w:pPr>
            <w:r>
              <w:rPr>
                <w:rFonts w:ascii="Optima" w:eastAsia="Times New Roman" w:hAnsi="Optima" w:cs="Times New Roman"/>
                <w:sz w:val="20"/>
                <w:szCs w:val="20"/>
              </w:rPr>
              <w:t>January to</w:t>
            </w:r>
            <w:r w:rsidR="00612775">
              <w:rPr>
                <w:rFonts w:ascii="Optima" w:eastAsia="Times New Roman" w:hAnsi="Optima" w:cs="Times New Roman"/>
                <w:sz w:val="20"/>
                <w:szCs w:val="20"/>
              </w:rPr>
              <w:t xml:space="preserve"> </w:t>
            </w:r>
            <w:r w:rsidR="00582A33">
              <w:rPr>
                <w:rFonts w:ascii="Optima" w:eastAsia="Times New Roman" w:hAnsi="Optima" w:cs="Times New Roman"/>
                <w:sz w:val="20"/>
                <w:szCs w:val="20"/>
              </w:rPr>
              <w:t>December</w:t>
            </w:r>
            <w:r w:rsidR="00612775">
              <w:rPr>
                <w:rFonts w:ascii="Optima" w:eastAsia="Times New Roman" w:hAnsi="Optima" w:cs="Times New Roman"/>
                <w:sz w:val="20"/>
                <w:szCs w:val="20"/>
              </w:rPr>
              <w:t xml:space="preserve"> 20</w:t>
            </w:r>
            <w:r w:rsidR="00A87957">
              <w:rPr>
                <w:rFonts w:ascii="Optima" w:eastAsia="Times New Roman" w:hAnsi="Optima" w:cs="Times New Roman"/>
                <w:sz w:val="20"/>
                <w:szCs w:val="20"/>
              </w:rPr>
              <w:t>2</w:t>
            </w:r>
            <w:r w:rsidR="00CF2A31">
              <w:rPr>
                <w:rFonts w:ascii="Optima" w:eastAsia="Times New Roman" w:hAnsi="Optima" w:cs="Times New Roman"/>
                <w:sz w:val="20"/>
                <w:szCs w:val="20"/>
              </w:rPr>
              <w:t>5</w:t>
            </w:r>
          </w:p>
        </w:tc>
      </w:tr>
    </w:tbl>
    <w:p w14:paraId="264978A5" w14:textId="77777777" w:rsidR="00544E06" w:rsidRPr="00544E06" w:rsidRDefault="00544E06" w:rsidP="008018EF">
      <w:pPr>
        <w:spacing w:line="276" w:lineRule="auto"/>
        <w:rPr>
          <w:rFonts w:ascii="Optima" w:eastAsia="Times New Roman" w:hAnsi="Optima" w:cs="Calibr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5"/>
        <w:gridCol w:w="3045"/>
        <w:gridCol w:w="3150"/>
      </w:tblGrid>
      <w:tr w:rsidR="00ED315B" w:rsidRPr="00ED315B" w14:paraId="02A1037E" w14:textId="77777777">
        <w:trPr>
          <w:trHeight w:val="300"/>
        </w:trPr>
        <w:tc>
          <w:tcPr>
            <w:tcW w:w="3135"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75735BFA" w14:textId="6B487ED6" w:rsidR="00ED315B" w:rsidRPr="00ED315B" w:rsidRDefault="00ED315B" w:rsidP="00ED315B">
            <w:pPr>
              <w:spacing w:line="276" w:lineRule="auto"/>
              <w:jc w:val="both"/>
              <w:rPr>
                <w:rFonts w:ascii="Optima" w:eastAsia="Times New Roman" w:hAnsi="Optima" w:cs="Times New Roman"/>
                <w:sz w:val="18"/>
                <w:szCs w:val="18"/>
                <w:lang w:val="en-ZA"/>
              </w:rPr>
            </w:pPr>
            <w:bookmarkStart w:id="2" w:name="_Toc109974484"/>
            <w:r w:rsidRPr="00ED315B">
              <w:rPr>
                <w:rFonts w:ascii="Optima" w:eastAsia="Times New Roman" w:hAnsi="Optima" w:cs="Times New Roman"/>
                <w:b/>
                <w:bCs/>
                <w:sz w:val="18"/>
                <w:szCs w:val="18"/>
              </w:rPr>
              <w:t>202</w:t>
            </w:r>
            <w:r>
              <w:rPr>
                <w:rFonts w:ascii="Optima" w:eastAsia="Times New Roman" w:hAnsi="Optima" w:cs="Times New Roman"/>
                <w:b/>
                <w:bCs/>
                <w:sz w:val="18"/>
                <w:szCs w:val="18"/>
              </w:rPr>
              <w:t>5</w:t>
            </w:r>
            <w:r w:rsidRPr="00ED315B">
              <w:rPr>
                <w:rFonts w:ascii="Optima" w:eastAsia="Times New Roman" w:hAnsi="Optima" w:cs="Times New Roman"/>
                <w:b/>
                <w:bCs/>
                <w:sz w:val="18"/>
                <w:szCs w:val="18"/>
              </w:rPr>
              <w:t> Annual Budget</w:t>
            </w:r>
            <w:r w:rsidRPr="00ED315B">
              <w:rPr>
                <w:rFonts w:ascii="Optima" w:eastAsia="Times New Roman" w:hAnsi="Optima" w:cs="Times New Roman"/>
                <w:sz w:val="18"/>
                <w:szCs w:val="18"/>
                <w:lang w:val="en-ZA"/>
              </w:rPr>
              <w:t> </w:t>
            </w:r>
          </w:p>
        </w:tc>
        <w:tc>
          <w:tcPr>
            <w:tcW w:w="3045"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659C6AAC" w14:textId="7DDFE99E"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Expenses as of: 31 Dec’2</w:t>
            </w:r>
            <w:r>
              <w:rPr>
                <w:rFonts w:ascii="Optima" w:eastAsia="Times New Roman" w:hAnsi="Optima" w:cs="Times New Roman"/>
                <w:b/>
                <w:bCs/>
                <w:sz w:val="18"/>
                <w:szCs w:val="18"/>
              </w:rPr>
              <w:t>5</w:t>
            </w:r>
          </w:p>
        </w:tc>
        <w:tc>
          <w:tcPr>
            <w:tcW w:w="315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3CB53535"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expenses</w:t>
            </w:r>
            <w:r w:rsidRPr="00ED315B">
              <w:rPr>
                <w:rFonts w:ascii="Optima" w:eastAsia="Times New Roman" w:hAnsi="Optima" w:cs="Times New Roman"/>
                <w:sz w:val="18"/>
                <w:szCs w:val="18"/>
                <w:lang w:val="en-ZA"/>
              </w:rPr>
              <w:t> </w:t>
            </w:r>
          </w:p>
          <w:p w14:paraId="0EC6FB3D"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 of annual budget)</w:t>
            </w:r>
            <w:r w:rsidRPr="00ED315B">
              <w:rPr>
                <w:rFonts w:ascii="Optima" w:eastAsia="Times New Roman" w:hAnsi="Optima" w:cs="Times New Roman"/>
                <w:sz w:val="18"/>
                <w:szCs w:val="18"/>
                <w:lang w:val="en-ZA"/>
              </w:rPr>
              <w:t> </w:t>
            </w:r>
          </w:p>
        </w:tc>
      </w:tr>
      <w:tr w:rsidR="00ED315B" w:rsidRPr="00ED315B" w14:paraId="6A657192" w14:textId="77777777">
        <w:trPr>
          <w:trHeight w:val="300"/>
        </w:trPr>
        <w:tc>
          <w:tcPr>
            <w:tcW w:w="3135" w:type="dxa"/>
            <w:tcBorders>
              <w:top w:val="single" w:sz="6" w:space="0" w:color="000000"/>
              <w:left w:val="single" w:sz="6" w:space="0" w:color="000000"/>
              <w:bottom w:val="single" w:sz="6" w:space="0" w:color="000000"/>
              <w:right w:val="single" w:sz="6" w:space="0" w:color="000000"/>
            </w:tcBorders>
            <w:vAlign w:val="center"/>
            <w:hideMark/>
          </w:tcPr>
          <w:p w14:paraId="760FB251" w14:textId="5C3C3818"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sz w:val="18"/>
                <w:szCs w:val="18"/>
              </w:rPr>
              <w:t>EUR </w:t>
            </w:r>
            <w:r>
              <w:rPr>
                <w:rFonts w:ascii="Optima" w:eastAsia="Times New Roman" w:hAnsi="Optima" w:cs="Times New Roman"/>
                <w:sz w:val="18"/>
                <w:szCs w:val="18"/>
              </w:rPr>
              <w:t>6</w:t>
            </w:r>
            <w:r w:rsidRPr="00ED315B">
              <w:rPr>
                <w:rFonts w:ascii="Optima" w:eastAsia="Times New Roman" w:hAnsi="Optima" w:cs="Times New Roman"/>
                <w:sz w:val="18"/>
                <w:szCs w:val="18"/>
              </w:rPr>
              <w:t>,</w:t>
            </w:r>
            <w:r>
              <w:rPr>
                <w:rFonts w:ascii="Optima" w:eastAsia="Times New Roman" w:hAnsi="Optima" w:cs="Times New Roman"/>
                <w:sz w:val="18"/>
                <w:szCs w:val="18"/>
              </w:rPr>
              <w:t>337</w:t>
            </w:r>
            <w:r w:rsidRPr="00ED315B">
              <w:rPr>
                <w:rFonts w:ascii="Optima" w:eastAsia="Times New Roman" w:hAnsi="Optima" w:cs="Times New Roman"/>
                <w:sz w:val="18"/>
                <w:szCs w:val="18"/>
              </w:rPr>
              <w:t>,</w:t>
            </w:r>
            <w:r>
              <w:rPr>
                <w:rFonts w:ascii="Optima" w:eastAsia="Times New Roman" w:hAnsi="Optima" w:cs="Times New Roman"/>
                <w:sz w:val="18"/>
                <w:szCs w:val="18"/>
              </w:rPr>
              <w:t>225</w:t>
            </w:r>
            <w:r w:rsidRPr="00ED315B">
              <w:rPr>
                <w:rFonts w:ascii="Optima" w:eastAsia="Times New Roman" w:hAnsi="Optima" w:cs="Times New Roman"/>
                <w:sz w:val="18"/>
                <w:szCs w:val="18"/>
              </w:rPr>
              <w:t>.</w:t>
            </w:r>
            <w:r>
              <w:rPr>
                <w:rFonts w:ascii="Optima" w:eastAsia="Times New Roman" w:hAnsi="Optima" w:cs="Times New Roman"/>
                <w:sz w:val="18"/>
                <w:szCs w:val="18"/>
              </w:rPr>
              <w:t>22</w:t>
            </w:r>
          </w:p>
        </w:tc>
        <w:tc>
          <w:tcPr>
            <w:tcW w:w="3045" w:type="dxa"/>
            <w:tcBorders>
              <w:top w:val="single" w:sz="6" w:space="0" w:color="000000"/>
              <w:left w:val="single" w:sz="6" w:space="0" w:color="000000"/>
              <w:bottom w:val="single" w:sz="6" w:space="0" w:color="000000"/>
              <w:right w:val="single" w:sz="6" w:space="0" w:color="000000"/>
            </w:tcBorders>
            <w:vAlign w:val="center"/>
            <w:hideMark/>
          </w:tcPr>
          <w:p w14:paraId="5338BA73" w14:textId="7A4CC548"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sz w:val="18"/>
                <w:szCs w:val="18"/>
              </w:rPr>
              <w:t>EUR </w:t>
            </w:r>
            <w:r>
              <w:rPr>
                <w:rFonts w:ascii="Optima" w:eastAsia="Times New Roman" w:hAnsi="Optima" w:cs="Times New Roman"/>
                <w:sz w:val="18"/>
                <w:szCs w:val="18"/>
              </w:rPr>
              <w:t>5</w:t>
            </w:r>
            <w:r w:rsidRPr="00ED315B">
              <w:rPr>
                <w:rFonts w:ascii="Optima" w:eastAsia="Times New Roman" w:hAnsi="Optima" w:cs="Times New Roman"/>
                <w:sz w:val="18"/>
                <w:szCs w:val="18"/>
              </w:rPr>
              <w:t>,</w:t>
            </w:r>
            <w:r>
              <w:rPr>
                <w:rFonts w:ascii="Optima" w:eastAsia="Times New Roman" w:hAnsi="Optima" w:cs="Times New Roman"/>
                <w:sz w:val="18"/>
                <w:szCs w:val="18"/>
              </w:rPr>
              <w:t>29</w:t>
            </w:r>
            <w:r w:rsidRPr="00ED315B">
              <w:rPr>
                <w:rFonts w:ascii="Optima" w:eastAsia="Times New Roman" w:hAnsi="Optima" w:cs="Times New Roman"/>
                <w:sz w:val="18"/>
                <w:szCs w:val="18"/>
              </w:rPr>
              <w:t>9,</w:t>
            </w:r>
            <w:r>
              <w:rPr>
                <w:rFonts w:ascii="Optima" w:eastAsia="Times New Roman" w:hAnsi="Optima" w:cs="Times New Roman"/>
                <w:sz w:val="18"/>
                <w:szCs w:val="18"/>
              </w:rPr>
              <w:t>666</w:t>
            </w:r>
            <w:r w:rsidRPr="00ED315B">
              <w:rPr>
                <w:rFonts w:ascii="Optima" w:eastAsia="Times New Roman" w:hAnsi="Optima" w:cs="Times New Roman"/>
                <w:sz w:val="18"/>
                <w:szCs w:val="18"/>
              </w:rPr>
              <w:t>.</w:t>
            </w:r>
            <w:r>
              <w:rPr>
                <w:rFonts w:ascii="Optima" w:eastAsia="Times New Roman" w:hAnsi="Optima" w:cs="Times New Roman"/>
                <w:sz w:val="18"/>
                <w:szCs w:val="18"/>
              </w:rPr>
              <w:t>01</w:t>
            </w:r>
          </w:p>
        </w:tc>
        <w:tc>
          <w:tcPr>
            <w:tcW w:w="3150" w:type="dxa"/>
            <w:tcBorders>
              <w:top w:val="single" w:sz="6" w:space="0" w:color="000000"/>
              <w:left w:val="single" w:sz="6" w:space="0" w:color="000000"/>
              <w:bottom w:val="single" w:sz="6" w:space="0" w:color="000000"/>
              <w:right w:val="single" w:sz="6" w:space="0" w:color="000000"/>
            </w:tcBorders>
            <w:vAlign w:val="center"/>
            <w:hideMark/>
          </w:tcPr>
          <w:p w14:paraId="4255A345" w14:textId="576BCF85" w:rsidR="00ED315B" w:rsidRPr="00ED315B" w:rsidRDefault="00ED315B" w:rsidP="00ED315B">
            <w:pPr>
              <w:spacing w:line="276" w:lineRule="auto"/>
              <w:jc w:val="both"/>
              <w:rPr>
                <w:rFonts w:ascii="Optima" w:eastAsia="Times New Roman" w:hAnsi="Optima" w:cs="Times New Roman"/>
                <w:sz w:val="18"/>
                <w:szCs w:val="18"/>
                <w:lang w:val="en-ZA"/>
              </w:rPr>
            </w:pPr>
            <w:r>
              <w:rPr>
                <w:rFonts w:ascii="Optima" w:eastAsia="Times New Roman" w:hAnsi="Optima" w:cs="Times New Roman"/>
                <w:sz w:val="18"/>
                <w:szCs w:val="18"/>
              </w:rPr>
              <w:t>84</w:t>
            </w:r>
            <w:r w:rsidRPr="00ED315B">
              <w:rPr>
                <w:rFonts w:ascii="Optima" w:eastAsia="Times New Roman" w:hAnsi="Optima" w:cs="Times New Roman"/>
                <w:sz w:val="18"/>
                <w:szCs w:val="18"/>
              </w:rPr>
              <w:t>%</w:t>
            </w:r>
            <w:r w:rsidRPr="00ED315B">
              <w:rPr>
                <w:rFonts w:ascii="Optima" w:eastAsia="Times New Roman" w:hAnsi="Optima" w:cs="Times New Roman"/>
                <w:sz w:val="18"/>
                <w:szCs w:val="18"/>
                <w:lang w:val="en-ZA"/>
              </w:rPr>
              <w:t> </w:t>
            </w:r>
          </w:p>
        </w:tc>
      </w:tr>
    </w:tbl>
    <w:p w14:paraId="50C2D045" w14:textId="77777777" w:rsidR="00ED315B" w:rsidRPr="00ED315B" w:rsidRDefault="00ED315B" w:rsidP="00ED315B">
      <w:pPr>
        <w:spacing w:line="276" w:lineRule="auto"/>
        <w:jc w:val="both"/>
        <w:rPr>
          <w:rFonts w:ascii="Optima" w:eastAsia="Times New Roman" w:hAnsi="Optima" w:cs="Times New Roman"/>
          <w:vanish/>
          <w:sz w:val="18"/>
          <w:szCs w:val="18"/>
          <w:lang w:val="en-ZA"/>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2370"/>
        <w:gridCol w:w="2325"/>
        <w:gridCol w:w="2280"/>
      </w:tblGrid>
      <w:tr w:rsidR="00ED315B" w:rsidRPr="00ED315B" w14:paraId="0C7BFACA" w14:textId="77777777">
        <w:trPr>
          <w:trHeight w:val="300"/>
        </w:trPr>
        <w:tc>
          <w:tcPr>
            <w:tcW w:w="234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5CBCC5ED" w14:textId="2ECE2A95" w:rsidR="00ED315B" w:rsidRPr="00ED315B" w:rsidRDefault="00ED315B" w:rsidP="00ED315B">
            <w:pPr>
              <w:spacing w:line="276" w:lineRule="auto"/>
              <w:jc w:val="both"/>
              <w:rPr>
                <w:rFonts w:ascii="Optima" w:eastAsia="Times New Roman" w:hAnsi="Optima" w:cs="Times New Roman"/>
                <w:sz w:val="18"/>
                <w:szCs w:val="18"/>
                <w:lang w:val="fr-FR"/>
              </w:rPr>
            </w:pPr>
            <w:r w:rsidRPr="00ED315B">
              <w:rPr>
                <w:rFonts w:ascii="Optima" w:eastAsia="Times New Roman" w:hAnsi="Optima" w:cs="Times New Roman"/>
                <w:b/>
                <w:bCs/>
                <w:sz w:val="18"/>
                <w:szCs w:val="18"/>
                <w:lang w:val="fr-FR"/>
              </w:rPr>
              <w:t>Program Cumulative Budget</w:t>
            </w:r>
            <w:r w:rsidRPr="00ED315B">
              <w:rPr>
                <w:rFonts w:ascii="Optima" w:eastAsia="Times New Roman" w:hAnsi="Optima" w:cs="Times New Roman"/>
                <w:sz w:val="18"/>
                <w:szCs w:val="18"/>
                <w:lang w:val="fr-FR"/>
              </w:rPr>
              <w:t> </w:t>
            </w:r>
          </w:p>
          <w:p w14:paraId="5101ED4A" w14:textId="7C626936" w:rsidR="00ED315B" w:rsidRPr="00ED315B" w:rsidRDefault="00ED315B" w:rsidP="00ED315B">
            <w:pPr>
              <w:spacing w:line="276" w:lineRule="auto"/>
              <w:jc w:val="both"/>
              <w:rPr>
                <w:rFonts w:ascii="Optima" w:eastAsia="Times New Roman" w:hAnsi="Optima" w:cs="Times New Roman"/>
                <w:sz w:val="18"/>
                <w:szCs w:val="18"/>
                <w:lang w:val="fr-FR"/>
              </w:rPr>
            </w:pPr>
            <w:r w:rsidRPr="00ED315B">
              <w:rPr>
                <w:rFonts w:ascii="Optima" w:eastAsia="Times New Roman" w:hAnsi="Optima" w:cs="Times New Roman"/>
                <w:b/>
                <w:bCs/>
                <w:sz w:val="18"/>
                <w:szCs w:val="18"/>
                <w:lang w:val="fr-FR"/>
              </w:rPr>
              <w:t>(EUR</w:t>
            </w:r>
            <w:r>
              <w:rPr>
                <w:rFonts w:ascii="Optima" w:eastAsia="Times New Roman" w:hAnsi="Optima" w:cs="Times New Roman"/>
                <w:b/>
                <w:bCs/>
                <w:sz w:val="18"/>
                <w:szCs w:val="18"/>
                <w:lang w:val="fr-FR"/>
              </w:rPr>
              <w:t>) to date</w:t>
            </w:r>
          </w:p>
        </w:tc>
        <w:tc>
          <w:tcPr>
            <w:tcW w:w="237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51F901B4"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Program expenses</w:t>
            </w:r>
            <w:r w:rsidRPr="00ED315B">
              <w:rPr>
                <w:rFonts w:ascii="Optima" w:eastAsia="Times New Roman" w:hAnsi="Optima" w:cs="Times New Roman"/>
                <w:sz w:val="18"/>
                <w:szCs w:val="18"/>
                <w:lang w:val="en-ZA"/>
              </w:rPr>
              <w:t> </w:t>
            </w:r>
          </w:p>
          <w:p w14:paraId="58C33DB7"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(US$)</w:t>
            </w:r>
            <w:r w:rsidRPr="00ED315B">
              <w:rPr>
                <w:rFonts w:ascii="Optima" w:eastAsia="Times New Roman" w:hAnsi="Optima" w:cs="Times New Roman"/>
                <w:sz w:val="18"/>
                <w:szCs w:val="18"/>
                <w:lang w:val="en-ZA"/>
              </w:rPr>
              <w:t> </w:t>
            </w:r>
          </w:p>
        </w:tc>
        <w:tc>
          <w:tcPr>
            <w:tcW w:w="2325"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552381D3"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Program Balance</w:t>
            </w:r>
            <w:r w:rsidRPr="00ED315B">
              <w:rPr>
                <w:rFonts w:ascii="Optima" w:eastAsia="Times New Roman" w:hAnsi="Optima" w:cs="Times New Roman"/>
                <w:sz w:val="18"/>
                <w:szCs w:val="18"/>
                <w:lang w:val="en-ZA"/>
              </w:rPr>
              <w:t> </w:t>
            </w:r>
          </w:p>
          <w:p w14:paraId="4E386E84"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(US$)</w:t>
            </w:r>
            <w:r w:rsidRPr="00ED315B">
              <w:rPr>
                <w:rFonts w:ascii="Optima" w:eastAsia="Times New Roman" w:hAnsi="Optima" w:cs="Times New Roman"/>
                <w:sz w:val="18"/>
                <w:szCs w:val="18"/>
                <w:lang w:val="en-ZA"/>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65F4A940"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Total expenses</w:t>
            </w:r>
            <w:r w:rsidRPr="00ED315B">
              <w:rPr>
                <w:rFonts w:ascii="Optima" w:eastAsia="Times New Roman" w:hAnsi="Optima" w:cs="Times New Roman"/>
                <w:sz w:val="18"/>
                <w:szCs w:val="18"/>
                <w:lang w:val="en-ZA"/>
              </w:rPr>
              <w:t> </w:t>
            </w:r>
          </w:p>
          <w:p w14:paraId="760DDA48"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b/>
                <w:bCs/>
                <w:sz w:val="18"/>
                <w:szCs w:val="18"/>
              </w:rPr>
              <w:t>(% of total budget)</w:t>
            </w:r>
            <w:r w:rsidRPr="00ED315B">
              <w:rPr>
                <w:rFonts w:ascii="Optima" w:eastAsia="Times New Roman" w:hAnsi="Optima" w:cs="Times New Roman"/>
                <w:sz w:val="18"/>
                <w:szCs w:val="18"/>
                <w:lang w:val="en-ZA"/>
              </w:rPr>
              <w:t> </w:t>
            </w:r>
          </w:p>
        </w:tc>
      </w:tr>
      <w:tr w:rsidR="00ED315B" w:rsidRPr="00ED315B" w14:paraId="78DE57E0" w14:textId="77777777">
        <w:trPr>
          <w:trHeight w:val="300"/>
        </w:trPr>
        <w:tc>
          <w:tcPr>
            <w:tcW w:w="2340" w:type="dxa"/>
            <w:tcBorders>
              <w:top w:val="single" w:sz="6" w:space="0" w:color="000000"/>
              <w:left w:val="single" w:sz="6" w:space="0" w:color="000000"/>
              <w:bottom w:val="single" w:sz="6" w:space="0" w:color="000000"/>
              <w:right w:val="single" w:sz="6" w:space="0" w:color="000000"/>
            </w:tcBorders>
            <w:vAlign w:val="center"/>
            <w:hideMark/>
          </w:tcPr>
          <w:p w14:paraId="0B50C9F7" w14:textId="7E931AEC"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sz w:val="18"/>
                <w:szCs w:val="18"/>
              </w:rPr>
              <w:t>EUR 1</w:t>
            </w:r>
            <w:r>
              <w:rPr>
                <w:rFonts w:ascii="Optima" w:eastAsia="Times New Roman" w:hAnsi="Optima" w:cs="Times New Roman"/>
                <w:sz w:val="18"/>
                <w:szCs w:val="18"/>
              </w:rPr>
              <w:t>4</w:t>
            </w:r>
            <w:r w:rsidRPr="00ED315B">
              <w:rPr>
                <w:rFonts w:ascii="Optima" w:eastAsia="Times New Roman" w:hAnsi="Optima" w:cs="Times New Roman"/>
                <w:sz w:val="18"/>
                <w:szCs w:val="18"/>
              </w:rPr>
              <w:t>,</w:t>
            </w:r>
            <w:r>
              <w:rPr>
                <w:rFonts w:ascii="Optima" w:eastAsia="Times New Roman" w:hAnsi="Optima" w:cs="Times New Roman"/>
                <w:sz w:val="18"/>
                <w:szCs w:val="18"/>
              </w:rPr>
              <w:t>760</w:t>
            </w:r>
            <w:r w:rsidRPr="00ED315B">
              <w:rPr>
                <w:rFonts w:ascii="Optima" w:eastAsia="Times New Roman" w:hAnsi="Optima" w:cs="Times New Roman"/>
                <w:sz w:val="18"/>
                <w:szCs w:val="18"/>
              </w:rPr>
              <w:t>,</w:t>
            </w:r>
            <w:r>
              <w:rPr>
                <w:rFonts w:ascii="Optima" w:eastAsia="Times New Roman" w:hAnsi="Optima" w:cs="Times New Roman"/>
                <w:sz w:val="18"/>
                <w:szCs w:val="18"/>
              </w:rPr>
              <w:t>414</w:t>
            </w:r>
            <w:r w:rsidRPr="00ED315B">
              <w:rPr>
                <w:rFonts w:ascii="Optima" w:eastAsia="Times New Roman" w:hAnsi="Optima" w:cs="Times New Roman"/>
                <w:sz w:val="18"/>
                <w:szCs w:val="18"/>
              </w:rPr>
              <w:t>.</w:t>
            </w:r>
            <w:r>
              <w:rPr>
                <w:rFonts w:ascii="Optima" w:eastAsia="Times New Roman" w:hAnsi="Optima" w:cs="Times New Roman"/>
                <w:sz w:val="18"/>
                <w:szCs w:val="18"/>
              </w:rPr>
              <w:t>33</w:t>
            </w:r>
          </w:p>
        </w:tc>
        <w:tc>
          <w:tcPr>
            <w:tcW w:w="2370" w:type="dxa"/>
            <w:tcBorders>
              <w:top w:val="single" w:sz="6" w:space="0" w:color="000000"/>
              <w:left w:val="single" w:sz="6" w:space="0" w:color="000000"/>
              <w:bottom w:val="single" w:sz="6" w:space="0" w:color="000000"/>
              <w:right w:val="single" w:sz="6" w:space="0" w:color="000000"/>
            </w:tcBorders>
            <w:vAlign w:val="center"/>
            <w:hideMark/>
          </w:tcPr>
          <w:p w14:paraId="3560AD26" w14:textId="27CB703E"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sz w:val="18"/>
                <w:szCs w:val="18"/>
              </w:rPr>
              <w:t>EUR </w:t>
            </w:r>
            <w:r>
              <w:rPr>
                <w:rFonts w:ascii="Optima" w:eastAsia="Times New Roman" w:hAnsi="Optima" w:cs="Times New Roman"/>
                <w:sz w:val="18"/>
                <w:szCs w:val="18"/>
              </w:rPr>
              <w:t>13</w:t>
            </w:r>
            <w:r w:rsidRPr="00ED315B">
              <w:rPr>
                <w:rFonts w:ascii="Optima" w:eastAsia="Times New Roman" w:hAnsi="Optima" w:cs="Times New Roman"/>
                <w:sz w:val="18"/>
                <w:szCs w:val="18"/>
              </w:rPr>
              <w:t>,</w:t>
            </w:r>
            <w:r>
              <w:rPr>
                <w:rFonts w:ascii="Optima" w:eastAsia="Times New Roman" w:hAnsi="Optima" w:cs="Times New Roman"/>
                <w:sz w:val="18"/>
                <w:szCs w:val="18"/>
              </w:rPr>
              <w:t>722</w:t>
            </w:r>
            <w:r w:rsidRPr="00ED315B">
              <w:rPr>
                <w:rFonts w:ascii="Optima" w:eastAsia="Times New Roman" w:hAnsi="Optima" w:cs="Times New Roman"/>
                <w:sz w:val="18"/>
                <w:szCs w:val="18"/>
              </w:rPr>
              <w:t>,</w:t>
            </w:r>
            <w:r>
              <w:rPr>
                <w:rFonts w:ascii="Optima" w:eastAsia="Times New Roman" w:hAnsi="Optima" w:cs="Times New Roman"/>
                <w:sz w:val="18"/>
                <w:szCs w:val="18"/>
              </w:rPr>
              <w:t>855</w:t>
            </w:r>
            <w:r w:rsidRPr="00ED315B">
              <w:rPr>
                <w:rFonts w:ascii="Optima" w:eastAsia="Times New Roman" w:hAnsi="Optima" w:cs="Times New Roman"/>
                <w:sz w:val="18"/>
                <w:szCs w:val="18"/>
              </w:rPr>
              <w:t>.1</w:t>
            </w:r>
            <w:r>
              <w:rPr>
                <w:rFonts w:ascii="Optima" w:eastAsia="Times New Roman" w:hAnsi="Optima" w:cs="Times New Roman"/>
                <w:sz w:val="18"/>
                <w:szCs w:val="18"/>
              </w:rPr>
              <w:t>2</w:t>
            </w:r>
            <w:r w:rsidRPr="00ED315B">
              <w:rPr>
                <w:rFonts w:ascii="Optima" w:eastAsia="Times New Roman" w:hAnsi="Optima" w:cs="Times New Roman"/>
                <w:sz w:val="18"/>
                <w:szCs w:val="18"/>
                <w:lang w:val="en-ZA"/>
              </w:rPr>
              <w:t> </w:t>
            </w:r>
          </w:p>
        </w:tc>
        <w:tc>
          <w:tcPr>
            <w:tcW w:w="2325" w:type="dxa"/>
            <w:tcBorders>
              <w:top w:val="single" w:sz="6" w:space="0" w:color="000000"/>
              <w:left w:val="single" w:sz="6" w:space="0" w:color="000000"/>
              <w:bottom w:val="single" w:sz="6" w:space="0" w:color="000000"/>
              <w:right w:val="single" w:sz="6" w:space="0" w:color="000000"/>
            </w:tcBorders>
            <w:vAlign w:val="center"/>
            <w:hideMark/>
          </w:tcPr>
          <w:p w14:paraId="58DF48EB" w14:textId="32078D84"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sz w:val="18"/>
                <w:szCs w:val="18"/>
              </w:rPr>
              <w:t>EUR </w:t>
            </w:r>
            <w:r>
              <w:rPr>
                <w:rFonts w:ascii="Optima" w:eastAsia="Times New Roman" w:hAnsi="Optima" w:cs="Times New Roman"/>
                <w:sz w:val="18"/>
                <w:szCs w:val="18"/>
              </w:rPr>
              <w:t>1</w:t>
            </w:r>
            <w:r w:rsidRPr="00ED315B">
              <w:rPr>
                <w:rFonts w:ascii="Optima" w:eastAsia="Times New Roman" w:hAnsi="Optima" w:cs="Times New Roman"/>
                <w:sz w:val="18"/>
                <w:szCs w:val="18"/>
              </w:rPr>
              <w:t>,</w:t>
            </w:r>
            <w:r>
              <w:rPr>
                <w:rFonts w:ascii="Optima" w:eastAsia="Times New Roman" w:hAnsi="Optima" w:cs="Times New Roman"/>
                <w:sz w:val="18"/>
                <w:szCs w:val="18"/>
              </w:rPr>
              <w:t>037</w:t>
            </w:r>
            <w:r w:rsidRPr="00ED315B">
              <w:rPr>
                <w:rFonts w:ascii="Optima" w:eastAsia="Times New Roman" w:hAnsi="Optima" w:cs="Times New Roman"/>
                <w:sz w:val="18"/>
                <w:szCs w:val="18"/>
              </w:rPr>
              <w:t>,</w:t>
            </w:r>
            <w:r>
              <w:rPr>
                <w:rFonts w:ascii="Optima" w:eastAsia="Times New Roman" w:hAnsi="Optima" w:cs="Times New Roman"/>
                <w:sz w:val="18"/>
                <w:szCs w:val="18"/>
              </w:rPr>
              <w:t>559</w:t>
            </w:r>
            <w:r w:rsidRPr="00ED315B">
              <w:rPr>
                <w:rFonts w:ascii="Optima" w:eastAsia="Times New Roman" w:hAnsi="Optima" w:cs="Times New Roman"/>
                <w:sz w:val="18"/>
                <w:szCs w:val="18"/>
              </w:rPr>
              <w:t>.</w:t>
            </w:r>
            <w:r>
              <w:rPr>
                <w:rFonts w:ascii="Optima" w:eastAsia="Times New Roman" w:hAnsi="Optima" w:cs="Times New Roman"/>
                <w:sz w:val="18"/>
                <w:szCs w:val="18"/>
              </w:rPr>
              <w:t>21</w:t>
            </w:r>
          </w:p>
        </w:tc>
        <w:tc>
          <w:tcPr>
            <w:tcW w:w="2280" w:type="dxa"/>
            <w:tcBorders>
              <w:top w:val="single" w:sz="6" w:space="0" w:color="000000"/>
              <w:left w:val="single" w:sz="6" w:space="0" w:color="000000"/>
              <w:bottom w:val="single" w:sz="6" w:space="0" w:color="000000"/>
              <w:right w:val="single" w:sz="6" w:space="0" w:color="000000"/>
            </w:tcBorders>
            <w:vAlign w:val="center"/>
            <w:hideMark/>
          </w:tcPr>
          <w:p w14:paraId="08FD4F78" w14:textId="72633C74" w:rsidR="00ED315B" w:rsidRPr="00ED315B" w:rsidRDefault="00F34141" w:rsidP="00ED315B">
            <w:pPr>
              <w:spacing w:line="276" w:lineRule="auto"/>
              <w:jc w:val="both"/>
              <w:rPr>
                <w:rFonts w:ascii="Optima" w:eastAsia="Times New Roman" w:hAnsi="Optima" w:cs="Times New Roman"/>
                <w:sz w:val="18"/>
                <w:szCs w:val="18"/>
                <w:lang w:val="en-ZA"/>
              </w:rPr>
            </w:pPr>
            <w:r>
              <w:rPr>
                <w:rFonts w:ascii="Optima" w:eastAsia="Times New Roman" w:hAnsi="Optima" w:cs="Times New Roman"/>
                <w:sz w:val="18"/>
                <w:szCs w:val="18"/>
                <w:lang w:val="en-ZA"/>
              </w:rPr>
              <w:t>93</w:t>
            </w:r>
            <w:r w:rsidR="00ED315B">
              <w:rPr>
                <w:rFonts w:ascii="Optima" w:eastAsia="Times New Roman" w:hAnsi="Optima" w:cs="Times New Roman"/>
                <w:sz w:val="18"/>
                <w:szCs w:val="18"/>
                <w:lang w:val="en-ZA"/>
              </w:rPr>
              <w:t>%</w:t>
            </w:r>
          </w:p>
        </w:tc>
      </w:tr>
    </w:tbl>
    <w:p w14:paraId="04DE2FCE" w14:textId="77777777" w:rsidR="00ED315B" w:rsidRPr="00ED315B" w:rsidRDefault="00ED315B" w:rsidP="00ED315B">
      <w:pPr>
        <w:spacing w:line="276" w:lineRule="auto"/>
        <w:jc w:val="both"/>
        <w:rPr>
          <w:rFonts w:ascii="Optima" w:eastAsia="Times New Roman" w:hAnsi="Optima" w:cs="Times New Roman"/>
          <w:sz w:val="18"/>
          <w:szCs w:val="18"/>
          <w:lang w:val="en-ZA"/>
        </w:rPr>
      </w:pPr>
      <w:r w:rsidRPr="00ED315B">
        <w:rPr>
          <w:rFonts w:ascii="Optima" w:eastAsia="Times New Roman" w:hAnsi="Optima" w:cs="Times New Roman"/>
          <w:sz w:val="18"/>
          <w:szCs w:val="18"/>
          <w:lang w:val="en-ZA"/>
        </w:rPr>
        <w:t> </w:t>
      </w:r>
    </w:p>
    <w:p w14:paraId="5F7BBEDF" w14:textId="61400013" w:rsidR="00544E06" w:rsidRPr="00544E06" w:rsidRDefault="55326E01" w:rsidP="4EE05CE8">
      <w:pPr>
        <w:spacing w:line="276" w:lineRule="auto"/>
        <w:jc w:val="both"/>
        <w:rPr>
          <w:rFonts w:ascii="Optima" w:eastAsia="Times New Roman" w:hAnsi="Optima" w:cs="Times New Roman"/>
          <w:sz w:val="18"/>
          <w:szCs w:val="18"/>
        </w:rPr>
      </w:pPr>
      <w:r w:rsidRPr="4EE05CE8">
        <w:rPr>
          <w:rFonts w:ascii="Optima" w:eastAsia="Times New Roman" w:hAnsi="Optima" w:cs="Times New Roman"/>
          <w:sz w:val="18"/>
          <w:szCs w:val="18"/>
        </w:rPr>
        <w:t>.</w:t>
      </w:r>
    </w:p>
    <w:p w14:paraId="5512438A" w14:textId="6E99C0F3" w:rsidR="00544E06" w:rsidRPr="00544E06" w:rsidRDefault="00544E06" w:rsidP="4EE05CE8">
      <w:pPr>
        <w:spacing w:line="276" w:lineRule="auto"/>
        <w:jc w:val="both"/>
        <w:rPr>
          <w:rFonts w:ascii="Optima" w:eastAsia="Times New Roman" w:hAnsi="Optima" w:cs="Times New Roman"/>
          <w:sz w:val="18"/>
          <w:szCs w:val="18"/>
        </w:rPr>
      </w:pPr>
    </w:p>
    <w:p w14:paraId="271A8475" w14:textId="55BC28A5" w:rsidR="00544E06" w:rsidRPr="00544E06" w:rsidRDefault="00544E06" w:rsidP="6AE1B87B">
      <w:pPr>
        <w:spacing w:line="276" w:lineRule="auto"/>
        <w:rPr>
          <w:rFonts w:ascii="Optima" w:eastAsia="Times New Roman" w:hAnsi="Optima" w:cs="Times New Roman"/>
          <w:b/>
          <w:bCs/>
        </w:rPr>
      </w:pPr>
    </w:p>
    <w:p w14:paraId="0BED185B" w14:textId="77777777" w:rsidR="0008662C" w:rsidRDefault="0008662C" w:rsidP="008018EF">
      <w:pPr>
        <w:spacing w:line="276" w:lineRule="auto"/>
        <w:rPr>
          <w:rFonts w:ascii="Optima" w:eastAsia="Times New Roman" w:hAnsi="Optima" w:cs="Times New Roman"/>
          <w:b/>
          <w:sz w:val="28"/>
          <w:szCs w:val="28"/>
        </w:rPr>
      </w:pPr>
      <w:r>
        <w:rPr>
          <w:rFonts w:ascii="Optima" w:eastAsia="Times New Roman" w:hAnsi="Optima" w:cs="Times New Roman"/>
          <w:b/>
          <w:sz w:val="28"/>
          <w:szCs w:val="28"/>
        </w:rPr>
        <w:br w:type="page"/>
      </w:r>
    </w:p>
    <w:p w14:paraId="07D735D9" w14:textId="04FD7E90" w:rsidR="00544E06" w:rsidRPr="00544E06" w:rsidRDefault="00544E06" w:rsidP="008018EF">
      <w:pPr>
        <w:spacing w:line="276" w:lineRule="auto"/>
        <w:rPr>
          <w:rFonts w:ascii="Optima" w:eastAsia="Times New Roman" w:hAnsi="Optima" w:cs="Times New Roman"/>
          <w:b/>
          <w:sz w:val="28"/>
          <w:szCs w:val="28"/>
        </w:rPr>
      </w:pPr>
      <w:r w:rsidRPr="00544E06">
        <w:rPr>
          <w:rFonts w:ascii="Optima" w:eastAsia="Times New Roman" w:hAnsi="Optima" w:cs="Times New Roman"/>
          <w:b/>
          <w:sz w:val="28"/>
          <w:szCs w:val="28"/>
        </w:rPr>
        <w:lastRenderedPageBreak/>
        <w:t>Program description</w:t>
      </w:r>
      <w:bookmarkEnd w:id="2"/>
    </w:p>
    <w:p w14:paraId="66397D94" w14:textId="77777777" w:rsidR="00544E06" w:rsidRPr="00544E06" w:rsidRDefault="00544E06" w:rsidP="008018EF">
      <w:pPr>
        <w:spacing w:line="276" w:lineRule="auto"/>
        <w:rPr>
          <w:rFonts w:ascii="Optima" w:eastAsia="Times New Roman" w:hAnsi="Optima" w:cs="Times New Roman"/>
        </w:rPr>
      </w:pPr>
    </w:p>
    <w:p w14:paraId="46937600" w14:textId="77777777" w:rsidR="00544E06" w:rsidRPr="00544E06" w:rsidRDefault="00544E06" w:rsidP="008018EF">
      <w:pPr>
        <w:spacing w:line="276" w:lineRule="auto"/>
        <w:rPr>
          <w:rFonts w:ascii="Optima" w:eastAsia="Times New Roman" w:hAnsi="Optima" w:cs="Times New Roman"/>
          <w:b/>
          <w:sz w:val="28"/>
          <w:szCs w:val="28"/>
        </w:rPr>
      </w:pPr>
      <w:bookmarkStart w:id="3" w:name="_Toc109974485"/>
      <w:r w:rsidRPr="00544E06">
        <w:rPr>
          <w:rFonts w:ascii="Optima" w:eastAsia="Times New Roman" w:hAnsi="Optima" w:cs="Times New Roman"/>
          <w:b/>
          <w:sz w:val="28"/>
          <w:szCs w:val="28"/>
        </w:rPr>
        <w:t>Executive Summary</w:t>
      </w:r>
      <w:bookmarkEnd w:id="3"/>
    </w:p>
    <w:tbl>
      <w:tblPr>
        <w:tblStyle w:val="TableGrid1"/>
        <w:tblW w:w="5000" w:type="pct"/>
        <w:tblLook w:val="04A0" w:firstRow="1" w:lastRow="0" w:firstColumn="1" w:lastColumn="0" w:noHBand="0" w:noVBand="1"/>
      </w:tblPr>
      <w:tblGrid>
        <w:gridCol w:w="9350"/>
      </w:tblGrid>
      <w:tr w:rsidR="00544E06" w:rsidRPr="00544E06" w14:paraId="282D2DB4" w14:textId="77777777" w:rsidTr="00544E06">
        <w:tc>
          <w:tcPr>
            <w:tcW w:w="5000" w:type="pct"/>
            <w:tcBorders>
              <w:top w:val="single" w:sz="4" w:space="0" w:color="auto"/>
              <w:left w:val="single" w:sz="4" w:space="0" w:color="auto"/>
              <w:bottom w:val="single" w:sz="4" w:space="0" w:color="auto"/>
              <w:right w:val="single" w:sz="4" w:space="0" w:color="auto"/>
            </w:tcBorders>
            <w:shd w:val="clear" w:color="auto" w:fill="D9D9D9"/>
            <w:hideMark/>
          </w:tcPr>
          <w:p w14:paraId="65DB92B5" w14:textId="77777777" w:rsidR="00544E06" w:rsidRPr="00A81463" w:rsidRDefault="00544E06" w:rsidP="008018EF">
            <w:pPr>
              <w:spacing w:line="276" w:lineRule="auto"/>
              <w:rPr>
                <w:rFonts w:ascii="Optima" w:eastAsia="Times New Roman" w:hAnsi="Optima" w:cs="Times New Roman"/>
                <w:i/>
                <w:lang w:val="en-US"/>
              </w:rPr>
            </w:pPr>
            <w:r w:rsidRPr="00A81463">
              <w:rPr>
                <w:rFonts w:ascii="Optima" w:eastAsia="Times New Roman" w:hAnsi="Optima" w:cs="Times New Roman"/>
                <w:i/>
                <w:lang w:val="en-US"/>
              </w:rPr>
              <w:t>Guiding notes</w:t>
            </w:r>
          </w:p>
          <w:p w14:paraId="4FA6DAE1" w14:textId="6EE1D04C" w:rsidR="00664A25" w:rsidRPr="00A81463" w:rsidRDefault="003A6F32" w:rsidP="008018EF">
            <w:pPr>
              <w:spacing w:line="276" w:lineRule="auto"/>
              <w:rPr>
                <w:rFonts w:ascii="Optima" w:eastAsia="Times New Roman" w:hAnsi="Optima" w:cs="Times New Roman"/>
                <w:i/>
                <w:lang w:val="en-US"/>
              </w:rPr>
            </w:pPr>
            <w:r w:rsidRPr="00A81463">
              <w:rPr>
                <w:rFonts w:ascii="Optima" w:eastAsia="Times New Roman" w:hAnsi="Optima" w:cs="Times New Roman"/>
                <w:i/>
                <w:lang w:val="en-US"/>
              </w:rPr>
              <w:t>-</w:t>
            </w:r>
            <w:r w:rsidR="00F15F64" w:rsidRPr="00A81463">
              <w:rPr>
                <w:rFonts w:ascii="Optima" w:eastAsia="Times New Roman" w:hAnsi="Optima" w:cs="Times New Roman"/>
                <w:i/>
                <w:lang w:val="en-US"/>
              </w:rPr>
              <w:t xml:space="preserve"> </w:t>
            </w:r>
            <w:r w:rsidR="00664A25" w:rsidRPr="00A81463">
              <w:rPr>
                <w:rFonts w:ascii="Optima" w:eastAsia="Times New Roman" w:hAnsi="Optima" w:cs="Times New Roman"/>
                <w:i/>
                <w:lang w:val="en-US"/>
              </w:rPr>
              <w:t xml:space="preserve">The Executive Summary </w:t>
            </w:r>
            <w:r w:rsidR="00C97C51" w:rsidRPr="00A81463">
              <w:rPr>
                <w:rFonts w:ascii="Optima" w:eastAsia="Times New Roman" w:hAnsi="Optima" w:cs="Times New Roman"/>
                <w:i/>
                <w:lang w:val="en-US"/>
              </w:rPr>
              <w:t xml:space="preserve">is </w:t>
            </w:r>
            <w:r w:rsidR="00C97C51" w:rsidRPr="00664A25">
              <w:rPr>
                <w:rFonts w:ascii="Optima" w:eastAsia="Times New Roman" w:hAnsi="Optima" w:cs="Times New Roman"/>
                <w:i/>
                <w:lang w:val="en-US"/>
              </w:rPr>
              <w:t>¼</w:t>
            </w:r>
            <w:r w:rsidR="00664A25" w:rsidRPr="00664A25">
              <w:rPr>
                <w:rFonts w:ascii="Optima" w:eastAsia="Times New Roman" w:hAnsi="Optima" w:cs="Times New Roman"/>
                <w:i/>
                <w:lang w:val="en-US"/>
              </w:rPr>
              <w:t xml:space="preserve"> to ½ a page</w:t>
            </w:r>
            <w:r w:rsidR="00664A25">
              <w:rPr>
                <w:rFonts w:ascii="Optima" w:eastAsia="Times New Roman" w:hAnsi="Optima" w:cs="Times New Roman"/>
                <w:i/>
                <w:lang w:val="en-US"/>
              </w:rPr>
              <w:t xml:space="preserve"> that</w:t>
            </w:r>
            <w:r w:rsidR="00664A25" w:rsidRPr="00664A25">
              <w:rPr>
                <w:rFonts w:ascii="Optima" w:eastAsia="Times New Roman" w:hAnsi="Optima" w:cs="Times New Roman"/>
                <w:i/>
                <w:lang w:val="en-US"/>
              </w:rPr>
              <w:t xml:space="preserve"> summarize</w:t>
            </w:r>
            <w:r w:rsidR="00664A25">
              <w:rPr>
                <w:rFonts w:ascii="Optima" w:eastAsia="Times New Roman" w:hAnsi="Optima" w:cs="Times New Roman"/>
                <w:i/>
                <w:lang w:val="en-US"/>
              </w:rPr>
              <w:t xml:space="preserve">s </w:t>
            </w:r>
            <w:r w:rsidR="00664A25" w:rsidRPr="00664A25">
              <w:rPr>
                <w:rFonts w:ascii="Optima" w:eastAsia="Times New Roman" w:hAnsi="Optima" w:cs="Times New Roman"/>
                <w:i/>
                <w:lang w:val="en-US"/>
              </w:rPr>
              <w:t xml:space="preserve">the most important achievements of </w:t>
            </w:r>
            <w:r w:rsidR="007565AC">
              <w:rPr>
                <w:rFonts w:ascii="Optima" w:eastAsia="Times New Roman" w:hAnsi="Optima" w:cs="Times New Roman"/>
                <w:i/>
                <w:lang w:val="en-US"/>
              </w:rPr>
              <w:t>Program</w:t>
            </w:r>
            <w:r w:rsidR="00664A25" w:rsidRPr="00664A25">
              <w:rPr>
                <w:rFonts w:ascii="Optima" w:eastAsia="Times New Roman" w:hAnsi="Optima" w:cs="Times New Roman"/>
                <w:i/>
                <w:lang w:val="en-US"/>
              </w:rPr>
              <w:t xml:space="preserve"> during the reporting period and key elements from </w:t>
            </w:r>
            <w:r w:rsidR="009F4797">
              <w:rPr>
                <w:rFonts w:ascii="Optima" w:eastAsia="Times New Roman" w:hAnsi="Optima" w:cs="Times New Roman"/>
                <w:i/>
                <w:lang w:val="en-US"/>
              </w:rPr>
              <w:t xml:space="preserve">the </w:t>
            </w:r>
            <w:r w:rsidR="00664A25" w:rsidRPr="00664A25">
              <w:rPr>
                <w:rFonts w:ascii="Optima" w:eastAsia="Times New Roman" w:hAnsi="Optima" w:cs="Times New Roman"/>
                <w:i/>
                <w:lang w:val="en-US"/>
              </w:rPr>
              <w:t xml:space="preserve">detailed report below. </w:t>
            </w:r>
            <w:proofErr w:type="gramStart"/>
            <w:r w:rsidR="00664A25" w:rsidRPr="00664A25">
              <w:rPr>
                <w:rFonts w:ascii="Optima" w:eastAsia="Times New Roman" w:hAnsi="Optima" w:cs="Times New Roman"/>
                <w:i/>
                <w:lang w:val="en-US"/>
              </w:rPr>
              <w:t>Highlight</w:t>
            </w:r>
            <w:proofErr w:type="gramEnd"/>
            <w:r w:rsidR="00664A25" w:rsidRPr="00664A25">
              <w:rPr>
                <w:rFonts w:ascii="Optima" w:eastAsia="Times New Roman" w:hAnsi="Optima" w:cs="Times New Roman"/>
                <w:i/>
                <w:lang w:val="en-US"/>
              </w:rPr>
              <w:t xml:space="preserve"> in the summary, the elements of the main report that</w:t>
            </w:r>
            <w:r w:rsidR="009F4797">
              <w:rPr>
                <w:rFonts w:ascii="Optima" w:eastAsia="Times New Roman" w:hAnsi="Optima" w:cs="Times New Roman"/>
                <w:i/>
                <w:lang w:val="en-US"/>
              </w:rPr>
              <w:t xml:space="preserve"> must </w:t>
            </w:r>
            <w:proofErr w:type="gramStart"/>
            <w:r w:rsidR="009F4797">
              <w:rPr>
                <w:rFonts w:ascii="Optima" w:eastAsia="Times New Roman" w:hAnsi="Optima" w:cs="Times New Roman"/>
                <w:i/>
                <w:lang w:val="en-US"/>
              </w:rPr>
              <w:t>be</w:t>
            </w:r>
            <w:r w:rsidR="00664A25" w:rsidRPr="00664A25">
              <w:rPr>
                <w:rFonts w:ascii="Optima" w:eastAsia="Times New Roman" w:hAnsi="Optima" w:cs="Times New Roman"/>
                <w:i/>
                <w:lang w:val="en-US"/>
              </w:rPr>
              <w:t xml:space="preserve"> </w:t>
            </w:r>
            <w:r w:rsidR="001B14F5" w:rsidRPr="00664A25">
              <w:rPr>
                <w:rFonts w:ascii="Optima" w:eastAsia="Times New Roman" w:hAnsi="Optima" w:cs="Times New Roman"/>
                <w:i/>
                <w:lang w:val="en-US"/>
              </w:rPr>
              <w:t>considered</w:t>
            </w:r>
            <w:r w:rsidR="00664A25" w:rsidRPr="00664A25">
              <w:rPr>
                <w:rFonts w:ascii="Optima" w:eastAsia="Times New Roman" w:hAnsi="Optima" w:cs="Times New Roman"/>
                <w:i/>
                <w:lang w:val="en-US"/>
              </w:rPr>
              <w:t xml:space="preserve"> to be</w:t>
            </w:r>
            <w:proofErr w:type="gramEnd"/>
            <w:r w:rsidR="00664A25" w:rsidRPr="00664A25">
              <w:rPr>
                <w:rFonts w:ascii="Optima" w:eastAsia="Times New Roman" w:hAnsi="Optima" w:cs="Times New Roman"/>
                <w:i/>
                <w:lang w:val="en-US"/>
              </w:rPr>
              <w:t xml:space="preserve"> the most critical </w:t>
            </w:r>
            <w:proofErr w:type="gramStart"/>
            <w:r w:rsidR="00664A25" w:rsidRPr="00664A25">
              <w:rPr>
                <w:rFonts w:ascii="Optima" w:eastAsia="Times New Roman" w:hAnsi="Optima" w:cs="Times New Roman"/>
                <w:i/>
                <w:lang w:val="en-US"/>
              </w:rPr>
              <w:t>to</w:t>
            </w:r>
            <w:proofErr w:type="gramEnd"/>
            <w:r w:rsidR="00664A25" w:rsidRPr="00664A25">
              <w:rPr>
                <w:rFonts w:ascii="Optima" w:eastAsia="Times New Roman" w:hAnsi="Optima" w:cs="Times New Roman"/>
                <w:i/>
                <w:lang w:val="en-US"/>
              </w:rPr>
              <w:t xml:space="preserve"> be included</w:t>
            </w:r>
            <w:r w:rsidR="00664A25">
              <w:rPr>
                <w:rFonts w:ascii="Optima" w:eastAsia="Times New Roman" w:hAnsi="Optima" w:cs="Times New Roman"/>
                <w:i/>
                <w:lang w:val="en-US"/>
              </w:rPr>
              <w:t xml:space="preserve"> in the annual report</w:t>
            </w:r>
            <w:r w:rsidR="009F4797">
              <w:rPr>
                <w:rFonts w:ascii="Optima" w:eastAsia="Times New Roman" w:hAnsi="Optima" w:cs="Times New Roman"/>
                <w:i/>
                <w:lang w:val="en-US"/>
              </w:rPr>
              <w:t>.</w:t>
            </w:r>
          </w:p>
          <w:p w14:paraId="1F0987E2" w14:textId="40DF50A2" w:rsidR="00C47CC4" w:rsidRPr="00A81463" w:rsidRDefault="00664A25" w:rsidP="008018EF">
            <w:pPr>
              <w:spacing w:line="276" w:lineRule="auto"/>
              <w:rPr>
                <w:rFonts w:ascii="Optima" w:eastAsia="Times New Roman" w:hAnsi="Optima" w:cs="Times New Roman"/>
                <w:i/>
                <w:lang w:val="en-US"/>
              </w:rPr>
            </w:pPr>
            <w:r w:rsidRPr="00A81463">
              <w:rPr>
                <w:rFonts w:ascii="Optima" w:eastAsia="Times New Roman" w:hAnsi="Optima" w:cs="Times New Roman"/>
                <w:i/>
                <w:lang w:val="en-US"/>
              </w:rPr>
              <w:t xml:space="preserve">- </w:t>
            </w:r>
            <w:r w:rsidR="00F15F64" w:rsidRPr="00A81463">
              <w:rPr>
                <w:rFonts w:ascii="Optima" w:eastAsia="Times New Roman" w:hAnsi="Optima" w:cs="Times New Roman"/>
                <w:i/>
                <w:lang w:val="en-US"/>
              </w:rPr>
              <w:t xml:space="preserve">Provide a </w:t>
            </w:r>
            <w:r w:rsidR="001B14F5" w:rsidRPr="00A81463">
              <w:rPr>
                <w:rFonts w:ascii="Optima" w:eastAsia="Times New Roman" w:hAnsi="Optima" w:cs="Times New Roman"/>
                <w:i/>
                <w:lang w:val="en-US"/>
              </w:rPr>
              <w:t>high-level</w:t>
            </w:r>
            <w:r w:rsidR="00F15F64" w:rsidRPr="00A81463">
              <w:rPr>
                <w:rFonts w:ascii="Optima" w:eastAsia="Times New Roman" w:hAnsi="Optima" w:cs="Times New Roman"/>
                <w:i/>
                <w:lang w:val="en-US"/>
              </w:rPr>
              <w:t xml:space="preserve"> narrative of the program results and </w:t>
            </w:r>
            <w:r w:rsidR="001B14F5" w:rsidRPr="00A81463">
              <w:rPr>
                <w:rFonts w:ascii="Optima" w:eastAsia="Times New Roman" w:hAnsi="Optima" w:cs="Times New Roman"/>
                <w:i/>
                <w:lang w:val="en-US"/>
              </w:rPr>
              <w:t>successes</w:t>
            </w:r>
            <w:r w:rsidR="00F15F64" w:rsidRPr="00A81463">
              <w:rPr>
                <w:rFonts w:ascii="Optima" w:eastAsia="Times New Roman" w:hAnsi="Optima" w:cs="Times New Roman"/>
                <w:i/>
                <w:lang w:val="en-US"/>
              </w:rPr>
              <w:t xml:space="preserve"> as well as major challenges, constraints and lessons learned</w:t>
            </w:r>
          </w:p>
          <w:p w14:paraId="2222B2AC" w14:textId="18D51F89" w:rsidR="00F15F64" w:rsidRPr="00A81463" w:rsidRDefault="00F15F64" w:rsidP="008018EF">
            <w:pPr>
              <w:spacing w:line="276" w:lineRule="auto"/>
              <w:rPr>
                <w:rFonts w:ascii="Optima" w:eastAsia="Times New Roman" w:hAnsi="Optima" w:cs="Times New Roman"/>
                <w:i/>
                <w:lang w:val="en-US"/>
              </w:rPr>
            </w:pPr>
          </w:p>
        </w:tc>
      </w:tr>
      <w:tr w:rsidR="00544E06" w:rsidRPr="00544E06" w14:paraId="11348CBB" w14:textId="77777777">
        <w:trPr>
          <w:trHeight w:val="3172"/>
        </w:trPr>
        <w:tc>
          <w:tcPr>
            <w:tcW w:w="5000" w:type="pct"/>
            <w:tcBorders>
              <w:top w:val="single" w:sz="4" w:space="0" w:color="auto"/>
              <w:left w:val="single" w:sz="4" w:space="0" w:color="auto"/>
              <w:bottom w:val="single" w:sz="4" w:space="0" w:color="auto"/>
              <w:right w:val="single" w:sz="4" w:space="0" w:color="auto"/>
            </w:tcBorders>
          </w:tcPr>
          <w:p w14:paraId="298676C7" w14:textId="2D14FF24"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 xml:space="preserve">The 2025 reporting period represented a critical phase of consolidation and performance strengthening for the Sustainable Livelihoods Development for the Gorongosa Buffer Zone Communities Program (SLDP). Building on previous investments and responding to ongoing climatic, economic, and social challenges, the program advanced its integrated model linking sustainable livelihoods and ecosystem restoration, nutrition, water and sanitation (WASH), and Sexual Reproductive Health and Rights </w:t>
            </w:r>
            <w:r w:rsidR="00A7614B" w:rsidRPr="00290273">
              <w:rPr>
                <w:rFonts w:eastAsia="Times New Roman" w:cstheme="minorHAnsi"/>
                <w:lang w:val="en-US"/>
              </w:rPr>
              <w:t>(SRHR</w:t>
            </w:r>
            <w:r w:rsidRPr="00290273">
              <w:rPr>
                <w:rFonts w:eastAsia="Times New Roman" w:cstheme="minorHAnsi"/>
                <w:lang w:val="en-US"/>
              </w:rPr>
              <w:t>). The results achieved demonstrate clear progress toward reducing poverty and vulnerability across communities living in and around Gorongosa National Park (GNP).</w:t>
            </w:r>
          </w:p>
          <w:p w14:paraId="26877C1F"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At its core, the SLDP continues to demonstrate that sustainable socioeconomic transformation is most effective when agricultural productivity, environmental stewardship, and human development interventions are delivered in an integrated and community-driven manner. Across all components, the program has contributed to improving incomes, strengthening household resilience, enhancing nutrition practices, and restoring degraded ecosystems.</w:t>
            </w:r>
          </w:p>
          <w:p w14:paraId="36B18435" w14:textId="77777777" w:rsidR="00773F2D" w:rsidRPr="006E3AB8" w:rsidRDefault="00773F2D" w:rsidP="00773F2D">
            <w:pPr>
              <w:spacing w:before="240" w:line="276" w:lineRule="auto"/>
              <w:jc w:val="both"/>
              <w:rPr>
                <w:rFonts w:eastAsia="Times New Roman" w:cstheme="minorHAnsi"/>
                <w:b/>
                <w:bCs/>
                <w:lang w:val="en-US"/>
              </w:rPr>
            </w:pPr>
            <w:r w:rsidRPr="006E3AB8">
              <w:rPr>
                <w:rFonts w:eastAsia="Times New Roman" w:cstheme="minorHAnsi"/>
                <w:b/>
                <w:bCs/>
                <w:lang w:val="en-US"/>
              </w:rPr>
              <w:t>Component 1- Livelihoods and Biodiversity</w:t>
            </w:r>
          </w:p>
          <w:p w14:paraId="5329C204"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Under component 1, the program has performed strongly across all key indicators, with significant progress in reaching farmers, adopting improved practices, increasing incomes and integrating into markets, confirming that the project is on track to achieve its intended outcomes.</w:t>
            </w:r>
          </w:p>
          <w:p w14:paraId="0404E85A" w14:textId="449CCA1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One of the main highlights of the reporting period is the substantial expansion of the program reach, having directly reached 6,705 smallholders in 2025, more than double the annual target. Cumulatively, the project has reached 11,146 farmers, representing 74% of the total target. This accelerated reach reflects a deliberate implementation strategy and is already translating into tangible improvements in productivity and income among beneficiaries.</w:t>
            </w:r>
          </w:p>
          <w:p w14:paraId="4B527074" w14:textId="0E1CFBAB"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lastRenderedPageBreak/>
              <w:t xml:space="preserve">These gains are closely linked to the high uptake of improved agricultural practices, with around 55% of all trained farmers applying at least two key techniques, such as improved seeds, mulching, pest management and crop rotation, etc. In irrigated systems, 2,130 farmers are now consistently applying environmentally sustainable practices, indicating a significant </w:t>
            </w:r>
            <w:r w:rsidR="00967DD4" w:rsidRPr="00290273">
              <w:rPr>
                <w:rFonts w:eastAsia="Times New Roman" w:cstheme="minorHAnsi"/>
                <w:lang w:val="en-US"/>
              </w:rPr>
              <w:t>behavioral</w:t>
            </w:r>
            <w:r w:rsidRPr="00290273">
              <w:rPr>
                <w:rFonts w:eastAsia="Times New Roman" w:cstheme="minorHAnsi"/>
                <w:lang w:val="en-US"/>
              </w:rPr>
              <w:t xml:space="preserve"> shift and greater resilience of production systems.</w:t>
            </w:r>
          </w:p>
          <w:p w14:paraId="34B0EEFA"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In terms of results, the program is making notable progress towards improving farmers’ incomes. By 2025, 2,290 producers had reached the defined threshold of a decent income (a minimum increase of 10%), with a cumulative total of 3,787 beneficiaries, showing steady progress towards the overall target. It is important to note that the available data indicate that farmers have, on average, doubled or even tripled their incomes compared to baseline levels, demonstrating the effectiveness of the interventions.</w:t>
            </w:r>
          </w:p>
          <w:p w14:paraId="02CCC8B0"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However, the report also highlights variations between districts, with some areas performing better in terms of productivity and diversification than others. Whilst districts such as Gorongosa and Nhamatanda demonstrate higher average agricultural incomes of around 27,000 MZN and 36,000 MZN respectively, and greater diversification, others such as Dondo (with an average income of 7,000 MZN) continue to face structural constraints, pointing to the need for more targeted support.</w:t>
            </w:r>
          </w:p>
          <w:p w14:paraId="053BAF94"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At the same time, the program has made significant progress in strengthening market systems and value chains. More than 3,100 farmers benefited from improved market linkages in 2025, supported through producer groups, storage infrastructure, agricultural distributor networks and better access to market information. These investments are beginning to transform local economies, reducing post-harvest losses, improving product quality and increasing farmers’ participation in markets.</w:t>
            </w:r>
          </w:p>
          <w:p w14:paraId="5DCB779D"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The report also demonstrates progress in sustainable land management strategies, with thousands of hectares under improved agricultural practices, and the development of agroforestry systems that contribute to reducing environmental pressure and increasing climate resilience.</w:t>
            </w:r>
          </w:p>
          <w:p w14:paraId="61B8B15E"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Reforestation efforts exceeded annual targets, with more than 330,000 native seedlings planted across 268.78 ha in degraded landscapes, supported by strong community uptake and the growing leadership of Forest Guardians, reforestation facilitators, and local committees.</w:t>
            </w:r>
          </w:p>
          <w:p w14:paraId="057950EC"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 xml:space="preserve">Despite these achievements, several operational and systemic challenges remain. Data collection and validation, particularly for monitoring yields, continue to limit the comprehensive measurement of results. Market systems are still under development, with </w:t>
            </w:r>
            <w:r w:rsidRPr="00290273">
              <w:rPr>
                <w:rFonts w:eastAsia="Times New Roman" w:cstheme="minorHAnsi"/>
                <w:lang w:val="en-US"/>
              </w:rPr>
              <w:lastRenderedPageBreak/>
              <w:t>limited competition among buyers affecting farmers’ bargaining power. Furthermore, constraints such as pest management costs and variability in access to irrigation continue to affect some producers.</w:t>
            </w:r>
          </w:p>
          <w:p w14:paraId="1A22252F"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Looking ahead, the program will focus on strengthening monitoring systems, expanding market opportunities and consolidating gains in productivity and income, particularly in the districts with the weakest performance. It is expected that the planned improvements to data systems, combined with more frequent assessments of productivity and yield, will strengthen evidence-based decision-making and ensure more robust monitoring of impact in the final years of implementation.</w:t>
            </w:r>
          </w:p>
          <w:p w14:paraId="2AF93F70"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Overall, the results achieved in 2025 demonstrate that the program is effectively improving livelihoods, promoting sustainable agriculture and building more resilient rural economies, whilst laying a solid foundation for achieving its long-term objectives.</w:t>
            </w:r>
          </w:p>
          <w:p w14:paraId="37036A7A" w14:textId="77777777" w:rsidR="00773F2D" w:rsidRPr="006E3AB8" w:rsidRDefault="00773F2D" w:rsidP="00773F2D">
            <w:pPr>
              <w:spacing w:before="240" w:line="276" w:lineRule="auto"/>
              <w:jc w:val="both"/>
              <w:rPr>
                <w:rFonts w:eastAsia="Times New Roman" w:cstheme="minorHAnsi"/>
                <w:b/>
                <w:bCs/>
                <w:lang w:val="en-US"/>
              </w:rPr>
            </w:pPr>
            <w:r w:rsidRPr="006E3AB8">
              <w:rPr>
                <w:rFonts w:eastAsia="Times New Roman" w:cstheme="minorHAnsi"/>
                <w:b/>
                <w:bCs/>
                <w:lang w:val="en-US"/>
              </w:rPr>
              <w:t>Component 2 – Nutrition, WASH and SRHR</w:t>
            </w:r>
          </w:p>
          <w:p w14:paraId="1918AC67"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 xml:space="preserve">During Year 3, the Nutrition component delivered significant progress in improving the health, nutrition, and well-being of communities across the Gorongosa Sustainable Development Zone. Interventions were anchored in a strong community-based approach, combining </w:t>
            </w:r>
            <w:proofErr w:type="spellStart"/>
            <w:r w:rsidRPr="00290273">
              <w:rPr>
                <w:rFonts w:eastAsia="Times New Roman" w:cstheme="minorHAnsi"/>
                <w:lang w:val="en-US"/>
              </w:rPr>
              <w:t>behaviour</w:t>
            </w:r>
            <w:proofErr w:type="spellEnd"/>
            <w:r w:rsidRPr="00290273">
              <w:rPr>
                <w:rFonts w:eastAsia="Times New Roman" w:cstheme="minorHAnsi"/>
                <w:lang w:val="en-US"/>
              </w:rPr>
              <w:t xml:space="preserve"> change strategies, service delivery support, and strengthened local systems to promote sustainable outcomes.</w:t>
            </w:r>
          </w:p>
          <w:p w14:paraId="629ABC57" w14:textId="171F8C7E" w:rsidR="00773F2D" w:rsidRPr="00290273" w:rsidRDefault="00773F2D" w:rsidP="00773F2D">
            <w:pPr>
              <w:spacing w:before="240" w:line="276" w:lineRule="auto"/>
              <w:jc w:val="both"/>
              <w:rPr>
                <w:rFonts w:eastAsia="Times New Roman" w:cstheme="minorHAnsi"/>
                <w:lang w:val="en-ZA"/>
              </w:rPr>
            </w:pPr>
            <w:r w:rsidRPr="00290273">
              <w:rPr>
                <w:rFonts w:eastAsia="Times New Roman" w:cstheme="minorHAnsi"/>
                <w:lang w:val="en-ZA"/>
              </w:rPr>
              <w:t xml:space="preserve">Through school- and community-based interventions, Model Mothers &amp; Fathers, and coordinated SBCC strategies, 46355 individuals were reached with health and nutrition </w:t>
            </w:r>
            <w:r w:rsidR="007F0650" w:rsidRPr="00290273">
              <w:rPr>
                <w:rFonts w:eastAsia="Times New Roman" w:cstheme="minorHAnsi"/>
                <w:lang w:val="en-ZA"/>
              </w:rPr>
              <w:t>counselling</w:t>
            </w:r>
            <w:r w:rsidRPr="00290273">
              <w:rPr>
                <w:rFonts w:eastAsia="Times New Roman" w:cstheme="minorHAnsi"/>
                <w:lang w:val="en-ZA"/>
              </w:rPr>
              <w:t xml:space="preserve">—exceeding targets by 44%. Of these, 25,553 people adopted improved nutrition and hygiene practices, reflecting sustained </w:t>
            </w:r>
            <w:proofErr w:type="spellStart"/>
            <w:r w:rsidRPr="00290273">
              <w:rPr>
                <w:rFonts w:eastAsia="Times New Roman" w:cstheme="minorHAnsi"/>
                <w:lang w:val="en-ZA"/>
              </w:rPr>
              <w:t>behavior</w:t>
            </w:r>
            <w:proofErr w:type="spellEnd"/>
            <w:r w:rsidRPr="00290273">
              <w:rPr>
                <w:rFonts w:eastAsia="Times New Roman" w:cstheme="minorHAnsi"/>
                <w:lang w:val="en-ZA"/>
              </w:rPr>
              <w:t xml:space="preserve"> change.</w:t>
            </w:r>
          </w:p>
          <w:p w14:paraId="65383609"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A network of 200 Model Mothers and Fathers conducted 14,499 household visits across six districts, providing targeted counselling on dietary diversity, hygiene, sanitation, and safe water practices. These efforts strengthened behavior change at the household level and contributed to improved awareness and adoption of nutrition-sensitive practices.</w:t>
            </w:r>
          </w:p>
          <w:p w14:paraId="387DEEB5"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The Program scaled up Social and Behavior Change Communication (SBCC) interventions, integrating gender-sensitive messaging and community engagement platforms. Over 400 Information, Education and Communication (IEC) materials were distributed, while 390 awareness campaigns and radio program reached more than 1,100 women with key messages on nutrition, hygiene, and environmental sanitation. Complementary radio programming and outreach activities reinforced community-level understanding of health and nutrition priorities.</w:t>
            </w:r>
          </w:p>
          <w:p w14:paraId="523B5DC2" w14:textId="77777777"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lastRenderedPageBreak/>
              <w:t>Practical nutrition interventions were a central pillar of the component. A total of 48,211 individuals participated in food preparation demonstrations, supported by 1,394 sessions promoting balanced diets, food processing, and preservation techniques. In addition, 16,421 households were trained in home gardening and small livestock production, strengthening access to diversified and nutritious food sources. The development of a locally adapted recipe book further supports the sustainability and replication of improved dietary practices.</w:t>
            </w:r>
          </w:p>
          <w:p w14:paraId="4A88CAAB" w14:textId="4E4D9762"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 xml:space="preserve">In the WASH sector, the Program expanded access to safe water and strengthened community governance systems. A total of </w:t>
            </w:r>
            <w:r w:rsidR="00EF20FD">
              <w:rPr>
                <w:rFonts w:eastAsia="Times New Roman" w:cstheme="minorHAnsi"/>
                <w:lang w:val="en-US"/>
              </w:rPr>
              <w:t xml:space="preserve">10 </w:t>
            </w:r>
            <w:r w:rsidRPr="00290273">
              <w:rPr>
                <w:rFonts w:eastAsia="Times New Roman" w:cstheme="minorHAnsi"/>
                <w:lang w:val="en-US"/>
              </w:rPr>
              <w:t xml:space="preserve">new water points were established </w:t>
            </w:r>
            <w:r w:rsidR="002228FA" w:rsidRPr="00290273">
              <w:rPr>
                <w:rFonts w:eastAsia="Times New Roman" w:cstheme="minorHAnsi"/>
                <w:lang w:val="en-US"/>
              </w:rPr>
              <w:t>(83</w:t>
            </w:r>
            <w:r w:rsidRPr="00290273">
              <w:rPr>
                <w:rFonts w:eastAsia="Times New Roman" w:cstheme="minorHAnsi"/>
                <w:lang w:val="en-US"/>
              </w:rPr>
              <w:t>% of the annual target of 12 boreholes), providing reliable access to safe drinking water for approximately 13,881 people, including school populations and surrounding communities. To ensure sustainability, 12 WASH committees were established and trained to manage water infrastructure and promote hygiene practices, reinforcing community ownership and accountability. A total of 53118 people achieved open defecation free status—surpassing the project’s lifespan target by 26%. These improvements contributed to reduced waterborne diseases, fewer school absences (especially among girls), and more time for women to participate in economic activities.</w:t>
            </w:r>
          </w:p>
          <w:p w14:paraId="7CD3F13D" w14:textId="2E25BC23"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SRHR interventions continued to expand, particularly among adolescents and youth</w:t>
            </w:r>
            <w:r w:rsidR="00BF68FC">
              <w:rPr>
                <w:rFonts w:eastAsia="Times New Roman" w:cstheme="minorHAnsi"/>
                <w:lang w:val="en-US"/>
              </w:rPr>
              <w:t>. A total of</w:t>
            </w:r>
            <w:r w:rsidRPr="00290273">
              <w:rPr>
                <w:rFonts w:eastAsia="Times New Roman" w:cstheme="minorHAnsi"/>
                <w:lang w:val="en-US"/>
              </w:rPr>
              <w:t xml:space="preserve"> 9,657 young people were reached through youth-friendly services and mobile outreach (SAAJs)</w:t>
            </w:r>
            <w:r w:rsidR="00BF68FC">
              <w:rPr>
                <w:rFonts w:eastAsia="Times New Roman" w:cstheme="minorHAnsi"/>
                <w:lang w:val="en-US"/>
              </w:rPr>
              <w:t>,</w:t>
            </w:r>
            <w:r w:rsidRPr="00290273">
              <w:rPr>
                <w:rFonts w:eastAsia="Times New Roman" w:cstheme="minorHAnsi"/>
                <w:lang w:val="en-US"/>
              </w:rPr>
              <w:t xml:space="preserve"> surpassing the annual target of 7940 by 24%. The SAAJS services were complemented by 177 radio program</w:t>
            </w:r>
            <w:r w:rsidR="00BF38E3">
              <w:rPr>
                <w:rFonts w:eastAsia="Times New Roman" w:cstheme="minorHAnsi"/>
                <w:lang w:val="en-US"/>
              </w:rPr>
              <w:t>s</w:t>
            </w:r>
            <w:r w:rsidRPr="00290273">
              <w:rPr>
                <w:rFonts w:eastAsia="Times New Roman" w:cstheme="minorHAnsi"/>
                <w:lang w:val="en-US"/>
              </w:rPr>
              <w:t xml:space="preserve"> addressing critical issues such as STI prevention, early pregnancy, early marriage, and gender-based violence. In parallel, 149 teachers were trained and supported to deliver gender-responsive, play-based learning approaches, integrating life skills and SRHR education within schools.</w:t>
            </w:r>
          </w:p>
          <w:p w14:paraId="69DA994F" w14:textId="00497C4B" w:rsidR="00773F2D" w:rsidRPr="00290273" w:rsidRDefault="00773F2D" w:rsidP="00773F2D">
            <w:pPr>
              <w:spacing w:before="240" w:line="276" w:lineRule="auto"/>
              <w:jc w:val="both"/>
              <w:rPr>
                <w:rFonts w:eastAsia="Times New Roman" w:cstheme="minorHAnsi"/>
                <w:lang w:val="en-US"/>
              </w:rPr>
            </w:pPr>
            <w:r w:rsidRPr="00290273">
              <w:rPr>
                <w:rFonts w:eastAsia="Times New Roman" w:cstheme="minorHAnsi"/>
                <w:lang w:val="en-US"/>
              </w:rPr>
              <w:t xml:space="preserve">Overall, Component 2 has demonstrated strong progress in improving health and nutrition outcomes through integrated, community-driven approaches. The combination of </w:t>
            </w:r>
            <w:r w:rsidR="006E3AB8" w:rsidRPr="00290273">
              <w:rPr>
                <w:rFonts w:eastAsia="Times New Roman" w:cstheme="minorHAnsi"/>
                <w:lang w:val="en-US"/>
              </w:rPr>
              <w:t>behavior</w:t>
            </w:r>
            <w:r w:rsidRPr="00290273">
              <w:rPr>
                <w:rFonts w:eastAsia="Times New Roman" w:cstheme="minorHAnsi"/>
                <w:lang w:val="en-US"/>
              </w:rPr>
              <w:t xml:space="preserve"> change, service delivery, and local capacity strengthening has created a solid foundation for sustained improvements in nutrition, hygiene, and adolescent health. Moving forward, the focus will be on deepening quality, strengthening service linkages, and ensuring long-term sustainability of community structures and </w:t>
            </w:r>
            <w:r w:rsidR="006E3AB8" w:rsidRPr="00290273">
              <w:rPr>
                <w:rFonts w:eastAsia="Times New Roman" w:cstheme="minorHAnsi"/>
                <w:lang w:val="en-US"/>
              </w:rPr>
              <w:t>behavioral</w:t>
            </w:r>
            <w:r w:rsidRPr="00290273">
              <w:rPr>
                <w:rFonts w:eastAsia="Times New Roman" w:cstheme="minorHAnsi"/>
                <w:lang w:val="en-US"/>
              </w:rPr>
              <w:t xml:space="preserve"> gains.</w:t>
            </w:r>
          </w:p>
          <w:p w14:paraId="23410A4A" w14:textId="5F06F8DF" w:rsidR="00544E06" w:rsidRPr="00A81463" w:rsidRDefault="00544E06" w:rsidP="008B3AF0">
            <w:pPr>
              <w:spacing w:before="240" w:line="276" w:lineRule="auto"/>
              <w:jc w:val="both"/>
              <w:rPr>
                <w:rFonts w:ascii="Optima" w:eastAsia="Times New Roman" w:hAnsi="Optima" w:cs="Times New Roman"/>
                <w:lang w:val="en-US"/>
              </w:rPr>
            </w:pPr>
          </w:p>
        </w:tc>
      </w:tr>
    </w:tbl>
    <w:p w14:paraId="28079F3A" w14:textId="77777777" w:rsidR="00544E06" w:rsidRPr="00544E06" w:rsidRDefault="00544E06" w:rsidP="008018EF">
      <w:pPr>
        <w:spacing w:line="276" w:lineRule="auto"/>
        <w:rPr>
          <w:rFonts w:ascii="Optima" w:eastAsia="Times New Roman" w:hAnsi="Optima" w:cs="Calibri"/>
          <w:sz w:val="22"/>
          <w:szCs w:val="22"/>
        </w:rPr>
      </w:pPr>
    </w:p>
    <w:p w14:paraId="549AE297" w14:textId="77777777" w:rsidR="00B15E21" w:rsidRDefault="00B15E21" w:rsidP="008018EF">
      <w:pPr>
        <w:spacing w:line="276" w:lineRule="auto"/>
        <w:rPr>
          <w:rFonts w:ascii="Optima" w:eastAsia="Times New Roman" w:hAnsi="Optima" w:cs="Times New Roman"/>
          <w:b/>
          <w:sz w:val="28"/>
          <w:szCs w:val="28"/>
        </w:rPr>
      </w:pPr>
      <w:bookmarkStart w:id="4" w:name="_Toc109974487"/>
    </w:p>
    <w:p w14:paraId="3C39C1F9" w14:textId="5D070430" w:rsidR="00950EDD" w:rsidRDefault="00950EDD" w:rsidP="008018EF">
      <w:pPr>
        <w:spacing w:line="276" w:lineRule="auto"/>
        <w:rPr>
          <w:rFonts w:ascii="Optima" w:eastAsia="Times New Roman" w:hAnsi="Optima" w:cs="Times New Roman"/>
          <w:b/>
          <w:sz w:val="28"/>
          <w:szCs w:val="28"/>
        </w:rPr>
        <w:sectPr w:rsidR="00950EDD" w:rsidSect="00A21EAB">
          <w:pgSz w:w="12240" w:h="15840"/>
          <w:pgMar w:top="1440" w:right="1440" w:bottom="1440" w:left="1440" w:header="709" w:footer="709" w:gutter="0"/>
          <w:cols w:space="708"/>
          <w:docGrid w:linePitch="360"/>
        </w:sectPr>
      </w:pPr>
    </w:p>
    <w:p w14:paraId="47743DE0" w14:textId="4E63D6D4" w:rsidR="00544E06" w:rsidRPr="00544E06" w:rsidRDefault="00544E06" w:rsidP="008018EF">
      <w:pPr>
        <w:spacing w:line="276" w:lineRule="auto"/>
        <w:rPr>
          <w:rFonts w:ascii="Optima" w:eastAsia="Times New Roman" w:hAnsi="Optima" w:cs="Times New Roman"/>
          <w:b/>
          <w:sz w:val="28"/>
          <w:szCs w:val="28"/>
        </w:rPr>
      </w:pPr>
      <w:r w:rsidRPr="00544E06">
        <w:rPr>
          <w:rFonts w:ascii="Optima" w:eastAsia="Times New Roman" w:hAnsi="Optima" w:cs="Times New Roman"/>
          <w:b/>
          <w:sz w:val="28"/>
          <w:szCs w:val="28"/>
        </w:rPr>
        <w:lastRenderedPageBreak/>
        <w:t>Implementation Progress</w:t>
      </w:r>
      <w:bookmarkEnd w:id="4"/>
      <w:r w:rsidR="00EE140F">
        <w:rPr>
          <w:rFonts w:ascii="Optima" w:eastAsia="Times New Roman" w:hAnsi="Optima" w:cs="Times New Roman"/>
          <w:b/>
          <w:sz w:val="28"/>
          <w:szCs w:val="28"/>
        </w:rPr>
        <w:t xml:space="preserve"> – </w:t>
      </w:r>
      <w:r w:rsidR="00870BC2">
        <w:rPr>
          <w:rFonts w:ascii="Optima" w:eastAsia="Times New Roman" w:hAnsi="Optima" w:cs="Times New Roman"/>
          <w:b/>
          <w:sz w:val="28"/>
          <w:szCs w:val="28"/>
        </w:rPr>
        <w:t>Year 3</w:t>
      </w:r>
      <w:r w:rsidR="00EE140F">
        <w:rPr>
          <w:rFonts w:ascii="Optima" w:eastAsia="Times New Roman" w:hAnsi="Optima" w:cs="Times New Roman"/>
          <w:b/>
          <w:sz w:val="28"/>
          <w:szCs w:val="28"/>
        </w:rPr>
        <w:t xml:space="preserve"> (</w:t>
      </w:r>
      <w:r w:rsidR="00D1561F">
        <w:rPr>
          <w:rFonts w:ascii="Optima" w:eastAsia="Times New Roman" w:hAnsi="Optima" w:cs="Times New Roman"/>
          <w:b/>
          <w:sz w:val="28"/>
          <w:szCs w:val="28"/>
        </w:rPr>
        <w:t>January</w:t>
      </w:r>
      <w:r w:rsidR="00EE140F">
        <w:rPr>
          <w:rFonts w:ascii="Optima" w:eastAsia="Times New Roman" w:hAnsi="Optima" w:cs="Times New Roman"/>
          <w:b/>
          <w:sz w:val="28"/>
          <w:szCs w:val="28"/>
        </w:rPr>
        <w:t xml:space="preserve"> to </w:t>
      </w:r>
      <w:r w:rsidR="00002AFC">
        <w:rPr>
          <w:rFonts w:ascii="Optima" w:eastAsia="Times New Roman" w:hAnsi="Optima" w:cs="Times New Roman"/>
          <w:b/>
          <w:sz w:val="28"/>
          <w:szCs w:val="28"/>
        </w:rPr>
        <w:t>December</w:t>
      </w:r>
      <w:r w:rsidR="00EE140F">
        <w:rPr>
          <w:rFonts w:ascii="Optima" w:eastAsia="Times New Roman" w:hAnsi="Optima" w:cs="Times New Roman"/>
          <w:b/>
          <w:sz w:val="28"/>
          <w:szCs w:val="28"/>
        </w:rPr>
        <w:t xml:space="preserve"> </w:t>
      </w:r>
      <w:r w:rsidR="0072028E">
        <w:rPr>
          <w:rFonts w:ascii="Optima" w:eastAsia="Times New Roman" w:hAnsi="Optima" w:cs="Times New Roman"/>
          <w:b/>
          <w:sz w:val="28"/>
          <w:szCs w:val="28"/>
        </w:rPr>
        <w:t>2025</w:t>
      </w:r>
      <w:r w:rsidR="00EE140F">
        <w:rPr>
          <w:rFonts w:ascii="Optima" w:eastAsia="Times New Roman" w:hAnsi="Optima" w:cs="Times New Roman"/>
          <w:b/>
          <w:sz w:val="28"/>
          <w:szCs w:val="28"/>
        </w:rPr>
        <w:t>)</w:t>
      </w:r>
    </w:p>
    <w:p w14:paraId="517690FE" w14:textId="77777777" w:rsidR="00544E06" w:rsidRPr="00544E06" w:rsidRDefault="00544E06" w:rsidP="008018EF">
      <w:pPr>
        <w:spacing w:line="276" w:lineRule="auto"/>
        <w:rPr>
          <w:rFonts w:ascii="Optima" w:eastAsia="Times New Roman" w:hAnsi="Optima" w:cs="Times New Roman"/>
          <w:b/>
          <w:sz w:val="22"/>
          <w:szCs w:val="22"/>
        </w:rPr>
      </w:pPr>
    </w:p>
    <w:p w14:paraId="4CA53936" w14:textId="3511B9E6" w:rsidR="00544E06" w:rsidRPr="00544E06" w:rsidRDefault="00544E06" w:rsidP="008018EF">
      <w:pPr>
        <w:spacing w:line="276" w:lineRule="auto"/>
        <w:rPr>
          <w:rFonts w:ascii="Optima" w:eastAsia="Times New Roman" w:hAnsi="Optima" w:cs="Times New Roman"/>
          <w:b/>
        </w:rPr>
      </w:pPr>
      <w:r w:rsidRPr="00544E06">
        <w:rPr>
          <w:rFonts w:ascii="Optima" w:eastAsia="Times New Roman" w:hAnsi="Optima" w:cs="Times New Roman"/>
          <w:b/>
        </w:rPr>
        <w:t xml:space="preserve">Component </w:t>
      </w:r>
      <w:r w:rsidR="00EE140F">
        <w:rPr>
          <w:rFonts w:ascii="Optima" w:eastAsia="Times New Roman" w:hAnsi="Optima" w:cs="Times New Roman"/>
          <w:b/>
        </w:rPr>
        <w:t>1</w:t>
      </w:r>
    </w:p>
    <w:p w14:paraId="7990BDC1" w14:textId="77777777" w:rsidR="00544E06" w:rsidRPr="00544E06" w:rsidRDefault="00544E06" w:rsidP="008018EF">
      <w:pPr>
        <w:spacing w:line="276" w:lineRule="auto"/>
        <w:rPr>
          <w:rFonts w:ascii="Optima" w:eastAsia="Times New Roman" w:hAnsi="Optima" w:cs="Times New Roman"/>
        </w:rPr>
      </w:pPr>
    </w:p>
    <w:p w14:paraId="4C5D074C" w14:textId="77777777" w:rsidR="00AA544D" w:rsidRDefault="00AA544D" w:rsidP="008018EF">
      <w:pPr>
        <w:spacing w:line="276"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6"/>
        <w:gridCol w:w="7653"/>
        <w:gridCol w:w="425"/>
      </w:tblGrid>
      <w:tr w:rsidR="00DB61D4" w:rsidRPr="00A21EAB" w14:paraId="6CAA5076" w14:textId="77777777" w:rsidTr="00B77EFD">
        <w:trPr>
          <w:cantSplit/>
          <w:trHeight w:val="1134"/>
        </w:trPr>
        <w:tc>
          <w:tcPr>
            <w:tcW w:w="15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9491C5C" w14:textId="77777777" w:rsidR="00544E06" w:rsidRPr="00A21EAB" w:rsidRDefault="00544E06" w:rsidP="008018EF">
            <w:pPr>
              <w:spacing w:line="276" w:lineRule="auto"/>
              <w:jc w:val="both"/>
              <w:rPr>
                <w:rFonts w:eastAsia="Times New Roman" w:cstheme="minorHAnsi"/>
                <w:b/>
              </w:rPr>
            </w:pPr>
            <w:r w:rsidRPr="00A21EAB">
              <w:rPr>
                <w:rFonts w:eastAsia="Times New Roman" w:cstheme="minorHAnsi"/>
                <w:b/>
              </w:rPr>
              <w:t>Result</w:t>
            </w:r>
          </w:p>
        </w:tc>
        <w:tc>
          <w:tcPr>
            <w:tcW w:w="765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1690669" w14:textId="32EBF770" w:rsidR="00664A25" w:rsidRPr="00A21EAB" w:rsidRDefault="00544E06" w:rsidP="008018EF">
            <w:pPr>
              <w:spacing w:line="276" w:lineRule="auto"/>
              <w:jc w:val="both"/>
              <w:rPr>
                <w:rFonts w:eastAsia="Times New Roman" w:cstheme="minorHAnsi"/>
                <w:b/>
              </w:rPr>
            </w:pPr>
            <w:r w:rsidRPr="00A21EAB">
              <w:rPr>
                <w:rFonts w:eastAsia="Times New Roman" w:cstheme="minorHAnsi"/>
                <w:b/>
              </w:rPr>
              <w:t>Progress made (implemented activities and achievements)</w:t>
            </w:r>
          </w:p>
          <w:p w14:paraId="24D1BDBB" w14:textId="27F60F68" w:rsidR="00664A25" w:rsidRPr="00A21EAB" w:rsidRDefault="00664A25" w:rsidP="008018EF">
            <w:pPr>
              <w:spacing w:line="276" w:lineRule="auto"/>
              <w:jc w:val="both"/>
              <w:rPr>
                <w:rFonts w:eastAsia="Times New Roman" w:cstheme="minorHAnsi"/>
                <w:b/>
              </w:rPr>
            </w:pP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tbRl"/>
            <w:hideMark/>
          </w:tcPr>
          <w:p w14:paraId="4A34F510" w14:textId="0D944776" w:rsidR="00544E06" w:rsidRPr="00A21EAB" w:rsidRDefault="00544E06" w:rsidP="008018EF">
            <w:pPr>
              <w:spacing w:line="276" w:lineRule="auto"/>
              <w:ind w:left="113" w:right="113"/>
              <w:rPr>
                <w:rFonts w:eastAsia="Times New Roman" w:cstheme="minorHAnsi"/>
                <w:b/>
              </w:rPr>
            </w:pPr>
            <w:r w:rsidRPr="00A21EAB">
              <w:rPr>
                <w:rFonts w:eastAsia="Times New Roman" w:cstheme="minorHAnsi"/>
                <w:b/>
              </w:rPr>
              <w:t>Status</w:t>
            </w:r>
          </w:p>
        </w:tc>
      </w:tr>
      <w:tr w:rsidR="00544E06" w:rsidRPr="00A21EAB" w14:paraId="3CDEE200" w14:textId="77777777" w:rsidTr="00B77EFD">
        <w:tc>
          <w:tcPr>
            <w:tcW w:w="9634" w:type="dxa"/>
            <w:gridSpan w:val="3"/>
            <w:tcBorders>
              <w:top w:val="single" w:sz="4" w:space="0" w:color="000000"/>
              <w:left w:val="single" w:sz="4" w:space="0" w:color="000000"/>
              <w:bottom w:val="single" w:sz="4" w:space="0" w:color="000000"/>
              <w:right w:val="single" w:sz="4" w:space="0" w:color="000000"/>
            </w:tcBorders>
            <w:hideMark/>
          </w:tcPr>
          <w:p w14:paraId="5CDD9D0D" w14:textId="73B2F3E4" w:rsidR="00544E06" w:rsidRPr="00A21EAB" w:rsidRDefault="009C64B7" w:rsidP="008018EF">
            <w:pPr>
              <w:spacing w:line="276" w:lineRule="auto"/>
              <w:jc w:val="both"/>
              <w:rPr>
                <w:rFonts w:eastAsia="Times New Roman" w:cstheme="minorHAnsi"/>
                <w:b/>
              </w:rPr>
            </w:pPr>
            <w:r w:rsidRPr="00A21EAB">
              <w:rPr>
                <w:rFonts w:eastAsia="Times New Roman" w:cstheme="minorHAnsi"/>
                <w:b/>
              </w:rPr>
              <w:t xml:space="preserve">Project </w:t>
            </w:r>
            <w:proofErr w:type="gramStart"/>
            <w:r w:rsidRPr="00A21EAB">
              <w:rPr>
                <w:rFonts w:eastAsia="Times New Roman" w:cstheme="minorHAnsi"/>
                <w:b/>
              </w:rPr>
              <w:t>o</w:t>
            </w:r>
            <w:r w:rsidR="00544E06" w:rsidRPr="00A21EAB">
              <w:rPr>
                <w:rFonts w:eastAsia="Times New Roman" w:cstheme="minorHAnsi"/>
                <w:b/>
              </w:rPr>
              <w:t>utcomes :</w:t>
            </w:r>
            <w:proofErr w:type="gramEnd"/>
            <w:r w:rsidR="00544E06" w:rsidRPr="00A21EAB">
              <w:rPr>
                <w:rFonts w:eastAsia="Times New Roman" w:cstheme="minorHAnsi"/>
                <w:b/>
              </w:rPr>
              <w:t xml:space="preserve"> Livelihoods &amp; Biodiversity</w:t>
            </w:r>
          </w:p>
        </w:tc>
      </w:tr>
      <w:tr w:rsidR="00E2791D" w:rsidRPr="00A21EAB" w14:paraId="40794084" w14:textId="77777777" w:rsidTr="00EE379A">
        <w:trPr>
          <w:trHeight w:val="1570"/>
        </w:trPr>
        <w:tc>
          <w:tcPr>
            <w:tcW w:w="1556" w:type="dxa"/>
            <w:tcBorders>
              <w:top w:val="single" w:sz="4" w:space="0" w:color="000000"/>
              <w:left w:val="single" w:sz="4" w:space="0" w:color="000000"/>
              <w:bottom w:val="single" w:sz="4" w:space="0" w:color="000000"/>
              <w:right w:val="single" w:sz="4" w:space="0" w:color="000000"/>
            </w:tcBorders>
            <w:hideMark/>
          </w:tcPr>
          <w:p w14:paraId="4D90F184" w14:textId="2DDA36C1" w:rsidR="00544E06" w:rsidRPr="00A21EAB" w:rsidRDefault="008D3701" w:rsidP="008018EF">
            <w:pPr>
              <w:spacing w:line="276" w:lineRule="auto"/>
              <w:jc w:val="both"/>
              <w:rPr>
                <w:rFonts w:eastAsia="Times New Roman" w:cstheme="minorHAnsi"/>
              </w:rPr>
            </w:pPr>
            <w:r w:rsidRPr="00A21EAB">
              <w:rPr>
                <w:rFonts w:eastAsia="Times New Roman" w:cstheme="minorHAnsi"/>
              </w:rPr>
              <w:t>Small-scale</w:t>
            </w:r>
            <w:r w:rsidR="00544E06" w:rsidRPr="00A21EAB">
              <w:rPr>
                <w:rFonts w:eastAsia="Times New Roman" w:cstheme="minorHAnsi"/>
              </w:rPr>
              <w:t xml:space="preserve"> food </w:t>
            </w:r>
            <w:r w:rsidR="0090123C" w:rsidRPr="00A21EAB">
              <w:rPr>
                <w:rFonts w:eastAsia="Times New Roman" w:cstheme="minorHAnsi"/>
              </w:rPr>
              <w:t>farmers</w:t>
            </w:r>
            <w:r w:rsidR="00544E06" w:rsidRPr="00A21EAB">
              <w:rPr>
                <w:rFonts w:eastAsia="Times New Roman" w:cstheme="minorHAnsi"/>
              </w:rPr>
              <w:t xml:space="preserve"> doubled productivity and income</w:t>
            </w:r>
          </w:p>
        </w:tc>
        <w:tc>
          <w:tcPr>
            <w:tcW w:w="7653" w:type="dxa"/>
            <w:tcBorders>
              <w:top w:val="single" w:sz="4" w:space="0" w:color="000000"/>
              <w:left w:val="single" w:sz="4" w:space="0" w:color="000000"/>
              <w:bottom w:val="single" w:sz="4" w:space="0" w:color="000000"/>
              <w:right w:val="single" w:sz="4" w:space="0" w:color="000000"/>
            </w:tcBorders>
          </w:tcPr>
          <w:p w14:paraId="12736979" w14:textId="77777777" w:rsidR="00DD6673" w:rsidRPr="00A21EAB" w:rsidRDefault="00DD6673" w:rsidP="008018EF">
            <w:pPr>
              <w:spacing w:afterLines="200" w:after="480" w:line="276" w:lineRule="auto"/>
              <w:contextualSpacing/>
              <w:jc w:val="both"/>
              <w:rPr>
                <w:rFonts w:eastAsia="Cambria" w:cstheme="minorHAnsi"/>
                <w:b/>
              </w:rPr>
            </w:pPr>
            <w:r w:rsidRPr="00A21EAB">
              <w:rPr>
                <w:rFonts w:eastAsia="Cambria" w:cstheme="minorHAnsi"/>
                <w:b/>
              </w:rPr>
              <w:t>Indicator:</w:t>
            </w:r>
            <w:r w:rsidRPr="00A21EAB">
              <w:rPr>
                <w:rFonts w:eastAsia="Cambria" w:cstheme="minorHAnsi"/>
              </w:rPr>
              <w:t xml:space="preserve"> </w:t>
            </w:r>
            <w:r w:rsidRPr="00A21EAB">
              <w:rPr>
                <w:rFonts w:eastAsia="Cambria" w:cstheme="minorHAnsi"/>
                <w:b/>
              </w:rPr>
              <w:t># of small-scale food producers that progressively realize a living income (cumulative)</w:t>
            </w:r>
          </w:p>
          <w:tbl>
            <w:tblPr>
              <w:tblStyle w:val="TableGrid"/>
              <w:tblW w:w="0" w:type="auto"/>
              <w:tblLayout w:type="fixed"/>
              <w:tblLook w:val="04A0" w:firstRow="1" w:lastRow="0" w:firstColumn="1" w:lastColumn="0" w:noHBand="0" w:noVBand="1"/>
            </w:tblPr>
            <w:tblGrid>
              <w:gridCol w:w="1990"/>
              <w:gridCol w:w="1559"/>
              <w:gridCol w:w="2126"/>
            </w:tblGrid>
            <w:tr w:rsidR="00DD6673" w:rsidRPr="00A21EAB" w14:paraId="63281A3D" w14:textId="77777777" w:rsidTr="008B7673">
              <w:tc>
                <w:tcPr>
                  <w:tcW w:w="1990" w:type="dxa"/>
                </w:tcPr>
                <w:p w14:paraId="70A2072B" w14:textId="77777777" w:rsidR="00DD6673" w:rsidRPr="00A21EAB" w:rsidRDefault="00DD6673" w:rsidP="008018EF">
                  <w:pPr>
                    <w:spacing w:line="276" w:lineRule="auto"/>
                    <w:contextualSpacing/>
                    <w:jc w:val="both"/>
                    <w:rPr>
                      <w:rFonts w:eastAsia="Cambria" w:cstheme="minorHAnsi"/>
                    </w:rPr>
                  </w:pPr>
                  <w:r w:rsidRPr="00A21EAB">
                    <w:rPr>
                      <w:rFonts w:eastAsia="Cambria" w:cstheme="minorHAnsi"/>
                    </w:rPr>
                    <w:t>Results</w:t>
                  </w:r>
                </w:p>
              </w:tc>
              <w:tc>
                <w:tcPr>
                  <w:tcW w:w="1559" w:type="dxa"/>
                </w:tcPr>
                <w:p w14:paraId="12F9F004" w14:textId="77777777" w:rsidR="00DD6673" w:rsidRPr="00A21EAB" w:rsidRDefault="00DD6673" w:rsidP="008018EF">
                  <w:pPr>
                    <w:spacing w:line="276" w:lineRule="auto"/>
                    <w:contextualSpacing/>
                    <w:jc w:val="both"/>
                    <w:rPr>
                      <w:rFonts w:eastAsia="Cambria" w:cstheme="minorHAnsi"/>
                    </w:rPr>
                  </w:pPr>
                  <w:r w:rsidRPr="00A21EAB">
                    <w:rPr>
                      <w:rFonts w:eastAsia="Cambria" w:cstheme="minorHAnsi"/>
                    </w:rPr>
                    <w:t>Achievement (%)</w:t>
                  </w:r>
                </w:p>
              </w:tc>
              <w:tc>
                <w:tcPr>
                  <w:tcW w:w="2126" w:type="dxa"/>
                </w:tcPr>
                <w:p w14:paraId="19797271" w14:textId="77777777" w:rsidR="00DD6673" w:rsidRPr="00A21EAB" w:rsidRDefault="00DD6673" w:rsidP="008018EF">
                  <w:pPr>
                    <w:spacing w:line="276" w:lineRule="auto"/>
                    <w:contextualSpacing/>
                    <w:jc w:val="both"/>
                    <w:rPr>
                      <w:rFonts w:eastAsia="Cambria" w:cstheme="minorHAnsi"/>
                    </w:rPr>
                  </w:pPr>
                  <w:r w:rsidRPr="00A21EAB">
                    <w:rPr>
                      <w:rFonts w:eastAsia="Cambria" w:cstheme="minorHAnsi"/>
                    </w:rPr>
                    <w:t>Achieved/Targeted</w:t>
                  </w:r>
                </w:p>
              </w:tc>
            </w:tr>
            <w:tr w:rsidR="00DD6673" w:rsidRPr="00A21EAB" w14:paraId="6A6ACE70" w14:textId="77777777" w:rsidTr="008B7673">
              <w:tc>
                <w:tcPr>
                  <w:tcW w:w="1990" w:type="dxa"/>
                </w:tcPr>
                <w:p w14:paraId="1483710D" w14:textId="77777777" w:rsidR="00DD6673" w:rsidRPr="00A21EAB" w:rsidRDefault="00DD6673" w:rsidP="008018EF">
                  <w:pPr>
                    <w:spacing w:line="276" w:lineRule="auto"/>
                    <w:contextualSpacing/>
                    <w:jc w:val="both"/>
                    <w:rPr>
                      <w:rFonts w:eastAsia="Cambria" w:cstheme="minorHAnsi"/>
                    </w:rPr>
                  </w:pPr>
                  <w:r w:rsidRPr="00A21EAB">
                    <w:rPr>
                      <w:rFonts w:eastAsia="Cambria" w:cstheme="minorHAnsi"/>
                    </w:rPr>
                    <w:t>Year 3 (2025)</w:t>
                  </w:r>
                </w:p>
              </w:tc>
              <w:tc>
                <w:tcPr>
                  <w:tcW w:w="1559" w:type="dxa"/>
                </w:tcPr>
                <w:p w14:paraId="1194BFDD" w14:textId="6513701A" w:rsidR="00DD6673" w:rsidRPr="00A21EAB" w:rsidRDefault="00B34360" w:rsidP="008018EF">
                  <w:pPr>
                    <w:spacing w:line="276" w:lineRule="auto"/>
                    <w:contextualSpacing/>
                    <w:jc w:val="both"/>
                    <w:rPr>
                      <w:rFonts w:eastAsia="Cambria" w:cstheme="minorHAnsi"/>
                    </w:rPr>
                  </w:pPr>
                  <w:r w:rsidRPr="00A21EAB">
                    <w:rPr>
                      <w:rFonts w:eastAsia="Cambria" w:cstheme="minorHAnsi"/>
                    </w:rPr>
                    <w:t>11</w:t>
                  </w:r>
                  <w:r w:rsidR="003A1686" w:rsidRPr="00A21EAB">
                    <w:rPr>
                      <w:rFonts w:eastAsia="Cambria" w:cstheme="minorHAnsi"/>
                    </w:rPr>
                    <w:t>8</w:t>
                  </w:r>
                  <w:r w:rsidR="00DD6673" w:rsidRPr="00A21EAB">
                    <w:rPr>
                      <w:rFonts w:eastAsia="Cambria" w:cstheme="minorHAnsi"/>
                    </w:rPr>
                    <w:t>%</w:t>
                  </w:r>
                </w:p>
              </w:tc>
              <w:tc>
                <w:tcPr>
                  <w:tcW w:w="2126" w:type="dxa"/>
                </w:tcPr>
                <w:p w14:paraId="12914759" w14:textId="42CB56AE" w:rsidR="00DD6673" w:rsidRPr="00A21EAB" w:rsidRDefault="00A563EB" w:rsidP="008018EF">
                  <w:pPr>
                    <w:spacing w:line="276" w:lineRule="auto"/>
                    <w:contextualSpacing/>
                    <w:jc w:val="both"/>
                    <w:rPr>
                      <w:rFonts w:eastAsia="Cambria" w:cstheme="minorHAnsi"/>
                    </w:rPr>
                  </w:pPr>
                  <w:r w:rsidRPr="00A21EAB">
                    <w:rPr>
                      <w:rFonts w:eastAsia="Cambria" w:cstheme="minorHAnsi"/>
                    </w:rPr>
                    <w:t>3,</w:t>
                  </w:r>
                  <w:r w:rsidR="002B148C" w:rsidRPr="00A21EAB">
                    <w:rPr>
                      <w:rFonts w:eastAsia="Cambria" w:cstheme="minorHAnsi"/>
                    </w:rPr>
                    <w:t>537</w:t>
                  </w:r>
                  <w:r w:rsidR="00DD6673" w:rsidRPr="00A21EAB">
                    <w:rPr>
                      <w:rFonts w:eastAsia="Cambria" w:cstheme="minorHAnsi"/>
                    </w:rPr>
                    <w:t>/3,000</w:t>
                  </w:r>
                </w:p>
              </w:tc>
            </w:tr>
            <w:tr w:rsidR="00DD6673" w:rsidRPr="00A21EAB" w14:paraId="004BA578" w14:textId="77777777" w:rsidTr="008B7673">
              <w:tc>
                <w:tcPr>
                  <w:tcW w:w="1990" w:type="dxa"/>
                </w:tcPr>
                <w:p w14:paraId="1E7E85DE" w14:textId="77777777" w:rsidR="00DD6673" w:rsidRPr="00A21EAB" w:rsidRDefault="00DD6673" w:rsidP="008018EF">
                  <w:pPr>
                    <w:spacing w:line="276" w:lineRule="auto"/>
                    <w:contextualSpacing/>
                    <w:jc w:val="both"/>
                    <w:rPr>
                      <w:rFonts w:eastAsia="Cambria" w:cstheme="minorHAnsi"/>
                    </w:rPr>
                  </w:pPr>
                  <w:r w:rsidRPr="00A21EAB">
                    <w:rPr>
                      <w:rFonts w:eastAsia="Cambria" w:cstheme="minorHAnsi"/>
                    </w:rPr>
                    <w:t xml:space="preserve">Cumulative </w:t>
                  </w:r>
                </w:p>
                <w:p w14:paraId="76E24DB1" w14:textId="77777777" w:rsidR="00DD6673" w:rsidRPr="00A21EAB" w:rsidRDefault="00DD6673" w:rsidP="008018EF">
                  <w:pPr>
                    <w:spacing w:line="276" w:lineRule="auto"/>
                    <w:contextualSpacing/>
                    <w:jc w:val="both"/>
                    <w:rPr>
                      <w:rFonts w:eastAsia="Cambria" w:cstheme="minorHAnsi"/>
                    </w:rPr>
                  </w:pPr>
                  <w:r w:rsidRPr="00A21EAB">
                    <w:rPr>
                      <w:rFonts w:eastAsia="Cambria" w:cstheme="minorHAnsi"/>
                    </w:rPr>
                    <w:t>(2022-27)</w:t>
                  </w:r>
                </w:p>
              </w:tc>
              <w:tc>
                <w:tcPr>
                  <w:tcW w:w="1559" w:type="dxa"/>
                </w:tcPr>
                <w:p w14:paraId="62CB7A68" w14:textId="58063414" w:rsidR="00DD6673" w:rsidRPr="00A21EAB" w:rsidRDefault="00FB6EE4" w:rsidP="008018EF">
                  <w:pPr>
                    <w:spacing w:line="276" w:lineRule="auto"/>
                    <w:contextualSpacing/>
                    <w:jc w:val="both"/>
                    <w:rPr>
                      <w:rFonts w:eastAsia="Cambria" w:cstheme="minorHAnsi"/>
                    </w:rPr>
                  </w:pPr>
                  <w:r w:rsidRPr="00A21EAB">
                    <w:rPr>
                      <w:rFonts w:eastAsia="Cambria" w:cstheme="minorHAnsi"/>
                    </w:rPr>
                    <w:t>25</w:t>
                  </w:r>
                  <w:r w:rsidR="00DD6673" w:rsidRPr="00A21EAB">
                    <w:rPr>
                      <w:rFonts w:eastAsia="Cambria" w:cstheme="minorHAnsi"/>
                    </w:rPr>
                    <w:t>%</w:t>
                  </w:r>
                </w:p>
              </w:tc>
              <w:tc>
                <w:tcPr>
                  <w:tcW w:w="2126" w:type="dxa"/>
                </w:tcPr>
                <w:p w14:paraId="3323D268" w14:textId="6471F3AC" w:rsidR="00DD6673" w:rsidRPr="00A21EAB" w:rsidRDefault="00AA7A3D" w:rsidP="008018EF">
                  <w:pPr>
                    <w:spacing w:line="276" w:lineRule="auto"/>
                    <w:contextualSpacing/>
                    <w:jc w:val="both"/>
                    <w:rPr>
                      <w:rFonts w:eastAsia="Cambria" w:cstheme="minorHAnsi"/>
                    </w:rPr>
                  </w:pPr>
                  <w:r w:rsidRPr="00A21EAB">
                    <w:rPr>
                      <w:rFonts w:eastAsia="Cambria" w:cstheme="minorHAnsi"/>
                    </w:rPr>
                    <w:t>3,758</w:t>
                  </w:r>
                  <w:r w:rsidR="00DD6673" w:rsidRPr="00A21EAB">
                    <w:rPr>
                      <w:rFonts w:eastAsia="Cambria" w:cstheme="minorHAnsi"/>
                    </w:rPr>
                    <w:t>/15,000</w:t>
                  </w:r>
                </w:p>
              </w:tc>
            </w:tr>
          </w:tbl>
          <w:p w14:paraId="71179D38" w14:textId="77777777" w:rsidR="00DD6673" w:rsidRPr="00A21EAB" w:rsidRDefault="00DD6673" w:rsidP="008018EF">
            <w:pPr>
              <w:spacing w:afterLines="200" w:after="480" w:line="276" w:lineRule="auto"/>
              <w:contextualSpacing/>
              <w:jc w:val="both"/>
              <w:rPr>
                <w:rFonts w:eastAsia="Cambria" w:cstheme="minorHAnsi"/>
                <w:bCs/>
              </w:rPr>
            </w:pPr>
          </w:p>
          <w:p w14:paraId="3640BEB9" w14:textId="3FD9B67A" w:rsidR="00FE306D" w:rsidRPr="00A21EAB" w:rsidRDefault="00631D28" w:rsidP="008018EF">
            <w:pPr>
              <w:spacing w:afterLines="200" w:after="480" w:line="276" w:lineRule="auto"/>
              <w:contextualSpacing/>
              <w:jc w:val="both"/>
              <w:rPr>
                <w:rFonts w:eastAsia="Cambria" w:cstheme="minorHAnsi"/>
                <w:bCs/>
              </w:rPr>
            </w:pPr>
            <w:r w:rsidRPr="00A21EAB">
              <w:rPr>
                <w:rFonts w:eastAsia="Cambria" w:cstheme="minorHAnsi"/>
                <w:bCs/>
              </w:rPr>
              <w:t>Cumulatively,</w:t>
            </w:r>
            <w:r w:rsidR="00DD6673" w:rsidRPr="00A21EAB">
              <w:rPr>
                <w:rFonts w:eastAsia="Cambria" w:cstheme="minorHAnsi"/>
                <w:bCs/>
              </w:rPr>
              <w:t xml:space="preserve"> a total of </w:t>
            </w:r>
            <w:r w:rsidR="00C03359" w:rsidRPr="00A21EAB">
              <w:rPr>
                <w:rFonts w:eastAsia="Cambria" w:cstheme="minorHAnsi"/>
              </w:rPr>
              <w:t>3,758</w:t>
            </w:r>
            <w:r w:rsidR="00013243" w:rsidRPr="00A21EAB">
              <w:rPr>
                <w:rFonts w:eastAsia="Cambria" w:cstheme="minorHAnsi"/>
              </w:rPr>
              <w:t xml:space="preserve"> </w:t>
            </w:r>
            <w:r w:rsidR="00692E8F" w:rsidRPr="00A21EAB">
              <w:rPr>
                <w:rFonts w:eastAsia="Cambria" w:cstheme="minorHAnsi"/>
                <w:bCs/>
              </w:rPr>
              <w:t>farme</w:t>
            </w:r>
            <w:r w:rsidR="00DD6673" w:rsidRPr="00A21EAB">
              <w:rPr>
                <w:rFonts w:eastAsia="Cambria" w:cstheme="minorHAnsi"/>
                <w:bCs/>
              </w:rPr>
              <w:t>r</w:t>
            </w:r>
            <w:r w:rsidR="00CE25A8" w:rsidRPr="00A21EAB">
              <w:rPr>
                <w:rFonts w:eastAsia="Cambria" w:cstheme="minorHAnsi"/>
                <w:bCs/>
              </w:rPr>
              <w:t>s</w:t>
            </w:r>
            <w:r w:rsidR="00DD6673" w:rsidRPr="00A21EAB">
              <w:rPr>
                <w:rFonts w:eastAsia="Cambria" w:cstheme="minorHAnsi"/>
                <w:bCs/>
              </w:rPr>
              <w:t xml:space="preserve"> income records had been updated and </w:t>
            </w:r>
            <w:proofErr w:type="gramStart"/>
            <w:r w:rsidR="00DD6673" w:rsidRPr="00A21EAB">
              <w:rPr>
                <w:rFonts w:eastAsia="Cambria" w:cstheme="minorHAnsi"/>
                <w:bCs/>
              </w:rPr>
              <w:t>entered into</w:t>
            </w:r>
            <w:proofErr w:type="gramEnd"/>
            <w:r w:rsidR="00DD6673" w:rsidRPr="00A21EAB">
              <w:rPr>
                <w:rFonts w:eastAsia="Cambria" w:cstheme="minorHAnsi"/>
                <w:bCs/>
              </w:rPr>
              <w:t xml:space="preserve"> the system, representing </w:t>
            </w:r>
            <w:r w:rsidR="00F11F03" w:rsidRPr="00A21EAB">
              <w:rPr>
                <w:rFonts w:eastAsia="Cambria" w:cstheme="minorHAnsi"/>
                <w:bCs/>
              </w:rPr>
              <w:t>25</w:t>
            </w:r>
            <w:r w:rsidR="00DD6673" w:rsidRPr="00A21EAB">
              <w:rPr>
                <w:rFonts w:eastAsia="Cambria" w:cstheme="minorHAnsi"/>
                <w:bCs/>
              </w:rPr>
              <w:t>% of the overall project target</w:t>
            </w:r>
            <w:r w:rsidR="00436A32" w:rsidRPr="00A21EAB">
              <w:rPr>
                <w:rFonts w:eastAsia="Cambria" w:cstheme="minorHAnsi"/>
                <w:bCs/>
              </w:rPr>
              <w:t xml:space="preserve">. </w:t>
            </w:r>
            <w:r w:rsidR="00462F41" w:rsidRPr="00A21EAB">
              <w:rPr>
                <w:rFonts w:eastAsia="Cambria" w:cstheme="minorHAnsi"/>
                <w:bCs/>
              </w:rPr>
              <w:t>In 2025, 3,537 producers achieved the defined income threshold, exceeding the annual target of 3,000 farmers (118% achievement)</w:t>
            </w:r>
            <w:r w:rsidR="00DD6673" w:rsidRPr="00A21EAB">
              <w:rPr>
                <w:rFonts w:eastAsia="Cambria" w:cstheme="minorHAnsi"/>
                <w:bCs/>
              </w:rPr>
              <w:t>.  The average annual</w:t>
            </w:r>
            <w:r w:rsidR="002A56C7" w:rsidRPr="00A21EAB">
              <w:rPr>
                <w:rFonts w:eastAsia="Cambria" w:cstheme="minorHAnsi"/>
                <w:bCs/>
              </w:rPr>
              <w:t xml:space="preserve"> farm</w:t>
            </w:r>
            <w:r w:rsidR="00DD6673" w:rsidRPr="00A21EAB">
              <w:rPr>
                <w:rFonts w:eastAsia="Cambria" w:cstheme="minorHAnsi"/>
                <w:bCs/>
              </w:rPr>
              <w:t xml:space="preserve"> income recorded among producers was </w:t>
            </w:r>
            <w:r w:rsidR="00165A9A" w:rsidRPr="00A21EAB">
              <w:rPr>
                <w:rFonts w:eastAsia="Cambria" w:cstheme="minorHAnsi"/>
                <w:bCs/>
              </w:rPr>
              <w:t>21,195</w:t>
            </w:r>
            <w:r w:rsidR="00DD6673" w:rsidRPr="00A21EAB">
              <w:rPr>
                <w:rFonts w:eastAsia="Cambria" w:cstheme="minorHAnsi"/>
                <w:bCs/>
              </w:rPr>
              <w:t xml:space="preserve"> MZN.</w:t>
            </w:r>
            <w:r w:rsidR="00AE6347" w:rsidRPr="00A21EAB">
              <w:rPr>
                <w:rFonts w:eastAsia="Cambria" w:cstheme="minorHAnsi"/>
                <w:bCs/>
              </w:rPr>
              <w:t xml:space="preserve"> It is important to note that this figure is derived from production and sales data recorded in the FMIS</w:t>
            </w:r>
            <w:r w:rsidR="00132040" w:rsidRPr="00A21EAB">
              <w:rPr>
                <w:rFonts w:eastAsia="Cambria" w:cstheme="minorHAnsi"/>
                <w:bCs/>
              </w:rPr>
              <w:t>, which</w:t>
            </w:r>
            <w:r w:rsidR="00AE6347" w:rsidRPr="00A21EAB">
              <w:rPr>
                <w:rFonts w:eastAsia="Cambria" w:cstheme="minorHAnsi"/>
                <w:bCs/>
              </w:rPr>
              <w:t xml:space="preserve"> is the focus the project, and therefore represents an approximation of agricultural income, rather than total household income</w:t>
            </w:r>
            <w:r w:rsidR="00FE306D" w:rsidRPr="00A21EAB">
              <w:rPr>
                <w:rFonts w:eastAsia="Cambria" w:cstheme="minorHAnsi"/>
                <w:bCs/>
              </w:rPr>
              <w:t>.</w:t>
            </w:r>
          </w:p>
          <w:p w14:paraId="237AF8E6" w14:textId="77777777" w:rsidR="001A4D76" w:rsidRPr="00A21EAB" w:rsidRDefault="001A4D76" w:rsidP="008018EF">
            <w:pPr>
              <w:spacing w:afterLines="200" w:after="480" w:line="276" w:lineRule="auto"/>
              <w:contextualSpacing/>
              <w:jc w:val="both"/>
              <w:rPr>
                <w:rFonts w:eastAsia="Cambria" w:cstheme="minorHAnsi"/>
                <w:bCs/>
              </w:rPr>
            </w:pPr>
          </w:p>
          <w:p w14:paraId="6D7A1B03" w14:textId="4DF923B4" w:rsidR="004074FA" w:rsidRPr="00A21EAB" w:rsidRDefault="004074FA" w:rsidP="004074FA">
            <w:pPr>
              <w:tabs>
                <w:tab w:val="num" w:pos="720"/>
              </w:tabs>
              <w:spacing w:afterLines="200" w:after="480" w:line="276" w:lineRule="auto"/>
              <w:contextualSpacing/>
              <w:jc w:val="both"/>
              <w:rPr>
                <w:rFonts w:eastAsia="Cambria" w:cstheme="minorHAnsi"/>
                <w:bCs/>
              </w:rPr>
            </w:pPr>
            <w:r w:rsidRPr="00A21EAB">
              <w:rPr>
                <w:rFonts w:eastAsia="Cambria" w:cstheme="minorHAnsi"/>
                <w:bCs/>
              </w:rPr>
              <w:t xml:space="preserve">While the number of validated income records has increased substantially, the dataset remains partial relative to the total number of beneficiaries reached. Current results are based on a subset of farmers with complete and verifiable records, reflecting persistent challenges in capturing reliable income data at </w:t>
            </w:r>
            <w:r w:rsidR="00132040" w:rsidRPr="00A21EAB">
              <w:rPr>
                <w:rFonts w:eastAsia="Cambria" w:cstheme="minorHAnsi"/>
                <w:bCs/>
              </w:rPr>
              <w:t xml:space="preserve">the </w:t>
            </w:r>
            <w:r w:rsidRPr="00A21EAB">
              <w:rPr>
                <w:rFonts w:eastAsia="Cambria" w:cstheme="minorHAnsi"/>
                <w:bCs/>
              </w:rPr>
              <w:t xml:space="preserve">household level, ensuring consistency in farmer reporting, </w:t>
            </w:r>
            <w:r w:rsidR="00132040" w:rsidRPr="00A21EAB">
              <w:rPr>
                <w:rFonts w:eastAsia="Cambria" w:cstheme="minorHAnsi"/>
                <w:bCs/>
              </w:rPr>
              <w:t xml:space="preserve">and </w:t>
            </w:r>
            <w:r w:rsidRPr="00A21EAB">
              <w:rPr>
                <w:rFonts w:eastAsia="Cambria" w:cstheme="minorHAnsi"/>
                <w:bCs/>
              </w:rPr>
              <w:t>managing the time and resource burden associated with data collection</w:t>
            </w:r>
            <w:r w:rsidR="00086A39">
              <w:rPr>
                <w:rFonts w:eastAsia="Cambria" w:cstheme="minorHAnsi"/>
                <w:bCs/>
              </w:rPr>
              <w:t>.</w:t>
            </w:r>
            <w:r w:rsidRPr="00A21EAB">
              <w:rPr>
                <w:rFonts w:eastAsia="Cambria" w:cstheme="minorHAnsi"/>
                <w:bCs/>
              </w:rPr>
              <w:t xml:space="preserve"> </w:t>
            </w:r>
          </w:p>
          <w:p w14:paraId="006B2C58" w14:textId="77777777" w:rsidR="004074FA" w:rsidRPr="00A21EAB" w:rsidRDefault="004074FA" w:rsidP="004074FA">
            <w:pPr>
              <w:spacing w:afterLines="200" w:after="480" w:line="276" w:lineRule="auto"/>
              <w:contextualSpacing/>
              <w:jc w:val="both"/>
              <w:rPr>
                <w:rFonts w:eastAsia="Cambria" w:cstheme="minorHAnsi"/>
                <w:bCs/>
              </w:rPr>
            </w:pPr>
            <w:r w:rsidRPr="00A21EAB">
              <w:rPr>
                <w:rFonts w:eastAsia="Cambria" w:cstheme="minorHAnsi"/>
                <w:bCs/>
              </w:rPr>
              <w:t xml:space="preserve">To address these constraints, a sampling-based approach has been applied to complement individual farmer records. However, this introduces limitations in terms of representativeness and comparability across districts. Strengthening data collection protocols, improving FMIS integration, and </w:t>
            </w:r>
            <w:r w:rsidRPr="00A21EAB">
              <w:rPr>
                <w:rFonts w:eastAsia="Cambria" w:cstheme="minorHAnsi"/>
                <w:bCs/>
              </w:rPr>
              <w:lastRenderedPageBreak/>
              <w:t>expanding coverage remain key priorities for the remaining implementation period.</w:t>
            </w:r>
          </w:p>
          <w:p w14:paraId="74225138" w14:textId="77777777" w:rsidR="0072749B" w:rsidRPr="00A21EAB" w:rsidRDefault="0072749B" w:rsidP="008018EF">
            <w:pPr>
              <w:spacing w:afterLines="200" w:after="480" w:line="276" w:lineRule="auto"/>
              <w:contextualSpacing/>
              <w:jc w:val="both"/>
              <w:rPr>
                <w:rFonts w:eastAsia="Cambria" w:cstheme="minorHAnsi"/>
                <w:bCs/>
              </w:rPr>
            </w:pPr>
          </w:p>
          <w:p w14:paraId="0C7A524D" w14:textId="70EB7826" w:rsidR="00633D4A" w:rsidRDefault="005D620A" w:rsidP="008018EF">
            <w:pPr>
              <w:spacing w:afterLines="200" w:after="480" w:line="276" w:lineRule="auto"/>
              <w:contextualSpacing/>
              <w:jc w:val="both"/>
              <w:rPr>
                <w:rFonts w:eastAsia="Cambria" w:cstheme="minorHAnsi"/>
                <w:bCs/>
              </w:rPr>
            </w:pPr>
            <w:r w:rsidRPr="00A21EAB">
              <w:rPr>
                <w:rFonts w:eastAsia="Cambria" w:cstheme="minorHAnsi"/>
                <w:bCs/>
              </w:rPr>
              <w:t>Productivity improvements have been a central driver of income growth among supported farmers, as reflected in both FMIS data and field-level evidence. The increase in income is not isolated, but rather the result of a combination of higher yields, improved production efficiency, and enhanced market participation.</w:t>
            </w:r>
          </w:p>
          <w:p w14:paraId="75C710BA" w14:textId="77777777" w:rsidR="00086A39" w:rsidRPr="00A21EAB" w:rsidRDefault="00086A39" w:rsidP="008018EF">
            <w:pPr>
              <w:spacing w:afterLines="200" w:after="480" w:line="276" w:lineRule="auto"/>
              <w:contextualSpacing/>
              <w:jc w:val="both"/>
              <w:rPr>
                <w:rFonts w:eastAsia="Cambria" w:cstheme="minorHAnsi"/>
                <w:bCs/>
              </w:rPr>
            </w:pPr>
          </w:p>
          <w:p w14:paraId="5DC56DCF" w14:textId="566954FF" w:rsidR="00633D4A" w:rsidRPr="00A21EAB" w:rsidRDefault="00633D4A" w:rsidP="00633D4A">
            <w:pPr>
              <w:spacing w:afterLines="200" w:after="480" w:line="276" w:lineRule="auto"/>
              <w:contextualSpacing/>
              <w:jc w:val="both"/>
              <w:rPr>
                <w:rFonts w:eastAsia="Cambria" w:cstheme="minorHAnsi"/>
                <w:bCs/>
              </w:rPr>
            </w:pPr>
            <w:r w:rsidRPr="00A21EAB">
              <w:rPr>
                <w:rFonts w:eastAsia="Cambria" w:cstheme="minorHAnsi"/>
                <w:bCs/>
              </w:rPr>
              <w:t>I</w:t>
            </w:r>
            <w:r w:rsidR="009173FC" w:rsidRPr="00A21EAB">
              <w:rPr>
                <w:rFonts w:eastAsia="Cambria" w:cstheme="minorHAnsi"/>
                <w:bCs/>
              </w:rPr>
              <w:t xml:space="preserve">ncome measurement </w:t>
            </w:r>
            <w:r w:rsidR="00086A39">
              <w:rPr>
                <w:rFonts w:eastAsia="Cambria" w:cstheme="minorHAnsi"/>
                <w:bCs/>
              </w:rPr>
              <w:t>was</w:t>
            </w:r>
            <w:r w:rsidR="009173FC" w:rsidRPr="00A21EAB">
              <w:rPr>
                <w:rFonts w:eastAsia="Cambria" w:cstheme="minorHAnsi"/>
                <w:bCs/>
              </w:rPr>
              <w:t xml:space="preserve"> based on a comparative analysis between baseline data (collected through the initial market assessment) and current income estimates derived from production and commercialization data captured through the Farm Management Information System (</w:t>
            </w:r>
            <w:r w:rsidR="00390B0B" w:rsidRPr="00A21EAB">
              <w:rPr>
                <w:rFonts w:eastAsia="Cambria" w:cstheme="minorHAnsi"/>
                <w:bCs/>
              </w:rPr>
              <w:t>FMIS Income and Production Dashboard</w:t>
            </w:r>
            <w:r w:rsidR="00390B0B" w:rsidRPr="00A21EAB">
              <w:rPr>
                <w:rFonts w:eastAsia="Cambria" w:cstheme="minorHAnsi"/>
                <w:b/>
                <w:bCs/>
              </w:rPr>
              <w:t xml:space="preserve">: </w:t>
            </w:r>
            <w:hyperlink r:id="rId14" w:tgtFrame="_new" w:history="1">
              <w:r w:rsidR="00390B0B" w:rsidRPr="00A21EAB">
                <w:rPr>
                  <w:rStyle w:val="Hyperlink"/>
                  <w:rFonts w:eastAsia="Cambria" w:cstheme="minorHAnsi"/>
                  <w:bCs/>
                </w:rPr>
                <w:t>https://sldproject.com/fmis/</w:t>
              </w:r>
            </w:hyperlink>
            <w:r w:rsidR="00390B0B" w:rsidRPr="00A21EAB">
              <w:rPr>
                <w:rFonts w:eastAsia="Cambria" w:cstheme="minorHAnsi"/>
                <w:bCs/>
              </w:rPr>
              <w:t>)</w:t>
            </w:r>
            <w:r w:rsidRPr="00A21EAB">
              <w:rPr>
                <w:rFonts w:eastAsia="Cambria" w:cstheme="minorHAnsi"/>
                <w:bCs/>
              </w:rPr>
              <w:t>. This includes:</w:t>
            </w:r>
          </w:p>
          <w:p w14:paraId="7A128EBD" w14:textId="77777777" w:rsidR="00633D4A" w:rsidRPr="00A21EAB" w:rsidRDefault="00633D4A" w:rsidP="00C8762F">
            <w:pPr>
              <w:numPr>
                <w:ilvl w:val="0"/>
                <w:numId w:val="4"/>
              </w:numPr>
              <w:spacing w:afterLines="200" w:after="480" w:line="276" w:lineRule="auto"/>
              <w:contextualSpacing/>
              <w:jc w:val="both"/>
              <w:rPr>
                <w:rFonts w:eastAsia="Cambria" w:cstheme="minorHAnsi"/>
                <w:bCs/>
              </w:rPr>
            </w:pPr>
            <w:r w:rsidRPr="00A21EAB">
              <w:rPr>
                <w:rFonts w:eastAsia="Cambria" w:cstheme="minorHAnsi"/>
                <w:bCs/>
              </w:rPr>
              <w:t xml:space="preserve">Crop production volumes (average 2,095 kg/ha) </w:t>
            </w:r>
          </w:p>
          <w:p w14:paraId="34FAE21F" w14:textId="0309D80E" w:rsidR="00633D4A" w:rsidRPr="00A21EAB" w:rsidRDefault="009173FC" w:rsidP="00C8762F">
            <w:pPr>
              <w:numPr>
                <w:ilvl w:val="0"/>
                <w:numId w:val="4"/>
              </w:numPr>
              <w:spacing w:afterLines="200" w:after="480" w:line="276" w:lineRule="auto"/>
              <w:contextualSpacing/>
              <w:jc w:val="both"/>
              <w:rPr>
                <w:rFonts w:eastAsia="Cambria" w:cstheme="minorHAnsi"/>
                <w:bCs/>
              </w:rPr>
            </w:pPr>
            <w:r w:rsidRPr="00A21EAB">
              <w:rPr>
                <w:rFonts w:eastAsia="Cambria" w:cstheme="minorHAnsi"/>
                <w:bCs/>
              </w:rPr>
              <w:t xml:space="preserve">Sold quantities </w:t>
            </w:r>
            <w:r w:rsidR="00633D4A" w:rsidRPr="00A21EAB">
              <w:rPr>
                <w:rFonts w:eastAsia="Cambria" w:cstheme="minorHAnsi"/>
                <w:bCs/>
              </w:rPr>
              <w:t xml:space="preserve">(average 641 kg) </w:t>
            </w:r>
          </w:p>
          <w:p w14:paraId="17C183AD" w14:textId="5A81BEAE" w:rsidR="00633D4A" w:rsidRPr="00A21EAB" w:rsidRDefault="001C151F" w:rsidP="00C8762F">
            <w:pPr>
              <w:numPr>
                <w:ilvl w:val="0"/>
                <w:numId w:val="4"/>
              </w:numPr>
              <w:spacing w:afterLines="200" w:after="480" w:line="276" w:lineRule="auto"/>
              <w:contextualSpacing/>
              <w:jc w:val="both"/>
              <w:rPr>
                <w:rFonts w:eastAsia="Cambria" w:cstheme="minorHAnsi"/>
                <w:bCs/>
              </w:rPr>
            </w:pPr>
            <w:r w:rsidRPr="00A21EAB">
              <w:rPr>
                <w:rFonts w:eastAsia="Cambria" w:cstheme="minorHAnsi"/>
                <w:bCs/>
              </w:rPr>
              <w:t>Market crop p</w:t>
            </w:r>
            <w:r w:rsidR="00633D4A" w:rsidRPr="00A21EAB">
              <w:rPr>
                <w:rFonts w:eastAsia="Cambria" w:cstheme="minorHAnsi"/>
                <w:bCs/>
              </w:rPr>
              <w:t xml:space="preserve">rices (Average 64.86 MZN/kg) </w:t>
            </w:r>
          </w:p>
          <w:p w14:paraId="7499A78E" w14:textId="70253164" w:rsidR="00633D4A" w:rsidRPr="00A21EAB" w:rsidRDefault="00633D4A" w:rsidP="00633D4A">
            <w:pPr>
              <w:spacing w:afterLines="200" w:after="480" w:line="276" w:lineRule="auto"/>
              <w:contextualSpacing/>
              <w:jc w:val="both"/>
              <w:rPr>
                <w:rFonts w:eastAsia="Cambria" w:cstheme="minorHAnsi"/>
                <w:bCs/>
              </w:rPr>
            </w:pPr>
            <w:r w:rsidRPr="00A21EAB">
              <w:rPr>
                <w:rFonts w:eastAsia="Cambria" w:cstheme="minorHAnsi"/>
                <w:bCs/>
              </w:rPr>
              <w:t>The indicator is calculated using individual farmer records</w:t>
            </w:r>
            <w:r w:rsidR="006E0CFB" w:rsidRPr="00A21EAB">
              <w:rPr>
                <w:rFonts w:eastAsia="Cambria" w:cstheme="minorHAnsi"/>
                <w:bCs/>
              </w:rPr>
              <w:t xml:space="preserve"> </w:t>
            </w:r>
            <w:r w:rsidRPr="00A21EAB">
              <w:rPr>
                <w:rFonts w:eastAsia="Cambria" w:cstheme="minorHAnsi"/>
                <w:bCs/>
              </w:rPr>
              <w:t>available</w:t>
            </w:r>
            <w:r w:rsidR="006E0CFB" w:rsidRPr="00A21EAB">
              <w:rPr>
                <w:rFonts w:eastAsia="Cambria" w:cstheme="minorHAnsi"/>
                <w:bCs/>
              </w:rPr>
              <w:t>.</w:t>
            </w:r>
            <w:r w:rsidR="00040717" w:rsidRPr="00A21EAB">
              <w:rPr>
                <w:rFonts w:eastAsia="Cambria" w:cstheme="minorHAnsi"/>
                <w:bCs/>
              </w:rPr>
              <w:t xml:space="preserve"> These figures illustrate a clear link between increased production volumes and higher market engagement, which directly translates into improved income levels</w:t>
            </w:r>
            <w:r w:rsidR="00025CCD" w:rsidRPr="00A21EAB">
              <w:rPr>
                <w:rFonts w:eastAsia="Cambria" w:cstheme="minorHAnsi"/>
                <w:bCs/>
              </w:rPr>
              <w:t>.</w:t>
            </w:r>
          </w:p>
          <w:p w14:paraId="0F7AEC5D" w14:textId="5C16057C" w:rsidR="00696682" w:rsidRPr="00A21EAB" w:rsidRDefault="003517CC" w:rsidP="0072749B">
            <w:pPr>
              <w:spacing w:afterLines="200" w:after="480" w:line="276" w:lineRule="auto"/>
              <w:contextualSpacing/>
              <w:jc w:val="both"/>
              <w:rPr>
                <w:rFonts w:eastAsia="Cambria" w:cstheme="minorHAnsi"/>
                <w:bCs/>
                <w:i/>
                <w:iCs/>
              </w:rPr>
            </w:pPr>
            <w:r w:rsidRPr="00A21EAB">
              <w:rPr>
                <w:rFonts w:eastAsia="Cambria" w:cstheme="minorHAnsi"/>
                <w:bCs/>
                <w:noProof/>
              </w:rPr>
              <w:drawing>
                <wp:inline distT="0" distB="0" distL="0" distR="0" wp14:anchorId="4B838547" wp14:editId="448C4878">
                  <wp:extent cx="4722495" cy="2680970"/>
                  <wp:effectExtent l="0" t="0" r="1905" b="5080"/>
                  <wp:docPr id="1396030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30817" name=""/>
                          <pic:cNvPicPr/>
                        </pic:nvPicPr>
                        <pic:blipFill>
                          <a:blip r:embed="rId15"/>
                          <a:stretch>
                            <a:fillRect/>
                          </a:stretch>
                        </pic:blipFill>
                        <pic:spPr>
                          <a:xfrm>
                            <a:off x="0" y="0"/>
                            <a:ext cx="4722495" cy="2680970"/>
                          </a:xfrm>
                          <a:prstGeom prst="rect">
                            <a:avLst/>
                          </a:prstGeom>
                        </pic:spPr>
                      </pic:pic>
                    </a:graphicData>
                  </a:graphic>
                </wp:inline>
              </w:drawing>
            </w:r>
            <w:r w:rsidR="00696682" w:rsidRPr="00A21EAB">
              <w:rPr>
                <w:rFonts w:cstheme="minorHAnsi"/>
                <w:i/>
                <w:iCs/>
              </w:rPr>
              <w:t xml:space="preserve">Figure </w:t>
            </w:r>
            <w:r w:rsidR="00696682" w:rsidRPr="00A21EAB">
              <w:rPr>
                <w:rFonts w:cstheme="minorHAnsi"/>
                <w:i/>
                <w:iCs/>
              </w:rPr>
              <w:fldChar w:fldCharType="begin"/>
            </w:r>
            <w:r w:rsidR="00696682" w:rsidRPr="00A21EAB">
              <w:rPr>
                <w:rFonts w:cstheme="minorHAnsi"/>
                <w:i/>
                <w:iCs/>
              </w:rPr>
              <w:instrText xml:space="preserve"> SEQ Figure \* ARABIC </w:instrText>
            </w:r>
            <w:r w:rsidR="00696682" w:rsidRPr="00A21EAB">
              <w:rPr>
                <w:rFonts w:cstheme="minorHAnsi"/>
                <w:i/>
                <w:iCs/>
              </w:rPr>
              <w:fldChar w:fldCharType="separate"/>
            </w:r>
            <w:r w:rsidR="00696682" w:rsidRPr="00A21EAB">
              <w:rPr>
                <w:rFonts w:cstheme="minorHAnsi"/>
                <w:i/>
                <w:iCs/>
                <w:noProof/>
              </w:rPr>
              <w:t>1</w:t>
            </w:r>
            <w:r w:rsidR="00696682" w:rsidRPr="00A21EAB">
              <w:rPr>
                <w:rFonts w:cstheme="minorHAnsi"/>
                <w:i/>
                <w:iCs/>
              </w:rPr>
              <w:fldChar w:fldCharType="end"/>
            </w:r>
            <w:r w:rsidR="00696682" w:rsidRPr="00A21EAB">
              <w:rPr>
                <w:rFonts w:cstheme="minorHAnsi"/>
                <w:i/>
                <w:iCs/>
              </w:rPr>
              <w:t xml:space="preserve">: Crop </w:t>
            </w:r>
            <w:r w:rsidR="00BC1491" w:rsidRPr="00A21EAB">
              <w:rPr>
                <w:rFonts w:cstheme="minorHAnsi"/>
                <w:i/>
                <w:iCs/>
              </w:rPr>
              <w:t>production</w:t>
            </w:r>
            <w:r w:rsidR="00696682" w:rsidRPr="00A21EAB">
              <w:rPr>
                <w:rFonts w:cstheme="minorHAnsi"/>
                <w:i/>
                <w:iCs/>
              </w:rPr>
              <w:t xml:space="preserve"> and sales details.</w:t>
            </w:r>
            <w:r w:rsidR="0072749B" w:rsidRPr="00A21EAB">
              <w:rPr>
                <w:rFonts w:cstheme="minorHAnsi"/>
                <w:i/>
                <w:iCs/>
              </w:rPr>
              <w:t xml:space="preserve"> </w:t>
            </w:r>
            <w:r w:rsidR="00696682" w:rsidRPr="00A21EAB">
              <w:rPr>
                <w:rFonts w:cstheme="minorHAnsi"/>
                <w:i/>
                <w:iCs/>
              </w:rPr>
              <w:t xml:space="preserve">See </w:t>
            </w:r>
            <w:hyperlink r:id="rId16" w:history="1">
              <w:r w:rsidR="00696682" w:rsidRPr="00A21EAB">
                <w:rPr>
                  <w:rStyle w:val="Hyperlink"/>
                  <w:rFonts w:cstheme="minorHAnsi"/>
                  <w:i/>
                  <w:iCs/>
                </w:rPr>
                <w:t>HERE</w:t>
              </w:r>
            </w:hyperlink>
            <w:r w:rsidR="00696682" w:rsidRPr="00A21EAB">
              <w:rPr>
                <w:rFonts w:cstheme="minorHAnsi"/>
                <w:i/>
                <w:iCs/>
              </w:rPr>
              <w:t xml:space="preserve"> </w:t>
            </w:r>
          </w:p>
          <w:p w14:paraId="77B39870" w14:textId="77777777" w:rsidR="00633D4A" w:rsidRPr="00A21EAB" w:rsidRDefault="00633D4A" w:rsidP="008018EF">
            <w:pPr>
              <w:spacing w:afterLines="200" w:after="480" w:line="276" w:lineRule="auto"/>
              <w:contextualSpacing/>
              <w:jc w:val="both"/>
              <w:rPr>
                <w:rFonts w:eastAsia="Cambria" w:cstheme="minorHAnsi"/>
                <w:bCs/>
                <w:lang w:val="en-ZA"/>
              </w:rPr>
            </w:pPr>
          </w:p>
          <w:p w14:paraId="42E80E63" w14:textId="6F809EFD" w:rsidR="002E28FB" w:rsidRDefault="002E28FB">
            <w:pPr>
              <w:spacing w:before="240" w:afterLines="200" w:after="480" w:line="276" w:lineRule="auto"/>
              <w:contextualSpacing/>
              <w:jc w:val="both"/>
              <w:rPr>
                <w:rFonts w:eastAsia="Cambria" w:cstheme="minorHAnsi"/>
              </w:rPr>
            </w:pPr>
            <w:r w:rsidRPr="00A21EAB">
              <w:rPr>
                <w:rFonts w:eastAsia="Cambria" w:cstheme="minorHAnsi"/>
                <w:bCs/>
              </w:rPr>
              <w:t xml:space="preserve">A key contributing factor has been the adoption of improved agricultural practices, including the use of certified seeds, line planting, appropriate </w:t>
            </w:r>
            <w:r w:rsidRPr="00A21EAB">
              <w:rPr>
                <w:rFonts w:eastAsia="Cambria" w:cstheme="minorHAnsi"/>
                <w:bCs/>
              </w:rPr>
              <w:lastRenderedPageBreak/>
              <w:t>spacing, crop rotation, and integrated pest management. As</w:t>
            </w:r>
            <w:r w:rsidR="009728EC" w:rsidRPr="00A21EAB">
              <w:rPr>
                <w:rFonts w:eastAsia="Cambria" w:cstheme="minorHAnsi"/>
                <w:bCs/>
              </w:rPr>
              <w:t xml:space="preserve"> can be </w:t>
            </w:r>
            <w:r w:rsidRPr="00A21EAB">
              <w:rPr>
                <w:rFonts w:eastAsia="Cambria" w:cstheme="minorHAnsi"/>
                <w:bCs/>
              </w:rPr>
              <w:t>observed</w:t>
            </w:r>
            <w:r w:rsidR="004E4881" w:rsidRPr="00A21EAB">
              <w:rPr>
                <w:rFonts w:eastAsia="Cambria" w:cstheme="minorHAnsi"/>
                <w:bCs/>
              </w:rPr>
              <w:t xml:space="preserve"> in </w:t>
            </w:r>
            <w:r w:rsidR="004E4881" w:rsidRPr="00A21EAB">
              <w:rPr>
                <w:rFonts w:eastAsia="Cambria" w:cstheme="minorHAnsi"/>
                <w:bCs/>
                <w:i/>
                <w:iCs/>
              </w:rPr>
              <w:t># of short-cycle crop farmers using environmentally sustainable forms of production</w:t>
            </w:r>
            <w:r w:rsidR="004E4881" w:rsidRPr="00A21EAB">
              <w:rPr>
                <w:rFonts w:eastAsia="Cambria" w:cstheme="minorHAnsi"/>
                <w:bCs/>
              </w:rPr>
              <w:t>) outcome</w:t>
            </w:r>
            <w:r w:rsidRPr="00A21EAB">
              <w:rPr>
                <w:rFonts w:eastAsia="Cambria" w:cstheme="minorHAnsi"/>
                <w:bCs/>
              </w:rPr>
              <w:t xml:space="preserve">, more than </w:t>
            </w:r>
            <w:r w:rsidR="00DC3E6A" w:rsidRPr="00A21EAB">
              <w:rPr>
                <w:rFonts w:eastAsia="Cambria" w:cstheme="minorHAnsi"/>
                <w:bCs/>
              </w:rPr>
              <w:t>70</w:t>
            </w:r>
            <w:r w:rsidRPr="00A21EAB">
              <w:rPr>
                <w:rFonts w:eastAsia="Cambria" w:cstheme="minorHAnsi"/>
                <w:bCs/>
              </w:rPr>
              <w:t>% of trained</w:t>
            </w:r>
            <w:r w:rsidRPr="00A21EAB">
              <w:rPr>
                <w:rFonts w:eastAsia="Cambria" w:cstheme="minorHAnsi"/>
              </w:rPr>
              <w:t xml:space="preserve"> farmers adopted at least two improved practices, significantly enhancing both yields and production reliability. These practices have reduced losses, improved crop quality, and increased marketable surplus.</w:t>
            </w:r>
          </w:p>
          <w:p w14:paraId="5A448F54" w14:textId="77777777" w:rsidR="007359D9" w:rsidRDefault="007359D9" w:rsidP="000A258A">
            <w:pPr>
              <w:spacing w:before="240" w:afterLines="200" w:after="480" w:line="276" w:lineRule="auto"/>
              <w:contextualSpacing/>
              <w:jc w:val="both"/>
              <w:rPr>
                <w:rFonts w:eastAsia="Cambria" w:cstheme="minorHAnsi"/>
              </w:rPr>
            </w:pPr>
          </w:p>
          <w:p w14:paraId="37E8991C" w14:textId="43600850" w:rsidR="00A02858" w:rsidRPr="00A21EAB" w:rsidRDefault="009D0134" w:rsidP="002E28FB">
            <w:pPr>
              <w:spacing w:afterLines="200" w:after="480" w:line="276" w:lineRule="auto"/>
              <w:contextualSpacing/>
              <w:jc w:val="both"/>
              <w:rPr>
                <w:rFonts w:eastAsia="Cambria" w:cstheme="minorHAnsi"/>
              </w:rPr>
            </w:pPr>
            <w:r w:rsidRPr="009D0134">
              <w:rPr>
                <w:rFonts w:eastAsia="Cambria" w:cstheme="minorHAnsi"/>
              </w:rPr>
              <w:t>This progress has been sustained through a gradual extension approach that combines direct training with ongoing support. For farmers previously covered by the pro</w:t>
            </w:r>
            <w:r w:rsidR="007359D9">
              <w:rPr>
                <w:rFonts w:eastAsia="Cambria" w:cstheme="minorHAnsi"/>
              </w:rPr>
              <w:t>gram</w:t>
            </w:r>
            <w:r w:rsidRPr="009D0134">
              <w:rPr>
                <w:rFonts w:eastAsia="Cambria" w:cstheme="minorHAnsi"/>
              </w:rPr>
              <w:t xml:space="preserve">, technical assistance is provided through remote SMS-based advisory services, supplemented by mass extension sessions where videos on good agricultural practices are shown and explained using mini-projectors at </w:t>
            </w:r>
            <w:r>
              <w:rPr>
                <w:rFonts w:eastAsia="Cambria" w:cstheme="minorHAnsi"/>
              </w:rPr>
              <w:t xml:space="preserve">the </w:t>
            </w:r>
            <w:r w:rsidRPr="009D0134">
              <w:rPr>
                <w:rFonts w:eastAsia="Cambria" w:cstheme="minorHAnsi"/>
              </w:rPr>
              <w:t xml:space="preserve">community level. This approach allows the technical team to continue supporting farmers who have already completed the program, although </w:t>
            </w:r>
            <w:r>
              <w:rPr>
                <w:rFonts w:eastAsia="Cambria" w:cstheme="minorHAnsi"/>
              </w:rPr>
              <w:t xml:space="preserve">with </w:t>
            </w:r>
            <w:r w:rsidRPr="009D0134">
              <w:rPr>
                <w:rFonts w:eastAsia="Cambria" w:cstheme="minorHAnsi"/>
              </w:rPr>
              <w:t xml:space="preserve">less frequency. These farmers are also encouraged to participate in training sessions </w:t>
            </w:r>
            <w:proofErr w:type="spellStart"/>
            <w:r w:rsidRPr="009D0134">
              <w:rPr>
                <w:rFonts w:eastAsia="Cambria" w:cstheme="minorHAnsi"/>
              </w:rPr>
              <w:t>organised</w:t>
            </w:r>
            <w:proofErr w:type="spellEnd"/>
            <w:r w:rsidRPr="009D0134">
              <w:rPr>
                <w:rFonts w:eastAsia="Cambria" w:cstheme="minorHAnsi"/>
              </w:rPr>
              <w:t xml:space="preserve"> for newly enrolled producers, provided they belong to the same communities, ensuring continued exposure to improved practices. In addition, refresher training is regularly provided to lead farmers, who subsequently support peer-to-peer knowledge transfer within their groups. </w:t>
            </w:r>
          </w:p>
          <w:p w14:paraId="5B7CC25B" w14:textId="5BEE4901" w:rsidR="002E28FB" w:rsidRPr="00A21EAB" w:rsidRDefault="002E28FB" w:rsidP="002E28FB">
            <w:pPr>
              <w:spacing w:afterLines="200" w:after="480" w:line="276" w:lineRule="auto"/>
              <w:contextualSpacing/>
              <w:jc w:val="both"/>
              <w:rPr>
                <w:rFonts w:eastAsia="Cambria" w:cstheme="minorHAnsi"/>
              </w:rPr>
            </w:pPr>
            <w:r w:rsidRPr="00A21EAB">
              <w:rPr>
                <w:rFonts w:eastAsia="Cambria" w:cstheme="minorHAnsi"/>
              </w:rPr>
              <w:t>In addition, the expansion of irrigation systems</w:t>
            </w:r>
            <w:r w:rsidR="0076418D" w:rsidRPr="00A21EAB">
              <w:rPr>
                <w:rFonts w:eastAsia="Cambria" w:cstheme="minorHAnsi"/>
              </w:rPr>
              <w:t xml:space="preserve"> - </w:t>
            </w:r>
            <w:r w:rsidRPr="00A21EAB">
              <w:rPr>
                <w:rFonts w:eastAsia="Cambria" w:cstheme="minorHAnsi"/>
              </w:rPr>
              <w:t>including the use of solar-powered pumps</w:t>
            </w:r>
            <w:r w:rsidR="008D1EA0" w:rsidRPr="00A21EAB">
              <w:rPr>
                <w:rFonts w:eastAsia="Cambria" w:cstheme="minorHAnsi"/>
              </w:rPr>
              <w:t xml:space="preserve"> (</w:t>
            </w:r>
            <w:r w:rsidR="00754D46" w:rsidRPr="00A21EAB">
              <w:rPr>
                <w:rFonts w:eastAsia="Cambria" w:cstheme="minorHAnsi"/>
              </w:rPr>
              <w:t>more than 250 co-funded solar-powered pumps</w:t>
            </w:r>
            <w:r w:rsidR="008D1EA0" w:rsidRPr="00A21EAB">
              <w:rPr>
                <w:rFonts w:eastAsia="Cambria" w:cstheme="minorHAnsi"/>
              </w:rPr>
              <w:t>)</w:t>
            </w:r>
            <w:r w:rsidR="00C171B5" w:rsidRPr="00A21EAB">
              <w:rPr>
                <w:rFonts w:eastAsia="Cambria" w:cstheme="minorHAnsi"/>
              </w:rPr>
              <w:t xml:space="preserve">- </w:t>
            </w:r>
            <w:r w:rsidRPr="00A21EAB">
              <w:rPr>
                <w:rFonts w:eastAsia="Cambria" w:cstheme="minorHAnsi"/>
              </w:rPr>
              <w:t>has enabled farmers to move from purely rainfed production to more stable and intensive production cycles, reducing climate-related risks and allowing for off-season production. This has not only increased overall productivity but also improved farmers’ ability to respond to market demand, particularly for high-value horticultural crops.</w:t>
            </w:r>
          </w:p>
          <w:p w14:paraId="38E5ED22" w14:textId="4F3ABA1D" w:rsidR="00D65185" w:rsidRPr="00A21EAB" w:rsidRDefault="00D65185" w:rsidP="00D65185">
            <w:pPr>
              <w:keepNext/>
              <w:spacing w:afterLines="200" w:after="480" w:line="276" w:lineRule="auto"/>
              <w:contextualSpacing/>
              <w:jc w:val="both"/>
              <w:rPr>
                <w:rFonts w:cstheme="minorHAnsi"/>
              </w:rPr>
            </w:pPr>
          </w:p>
          <w:p w14:paraId="6646993E" w14:textId="4A19EF5C" w:rsidR="00801BB3" w:rsidRPr="00A21EAB" w:rsidRDefault="009345CD" w:rsidP="00801BB3">
            <w:pPr>
              <w:keepNext/>
              <w:spacing w:before="240" w:afterLines="200" w:after="480" w:line="276" w:lineRule="auto"/>
              <w:contextualSpacing/>
              <w:jc w:val="both"/>
              <w:rPr>
                <w:rFonts w:eastAsia="Cambria" w:cstheme="minorHAnsi"/>
                <w:bCs/>
              </w:rPr>
            </w:pPr>
            <w:r w:rsidRPr="00A21EAB">
              <w:rPr>
                <w:rFonts w:eastAsia="Cambria" w:cstheme="minorHAnsi"/>
                <w:bCs/>
              </w:rPr>
              <w:t>T</w:t>
            </w:r>
            <w:r w:rsidR="00801BB3" w:rsidRPr="00A21EAB">
              <w:rPr>
                <w:rFonts w:eastAsia="Cambria" w:cstheme="minorHAnsi"/>
                <w:bCs/>
              </w:rPr>
              <w:t xml:space="preserve">he available data show a positive trend in income growth across all intervention areas. When compared to the baseline market assessment (Figure 1), current data (Figure 2) indicate that farmers have, on average, </w:t>
            </w:r>
            <w:r w:rsidR="00801BB3" w:rsidRPr="00A21EAB">
              <w:rPr>
                <w:rFonts w:eastAsia="Cambria" w:cstheme="minorHAnsi"/>
                <w:bCs/>
              </w:rPr>
              <w:lastRenderedPageBreak/>
              <w:t>doubled or even tripled their income levels. This suggests meaningful progress toward achieving a living income.</w:t>
            </w:r>
          </w:p>
          <w:p w14:paraId="18C97659" w14:textId="77777777" w:rsidR="00CD3A37" w:rsidRPr="00A21EAB" w:rsidRDefault="00CD3A37" w:rsidP="00801BB3">
            <w:pPr>
              <w:keepNext/>
              <w:spacing w:before="240" w:afterLines="200" w:after="480" w:line="276" w:lineRule="auto"/>
              <w:contextualSpacing/>
              <w:jc w:val="both"/>
              <w:rPr>
                <w:rFonts w:cstheme="minorHAnsi"/>
              </w:rPr>
            </w:pPr>
            <w:r w:rsidRPr="00A21EAB">
              <w:rPr>
                <w:rFonts w:eastAsia="Times New Roman" w:cstheme="minorHAnsi"/>
              </w:rPr>
              <w:t xml:space="preserve"> </w:t>
            </w:r>
            <w:r w:rsidRPr="00A21EAB">
              <w:rPr>
                <w:rFonts w:eastAsia="Times New Roman" w:cstheme="minorHAnsi"/>
                <w:noProof/>
                <w:color w:val="EE0000"/>
                <w:lang w:val="pt-PT"/>
              </w:rPr>
              <w:drawing>
                <wp:inline distT="0" distB="0" distL="0" distR="0" wp14:anchorId="4D6AF780" wp14:editId="0D28A27A">
                  <wp:extent cx="4476324" cy="1847850"/>
                  <wp:effectExtent l="0" t="0" r="635" b="0"/>
                  <wp:docPr id="314696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95560" name=""/>
                          <pic:cNvPicPr/>
                        </pic:nvPicPr>
                        <pic:blipFill>
                          <a:blip r:embed="rId17"/>
                          <a:stretch>
                            <a:fillRect/>
                          </a:stretch>
                        </pic:blipFill>
                        <pic:spPr>
                          <a:xfrm>
                            <a:off x="0" y="0"/>
                            <a:ext cx="4478687" cy="1848826"/>
                          </a:xfrm>
                          <a:prstGeom prst="rect">
                            <a:avLst/>
                          </a:prstGeom>
                        </pic:spPr>
                      </pic:pic>
                    </a:graphicData>
                  </a:graphic>
                </wp:inline>
              </w:drawing>
            </w:r>
          </w:p>
          <w:p w14:paraId="03CDE39E" w14:textId="00E38E83" w:rsidR="00CD3A37" w:rsidRPr="00A21EAB" w:rsidRDefault="00CD3A37" w:rsidP="00CD3A37">
            <w:pPr>
              <w:pStyle w:val="Caption"/>
              <w:spacing w:after="0" w:line="276" w:lineRule="auto"/>
              <w:rPr>
                <w:rFonts w:asciiTheme="minorHAnsi" w:hAnsiTheme="minorHAnsi" w:cstheme="minorHAnsi"/>
                <w:sz w:val="24"/>
                <w:szCs w:val="24"/>
              </w:rPr>
            </w:pPr>
            <w:r w:rsidRPr="00A21EAB">
              <w:rPr>
                <w:rFonts w:asciiTheme="minorHAnsi" w:hAnsiTheme="minorHAnsi" w:cstheme="minorHAnsi"/>
                <w:sz w:val="24"/>
                <w:szCs w:val="24"/>
              </w:rPr>
              <w:t xml:space="preserve">Figure </w:t>
            </w:r>
            <w:r w:rsidRPr="00A21EAB">
              <w:rPr>
                <w:rFonts w:asciiTheme="minorHAnsi" w:hAnsiTheme="minorHAnsi" w:cstheme="minorHAnsi"/>
                <w:sz w:val="24"/>
                <w:szCs w:val="24"/>
              </w:rPr>
              <w:fldChar w:fldCharType="begin"/>
            </w:r>
            <w:r w:rsidRPr="00A21EAB">
              <w:rPr>
                <w:rFonts w:asciiTheme="minorHAnsi" w:hAnsiTheme="minorHAnsi" w:cstheme="minorHAnsi"/>
                <w:sz w:val="24"/>
                <w:szCs w:val="24"/>
              </w:rPr>
              <w:instrText xml:space="preserve"> SEQ Figure \* ARABIC </w:instrText>
            </w:r>
            <w:r w:rsidRPr="00A21EAB">
              <w:rPr>
                <w:rFonts w:asciiTheme="minorHAnsi" w:hAnsiTheme="minorHAnsi" w:cstheme="minorHAnsi"/>
                <w:sz w:val="24"/>
                <w:szCs w:val="24"/>
              </w:rPr>
              <w:fldChar w:fldCharType="separate"/>
            </w:r>
            <w:r w:rsidR="00D65185" w:rsidRPr="00A21EAB">
              <w:rPr>
                <w:rFonts w:asciiTheme="minorHAnsi" w:hAnsiTheme="minorHAnsi" w:cstheme="minorHAnsi"/>
                <w:noProof/>
                <w:sz w:val="24"/>
                <w:szCs w:val="24"/>
              </w:rPr>
              <w:t>2</w:t>
            </w:r>
            <w:r w:rsidRPr="00A21EAB">
              <w:rPr>
                <w:rFonts w:asciiTheme="minorHAnsi" w:hAnsiTheme="minorHAnsi" w:cstheme="minorHAnsi"/>
                <w:sz w:val="24"/>
                <w:szCs w:val="24"/>
              </w:rPr>
              <w:fldChar w:fldCharType="end"/>
            </w:r>
            <w:r w:rsidRPr="00A21EAB">
              <w:rPr>
                <w:rFonts w:asciiTheme="minorHAnsi" w:hAnsiTheme="minorHAnsi" w:cstheme="minorHAnsi"/>
                <w:sz w:val="24"/>
                <w:szCs w:val="24"/>
              </w:rPr>
              <w:t>:Baseline Average income</w:t>
            </w:r>
          </w:p>
          <w:p w14:paraId="0CA1C91E" w14:textId="77777777" w:rsidR="00CD3A37" w:rsidRPr="00A21EAB" w:rsidRDefault="00CD3A37" w:rsidP="00CD3A37">
            <w:pPr>
              <w:spacing w:line="276" w:lineRule="auto"/>
              <w:rPr>
                <w:rFonts w:cstheme="minorHAnsi"/>
                <w:lang w:val="en-ZA" w:eastAsia="pt-PT"/>
              </w:rPr>
            </w:pPr>
          </w:p>
          <w:p w14:paraId="35AD3786" w14:textId="7D9759CB" w:rsidR="00CD3A37" w:rsidRPr="00A21EAB" w:rsidRDefault="00C942CD" w:rsidP="009E628B">
            <w:pPr>
              <w:keepNext/>
              <w:spacing w:afterLines="200" w:after="480" w:line="276" w:lineRule="auto"/>
              <w:contextualSpacing/>
              <w:jc w:val="both"/>
              <w:rPr>
                <w:rFonts w:cstheme="minorHAnsi"/>
              </w:rPr>
            </w:pPr>
            <w:r w:rsidRPr="00A21EAB">
              <w:rPr>
                <w:rFonts w:cstheme="minorHAnsi"/>
                <w:noProof/>
              </w:rPr>
              <w:drawing>
                <wp:inline distT="0" distB="0" distL="0" distR="0" wp14:anchorId="325CCE10" wp14:editId="35694EA5">
                  <wp:extent cx="4734560" cy="2844800"/>
                  <wp:effectExtent l="0" t="0" r="8890" b="12700"/>
                  <wp:docPr id="257025545" name="Chart 1">
                    <a:extLst xmlns:a="http://schemas.openxmlformats.org/drawingml/2006/main">
                      <a:ext uri="{FF2B5EF4-FFF2-40B4-BE49-F238E27FC236}">
                        <a16:creationId xmlns:a16="http://schemas.microsoft.com/office/drawing/2014/main" id="{3880B2AD-67B0-CF84-7BD2-A5FFEC3CD3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137EF4A" w14:textId="4D068AF4" w:rsidR="00CD3A37" w:rsidRPr="00A21EAB" w:rsidRDefault="00CD3A37" w:rsidP="009E628B">
            <w:pPr>
              <w:pStyle w:val="Caption"/>
              <w:spacing w:before="240" w:after="0" w:line="276" w:lineRule="auto"/>
              <w:jc w:val="both"/>
              <w:rPr>
                <w:rFonts w:asciiTheme="minorHAnsi" w:hAnsiTheme="minorHAnsi" w:cstheme="minorHAnsi"/>
                <w:color w:val="EE0000"/>
                <w:sz w:val="24"/>
                <w:szCs w:val="24"/>
              </w:rPr>
            </w:pPr>
            <w:r w:rsidRPr="00A21EAB">
              <w:rPr>
                <w:rFonts w:asciiTheme="minorHAnsi" w:hAnsiTheme="minorHAnsi" w:cstheme="minorHAnsi"/>
                <w:sz w:val="24"/>
                <w:szCs w:val="24"/>
              </w:rPr>
              <w:t xml:space="preserve">Figure </w:t>
            </w:r>
            <w:r w:rsidRPr="00A21EAB">
              <w:rPr>
                <w:rFonts w:asciiTheme="minorHAnsi" w:hAnsiTheme="minorHAnsi" w:cstheme="minorHAnsi"/>
                <w:sz w:val="24"/>
                <w:szCs w:val="24"/>
              </w:rPr>
              <w:fldChar w:fldCharType="begin"/>
            </w:r>
            <w:r w:rsidRPr="00A21EAB">
              <w:rPr>
                <w:rFonts w:asciiTheme="minorHAnsi" w:hAnsiTheme="minorHAnsi" w:cstheme="minorHAnsi"/>
                <w:sz w:val="24"/>
                <w:szCs w:val="24"/>
              </w:rPr>
              <w:instrText xml:space="preserve"> SEQ Figure \* ARABIC </w:instrText>
            </w:r>
            <w:r w:rsidRPr="00A21EAB">
              <w:rPr>
                <w:rFonts w:asciiTheme="minorHAnsi" w:hAnsiTheme="minorHAnsi" w:cstheme="minorHAnsi"/>
                <w:sz w:val="24"/>
                <w:szCs w:val="24"/>
              </w:rPr>
              <w:fldChar w:fldCharType="separate"/>
            </w:r>
            <w:r w:rsidR="00D65185" w:rsidRPr="00A21EAB">
              <w:rPr>
                <w:rFonts w:asciiTheme="minorHAnsi" w:hAnsiTheme="minorHAnsi" w:cstheme="minorHAnsi"/>
                <w:noProof/>
                <w:sz w:val="24"/>
                <w:szCs w:val="24"/>
              </w:rPr>
              <w:t>3</w:t>
            </w:r>
            <w:r w:rsidRPr="00A21EAB">
              <w:rPr>
                <w:rFonts w:asciiTheme="minorHAnsi" w:hAnsiTheme="minorHAnsi" w:cstheme="minorHAnsi"/>
                <w:sz w:val="24"/>
                <w:szCs w:val="24"/>
              </w:rPr>
              <w:fldChar w:fldCharType="end"/>
            </w:r>
            <w:r w:rsidRPr="00A21EAB">
              <w:rPr>
                <w:rFonts w:asciiTheme="minorHAnsi" w:hAnsiTheme="minorHAnsi" w:cstheme="minorHAnsi"/>
                <w:sz w:val="24"/>
                <w:szCs w:val="24"/>
              </w:rPr>
              <w:t>: Actual Average income</w:t>
            </w:r>
          </w:p>
          <w:p w14:paraId="6F7C7764" w14:textId="4EA500D4" w:rsidR="00AD094A" w:rsidRPr="00A21EAB" w:rsidRDefault="00B82202" w:rsidP="009E628B">
            <w:pPr>
              <w:spacing w:before="240" w:afterLines="200" w:after="480" w:line="276" w:lineRule="auto"/>
              <w:contextualSpacing/>
              <w:jc w:val="both"/>
              <w:rPr>
                <w:rFonts w:eastAsia="Times New Roman" w:cstheme="minorHAnsi"/>
              </w:rPr>
            </w:pPr>
            <w:r w:rsidRPr="00A21EAB">
              <w:rPr>
                <w:rFonts w:eastAsia="Times New Roman" w:cstheme="minorHAnsi"/>
              </w:rPr>
              <w:t>Concerning</w:t>
            </w:r>
            <w:r w:rsidR="00AD094A" w:rsidRPr="00A21EAB">
              <w:rPr>
                <w:rFonts w:eastAsia="Times New Roman" w:cstheme="minorHAnsi"/>
              </w:rPr>
              <w:t xml:space="preserve"> gender</w:t>
            </w:r>
            <w:proofErr w:type="gramStart"/>
            <w:r w:rsidR="00AD094A" w:rsidRPr="00A21EAB">
              <w:rPr>
                <w:rFonts w:eastAsia="Times New Roman" w:cstheme="minorHAnsi"/>
              </w:rPr>
              <w:t>, it is clear that, following</w:t>
            </w:r>
            <w:proofErr w:type="gramEnd"/>
            <w:r w:rsidR="00AD094A" w:rsidRPr="00A21EAB">
              <w:rPr>
                <w:rFonts w:eastAsia="Times New Roman" w:cstheme="minorHAnsi"/>
              </w:rPr>
              <w:t xml:space="preserve"> the intervention, although men continue to have slightly higher absolute income levels</w:t>
            </w:r>
            <w:r w:rsidRPr="00A21EAB">
              <w:rPr>
                <w:rFonts w:eastAsia="Times New Roman" w:cstheme="minorHAnsi"/>
              </w:rPr>
              <w:t xml:space="preserve"> (</w:t>
            </w:r>
            <w:r w:rsidR="003E33EC" w:rsidRPr="00A21EAB">
              <w:rPr>
                <w:rFonts w:eastAsia="Times New Roman" w:cstheme="minorHAnsi"/>
              </w:rPr>
              <w:t xml:space="preserve">with an average of </w:t>
            </w:r>
            <w:r w:rsidR="003E33EC" w:rsidRPr="00A21EAB">
              <w:rPr>
                <w:rFonts w:eastAsia="Cambria" w:cstheme="minorHAnsi"/>
                <w:bCs/>
              </w:rPr>
              <w:t>2</w:t>
            </w:r>
            <w:r w:rsidR="00D1771E" w:rsidRPr="00A21EAB">
              <w:rPr>
                <w:rFonts w:eastAsia="Cambria" w:cstheme="minorHAnsi"/>
                <w:bCs/>
              </w:rPr>
              <w:t>3,030</w:t>
            </w:r>
            <w:r w:rsidR="003E33EC" w:rsidRPr="00A21EAB">
              <w:rPr>
                <w:rFonts w:eastAsia="Cambria" w:cstheme="minorHAnsi"/>
                <w:bCs/>
              </w:rPr>
              <w:t xml:space="preserve"> MZN)</w:t>
            </w:r>
            <w:r w:rsidR="00AD094A" w:rsidRPr="00A21EAB">
              <w:rPr>
                <w:rFonts w:eastAsia="Times New Roman" w:cstheme="minorHAnsi"/>
              </w:rPr>
              <w:t>, women have made significant relative gains</w:t>
            </w:r>
            <w:r w:rsidR="003E33EC" w:rsidRPr="00A21EAB">
              <w:rPr>
                <w:rFonts w:eastAsia="Times New Roman" w:cstheme="minorHAnsi"/>
              </w:rPr>
              <w:t xml:space="preserve"> (</w:t>
            </w:r>
            <w:r w:rsidR="00FD27B9" w:rsidRPr="00A21EAB">
              <w:rPr>
                <w:rFonts w:eastAsia="Times New Roman" w:cstheme="minorHAnsi"/>
              </w:rPr>
              <w:t>with an average of 17,</w:t>
            </w:r>
            <w:r w:rsidR="0014603B" w:rsidRPr="00A21EAB">
              <w:rPr>
                <w:rFonts w:eastAsia="Times New Roman" w:cstheme="minorHAnsi"/>
              </w:rPr>
              <w:t>036</w:t>
            </w:r>
            <w:r w:rsidR="00FD27B9" w:rsidRPr="00A21EAB">
              <w:rPr>
                <w:rFonts w:eastAsia="Times New Roman" w:cstheme="minorHAnsi"/>
              </w:rPr>
              <w:t xml:space="preserve"> MZN)</w:t>
            </w:r>
            <w:r w:rsidR="00AD094A" w:rsidRPr="00A21EAB">
              <w:rPr>
                <w:rFonts w:eastAsia="Times New Roman" w:cstheme="minorHAnsi"/>
              </w:rPr>
              <w:t xml:space="preserve">, suggesting that they are indeed benefiting from the project’s interventions. This suggests that the project is not only increasing income levels but also contributing to more inclusive economic growth by enabling </w:t>
            </w:r>
            <w:r w:rsidR="00AD094A" w:rsidRPr="00A21EAB">
              <w:rPr>
                <w:rFonts w:eastAsia="Times New Roman" w:cstheme="minorHAnsi"/>
              </w:rPr>
              <w:lastRenderedPageBreak/>
              <w:t>women to participate more actively in productive, market-oriented agriculture</w:t>
            </w:r>
            <w:r w:rsidRPr="00A21EAB">
              <w:rPr>
                <w:rFonts w:eastAsia="Times New Roman" w:cstheme="minorHAnsi"/>
              </w:rPr>
              <w:t>.</w:t>
            </w:r>
          </w:p>
          <w:p w14:paraId="320A261B" w14:textId="77777777" w:rsidR="00B82202" w:rsidRPr="00A21EAB" w:rsidRDefault="00B82202" w:rsidP="00AD094A">
            <w:pPr>
              <w:spacing w:afterLines="200" w:after="480" w:line="276" w:lineRule="auto"/>
              <w:contextualSpacing/>
              <w:jc w:val="both"/>
              <w:rPr>
                <w:rFonts w:eastAsia="Times New Roman" w:cstheme="minorHAnsi"/>
              </w:rPr>
            </w:pPr>
          </w:p>
          <w:p w14:paraId="608AF0E1" w14:textId="77777777" w:rsidR="00CD3A37" w:rsidRPr="00A21EAB" w:rsidRDefault="00CD3A37" w:rsidP="00CD3A37">
            <w:pPr>
              <w:spacing w:before="240" w:afterLines="200" w:after="480" w:line="276" w:lineRule="auto"/>
              <w:contextualSpacing/>
              <w:jc w:val="both"/>
              <w:rPr>
                <w:rFonts w:eastAsia="Times New Roman" w:cstheme="minorHAnsi"/>
              </w:rPr>
            </w:pPr>
            <w:r w:rsidRPr="00A21EAB">
              <w:rPr>
                <w:rFonts w:eastAsia="Times New Roman" w:cstheme="minorHAnsi"/>
              </w:rPr>
              <w:t>Beyond quantitative results, significant qualitative changes have been observed across intervention areas, particularly in terms of increased productivity and diversification. For example, in Dondo district, there has been a notable increase in the production of horticultural crops such as cabbage, onion, tomato, kale, pepper, and green beans. Onion production stands out as a key success, given its strong commercial value and resilience within the buffer zone, where it is less affected by wildlife, particularly elephant attacks that continue to impact other crops. As a result, onion productivity increased significantly, from approximately 0.5 ton/ha to 1.5 ton/ha in 2025, marking a substantial improvement in yields and income potential for farmers.</w:t>
            </w:r>
          </w:p>
          <w:p w14:paraId="4D47D2CF" w14:textId="77777777" w:rsidR="00CD3A37" w:rsidRPr="00A21EAB" w:rsidRDefault="00CD3A37" w:rsidP="00CD3A37">
            <w:pPr>
              <w:spacing w:before="240" w:afterLines="200" w:after="480" w:line="276" w:lineRule="auto"/>
              <w:contextualSpacing/>
              <w:jc w:val="both"/>
              <w:rPr>
                <w:rFonts w:eastAsia="Times New Roman" w:cstheme="minorHAnsi"/>
              </w:rPr>
            </w:pPr>
          </w:p>
          <w:p w14:paraId="576F3EB1" w14:textId="77777777" w:rsidR="00CD3A37" w:rsidRPr="00A21EAB" w:rsidRDefault="00CD3A37" w:rsidP="00CD3A37">
            <w:pPr>
              <w:spacing w:before="240" w:afterLines="200" w:after="480" w:line="276" w:lineRule="auto"/>
              <w:contextualSpacing/>
              <w:jc w:val="both"/>
              <w:rPr>
                <w:rFonts w:eastAsia="Times New Roman" w:cstheme="minorHAnsi"/>
              </w:rPr>
            </w:pPr>
            <w:r w:rsidRPr="00A21EAB">
              <w:rPr>
                <w:rFonts w:eastAsia="Times New Roman" w:cstheme="minorHAnsi"/>
              </w:rPr>
              <w:t>In the Cheringoma district, a shift in production systems has also been observed. Previously, farmers relied predominantly on rainfed agriculture and were largely limited to lettuce production due to limited knowledge and a lack of irrigation infrastructure. Through project support, producers have diversified their horticultural production and adopted improved practices. Cabbage has emerged as a key promoted crop, with farmers reporting earnings of approximately 50,000 MZN in 2025 from its production. This additional income has been critical in supporting household expenditures during high-demand periods, particularly in December, and in covering essential costs such as school enrolment for children.</w:t>
            </w:r>
          </w:p>
          <w:p w14:paraId="61C4F0EE" w14:textId="77777777" w:rsidR="00CD3A37" w:rsidRPr="00A21EAB" w:rsidRDefault="00CD3A37" w:rsidP="00CD3A37">
            <w:pPr>
              <w:spacing w:afterLines="200" w:after="480" w:line="276" w:lineRule="auto"/>
              <w:contextualSpacing/>
              <w:jc w:val="both"/>
              <w:rPr>
                <w:rFonts w:eastAsia="Times New Roman" w:cstheme="minorHAnsi"/>
              </w:rPr>
            </w:pPr>
            <w:r w:rsidRPr="00A21EAB">
              <w:rPr>
                <w:rFonts w:eastAsia="Times New Roman" w:cstheme="minorHAnsi"/>
              </w:rPr>
              <w:t>These results highlight that, in addition to expanding outreach, the project is effectively contributing to enhanced productivity, income generation, and livelihood resilience among smallholder farmers.</w:t>
            </w:r>
          </w:p>
          <w:p w14:paraId="5B5BB220" w14:textId="77777777" w:rsidR="00CD3A37" w:rsidRPr="00A21EAB" w:rsidRDefault="00CD3A37" w:rsidP="00CD3A37">
            <w:pPr>
              <w:spacing w:afterLines="200" w:after="480" w:line="276" w:lineRule="auto"/>
              <w:contextualSpacing/>
              <w:jc w:val="both"/>
              <w:rPr>
                <w:rFonts w:eastAsia="Times New Roman" w:cstheme="minorHAnsi"/>
              </w:rPr>
            </w:pPr>
          </w:p>
          <w:p w14:paraId="3E64F8B6" w14:textId="77777777" w:rsidR="00472436" w:rsidRDefault="00CD3A37" w:rsidP="008018EF">
            <w:pPr>
              <w:spacing w:afterLines="200" w:after="480" w:line="276" w:lineRule="auto"/>
              <w:contextualSpacing/>
              <w:jc w:val="both"/>
              <w:rPr>
                <w:rFonts w:eastAsia="Times New Roman" w:cstheme="minorHAnsi"/>
              </w:rPr>
            </w:pPr>
            <w:r w:rsidRPr="00A21EAB">
              <w:rPr>
                <w:rFonts w:eastAsia="Times New Roman" w:cstheme="minorHAnsi"/>
              </w:rPr>
              <w:t>A production and productivity assessment scheduled for 2026 will provide more robust data for each district by correlating production, productivity and income.</w:t>
            </w:r>
          </w:p>
          <w:p w14:paraId="4C8E34C9" w14:textId="722B4215" w:rsidR="00A02858" w:rsidRPr="00A21EAB" w:rsidRDefault="00A02858" w:rsidP="008018EF">
            <w:pPr>
              <w:spacing w:afterLines="200" w:after="480" w:line="276" w:lineRule="auto"/>
              <w:contextualSpacing/>
              <w:jc w:val="both"/>
              <w:rPr>
                <w:rFonts w:eastAsia="Cambria" w:cstheme="minorHAnsi"/>
                <w:bCs/>
              </w:rPr>
            </w:pPr>
          </w:p>
        </w:tc>
        <w:tc>
          <w:tcPr>
            <w:tcW w:w="425" w:type="dxa"/>
            <w:tcBorders>
              <w:top w:val="single" w:sz="4" w:space="0" w:color="000000"/>
              <w:left w:val="single" w:sz="4" w:space="0" w:color="000000"/>
              <w:bottom w:val="single" w:sz="4" w:space="0" w:color="000000"/>
              <w:right w:val="single" w:sz="4" w:space="0" w:color="000000"/>
            </w:tcBorders>
            <w:shd w:val="clear" w:color="auto" w:fill="00B050"/>
          </w:tcPr>
          <w:p w14:paraId="068BE913" w14:textId="77777777" w:rsidR="00544E06" w:rsidRPr="00A21EAB" w:rsidRDefault="00544E06" w:rsidP="008018EF">
            <w:pPr>
              <w:spacing w:line="276" w:lineRule="auto"/>
              <w:jc w:val="both"/>
              <w:rPr>
                <w:rFonts w:eastAsia="Calibri" w:cstheme="minorHAnsi"/>
              </w:rPr>
            </w:pPr>
          </w:p>
        </w:tc>
      </w:tr>
      <w:tr w:rsidR="00E2791D" w:rsidRPr="00A21EAB" w14:paraId="35AD966D" w14:textId="77777777" w:rsidTr="009D77DF">
        <w:tc>
          <w:tcPr>
            <w:tcW w:w="1556" w:type="dxa"/>
            <w:tcBorders>
              <w:top w:val="single" w:sz="4" w:space="0" w:color="000000"/>
              <w:left w:val="single" w:sz="4" w:space="0" w:color="000000"/>
              <w:bottom w:val="single" w:sz="4" w:space="0" w:color="000000"/>
              <w:right w:val="single" w:sz="4" w:space="0" w:color="000000"/>
            </w:tcBorders>
            <w:hideMark/>
          </w:tcPr>
          <w:p w14:paraId="06ACCDCA" w14:textId="77777777" w:rsidR="00544E06" w:rsidRPr="00A21EAB" w:rsidRDefault="00544E06" w:rsidP="008018EF">
            <w:pPr>
              <w:spacing w:line="276" w:lineRule="auto"/>
              <w:jc w:val="both"/>
              <w:rPr>
                <w:rFonts w:eastAsia="Times New Roman" w:cstheme="minorHAnsi"/>
              </w:rPr>
            </w:pPr>
            <w:r w:rsidRPr="00A21EAB">
              <w:rPr>
                <w:rFonts w:eastAsia="Times New Roman" w:cstheme="minorHAnsi"/>
              </w:rPr>
              <w:lastRenderedPageBreak/>
              <w:t xml:space="preserve">Decreased deforestation, enhanced sinks and increased </w:t>
            </w:r>
            <w:r w:rsidRPr="00A21EAB">
              <w:rPr>
                <w:rFonts w:eastAsia="Times New Roman" w:cstheme="minorHAnsi"/>
              </w:rPr>
              <w:lastRenderedPageBreak/>
              <w:t>climate resilience of ecosystems and livelihoods</w:t>
            </w:r>
          </w:p>
        </w:tc>
        <w:tc>
          <w:tcPr>
            <w:tcW w:w="7653" w:type="dxa"/>
            <w:tcBorders>
              <w:top w:val="single" w:sz="4" w:space="0" w:color="000000"/>
              <w:left w:val="single" w:sz="4" w:space="0" w:color="000000"/>
              <w:bottom w:val="single" w:sz="4" w:space="0" w:color="000000"/>
              <w:right w:val="single" w:sz="4" w:space="0" w:color="000000"/>
            </w:tcBorders>
          </w:tcPr>
          <w:p w14:paraId="7C8124F2" w14:textId="77777777" w:rsidR="00544E06" w:rsidRPr="00A21EAB" w:rsidRDefault="00A678C1" w:rsidP="008018EF">
            <w:pPr>
              <w:spacing w:line="276" w:lineRule="auto"/>
              <w:jc w:val="both"/>
              <w:rPr>
                <w:rFonts w:eastAsia="Times New Roman" w:cstheme="minorHAnsi"/>
                <w:b/>
              </w:rPr>
            </w:pPr>
            <w:r w:rsidRPr="00A21EAB">
              <w:rPr>
                <w:rFonts w:eastAsia="Times New Roman" w:cstheme="minorHAnsi"/>
                <w:b/>
              </w:rPr>
              <w:lastRenderedPageBreak/>
              <w:t>Indicator:</w:t>
            </w:r>
            <w:r w:rsidRPr="00A21EAB">
              <w:rPr>
                <w:rFonts w:eastAsia="Times New Roman" w:cstheme="minorHAnsi"/>
              </w:rPr>
              <w:t xml:space="preserve"> </w:t>
            </w:r>
            <w:r w:rsidRPr="00A21EAB">
              <w:rPr>
                <w:rFonts w:eastAsia="Times New Roman" w:cstheme="minorHAnsi"/>
                <w:b/>
              </w:rPr>
              <w:t># of hectares of forest(ed) land under sustainable forest management or other improved practices contributing to decreased deforestation, enhanced sinks and increased adaptive capacity of ecosystems and livelihoods (total).</w:t>
            </w:r>
          </w:p>
          <w:p w14:paraId="7FC1A5F1" w14:textId="77777777" w:rsidR="00180888" w:rsidRPr="00A21EAB" w:rsidRDefault="00180888" w:rsidP="008018EF">
            <w:pPr>
              <w:spacing w:line="276" w:lineRule="auto"/>
              <w:jc w:val="both"/>
              <w:rPr>
                <w:rFonts w:eastAsia="Times New Roman" w:cstheme="minorHAnsi"/>
                <w:b/>
              </w:rPr>
            </w:pPr>
          </w:p>
          <w:tbl>
            <w:tblPr>
              <w:tblStyle w:val="TableGrid"/>
              <w:tblW w:w="6606" w:type="dxa"/>
              <w:tblLayout w:type="fixed"/>
              <w:tblLook w:val="04A0" w:firstRow="1" w:lastRow="0" w:firstColumn="1" w:lastColumn="0" w:noHBand="0" w:noVBand="1"/>
            </w:tblPr>
            <w:tblGrid>
              <w:gridCol w:w="2316"/>
              <w:gridCol w:w="1815"/>
              <w:gridCol w:w="2475"/>
            </w:tblGrid>
            <w:tr w:rsidR="00A87957" w:rsidRPr="00A21EAB" w14:paraId="2C4B99F7" w14:textId="77777777" w:rsidTr="00A87957">
              <w:trPr>
                <w:trHeight w:val="455"/>
              </w:trPr>
              <w:tc>
                <w:tcPr>
                  <w:tcW w:w="2316" w:type="dxa"/>
                </w:tcPr>
                <w:p w14:paraId="6AF65AE4" w14:textId="343DBCCA" w:rsidR="00A87957" w:rsidRPr="00A21EAB" w:rsidRDefault="00A87957" w:rsidP="008018EF">
                  <w:pPr>
                    <w:spacing w:line="276" w:lineRule="auto"/>
                    <w:contextualSpacing/>
                    <w:jc w:val="both"/>
                    <w:rPr>
                      <w:rFonts w:eastAsia="Cambria" w:cstheme="minorHAnsi"/>
                    </w:rPr>
                  </w:pPr>
                  <w:r w:rsidRPr="00A21EAB">
                    <w:rPr>
                      <w:rFonts w:eastAsia="Cambria" w:cstheme="minorHAnsi"/>
                    </w:rPr>
                    <w:lastRenderedPageBreak/>
                    <w:t>Results</w:t>
                  </w:r>
                </w:p>
              </w:tc>
              <w:tc>
                <w:tcPr>
                  <w:tcW w:w="1815" w:type="dxa"/>
                </w:tcPr>
                <w:p w14:paraId="5EF3D7C1" w14:textId="28A9C56A" w:rsidR="00A87957" w:rsidRPr="00A21EAB" w:rsidRDefault="00A87957" w:rsidP="008018EF">
                  <w:pPr>
                    <w:spacing w:line="276" w:lineRule="auto"/>
                    <w:contextualSpacing/>
                    <w:jc w:val="both"/>
                    <w:rPr>
                      <w:rFonts w:eastAsia="Cambria" w:cstheme="minorHAnsi"/>
                    </w:rPr>
                  </w:pPr>
                  <w:r w:rsidRPr="00A21EAB">
                    <w:rPr>
                      <w:rFonts w:eastAsia="Cambria" w:cstheme="minorHAnsi"/>
                    </w:rPr>
                    <w:t>Achievement (%)</w:t>
                  </w:r>
                </w:p>
              </w:tc>
              <w:tc>
                <w:tcPr>
                  <w:tcW w:w="2475" w:type="dxa"/>
                </w:tcPr>
                <w:p w14:paraId="4BA8F854" w14:textId="759133A0" w:rsidR="00A87957" w:rsidRPr="00A21EAB" w:rsidRDefault="00A87957" w:rsidP="008018EF">
                  <w:pPr>
                    <w:spacing w:line="276" w:lineRule="auto"/>
                    <w:contextualSpacing/>
                    <w:jc w:val="both"/>
                    <w:rPr>
                      <w:rFonts w:eastAsia="Cambria" w:cstheme="minorHAnsi"/>
                    </w:rPr>
                  </w:pPr>
                  <w:r w:rsidRPr="00A21EAB">
                    <w:rPr>
                      <w:rFonts w:eastAsia="Cambria" w:cstheme="minorHAnsi"/>
                    </w:rPr>
                    <w:t>Achieved/Targeted</w:t>
                  </w:r>
                </w:p>
              </w:tc>
            </w:tr>
            <w:tr w:rsidR="00A87957" w:rsidRPr="00A21EAB" w14:paraId="3CDFCF66" w14:textId="77777777" w:rsidTr="00A87957">
              <w:trPr>
                <w:trHeight w:val="223"/>
              </w:trPr>
              <w:tc>
                <w:tcPr>
                  <w:tcW w:w="2316" w:type="dxa"/>
                </w:tcPr>
                <w:p w14:paraId="799A39E1" w14:textId="04241BA6" w:rsidR="00A87957" w:rsidRPr="00A21EAB" w:rsidRDefault="00870BC2" w:rsidP="008018EF">
                  <w:pPr>
                    <w:spacing w:line="276" w:lineRule="auto"/>
                    <w:contextualSpacing/>
                    <w:jc w:val="both"/>
                    <w:rPr>
                      <w:rFonts w:eastAsia="Cambria" w:cstheme="minorHAnsi"/>
                    </w:rPr>
                  </w:pPr>
                  <w:r w:rsidRPr="00A21EAB">
                    <w:rPr>
                      <w:rFonts w:eastAsia="Cambria" w:cstheme="minorHAnsi"/>
                    </w:rPr>
                    <w:t>Year 3</w:t>
                  </w:r>
                  <w:r w:rsidR="00A87957" w:rsidRPr="00A21EAB">
                    <w:rPr>
                      <w:rFonts w:eastAsia="Cambria" w:cstheme="minorHAnsi"/>
                    </w:rPr>
                    <w:t xml:space="preserve"> (</w:t>
                  </w:r>
                  <w:r w:rsidR="0072028E" w:rsidRPr="00A21EAB">
                    <w:rPr>
                      <w:rFonts w:eastAsia="Cambria" w:cstheme="minorHAnsi"/>
                    </w:rPr>
                    <w:t>2025</w:t>
                  </w:r>
                  <w:r w:rsidR="00A87957" w:rsidRPr="00A21EAB">
                    <w:rPr>
                      <w:rFonts w:eastAsia="Cambria" w:cstheme="minorHAnsi"/>
                    </w:rPr>
                    <w:t>)</w:t>
                  </w:r>
                </w:p>
              </w:tc>
              <w:tc>
                <w:tcPr>
                  <w:tcW w:w="1815" w:type="dxa"/>
                </w:tcPr>
                <w:p w14:paraId="7A26218F" w14:textId="7661E1A6" w:rsidR="00A87957" w:rsidRPr="00A21EAB" w:rsidRDefault="009D77DF" w:rsidP="008018EF">
                  <w:pPr>
                    <w:spacing w:line="276" w:lineRule="auto"/>
                    <w:contextualSpacing/>
                    <w:jc w:val="both"/>
                    <w:rPr>
                      <w:rFonts w:eastAsia="Cambria" w:cstheme="minorHAnsi"/>
                    </w:rPr>
                  </w:pPr>
                  <w:r w:rsidRPr="00A21EAB">
                    <w:rPr>
                      <w:rFonts w:eastAsia="Cambria" w:cstheme="minorHAnsi"/>
                    </w:rPr>
                    <w:t>2</w:t>
                  </w:r>
                  <w:r w:rsidR="0027355C">
                    <w:rPr>
                      <w:rFonts w:eastAsia="Cambria" w:cstheme="minorHAnsi"/>
                    </w:rPr>
                    <w:t>09.7</w:t>
                  </w:r>
                  <w:r w:rsidR="004947DE" w:rsidRPr="00A21EAB">
                    <w:rPr>
                      <w:rFonts w:eastAsia="Cambria" w:cstheme="minorHAnsi"/>
                    </w:rPr>
                    <w:t>%</w:t>
                  </w:r>
                </w:p>
              </w:tc>
              <w:tc>
                <w:tcPr>
                  <w:tcW w:w="2475" w:type="dxa"/>
                </w:tcPr>
                <w:p w14:paraId="23E254E6" w14:textId="2ECB97AE" w:rsidR="00A87957" w:rsidRPr="00A21EAB" w:rsidRDefault="0027355C" w:rsidP="008018EF">
                  <w:pPr>
                    <w:spacing w:line="276" w:lineRule="auto"/>
                    <w:contextualSpacing/>
                    <w:jc w:val="both"/>
                    <w:rPr>
                      <w:rFonts w:eastAsia="Cambria" w:cstheme="minorHAnsi"/>
                    </w:rPr>
                  </w:pPr>
                  <w:r>
                    <w:rPr>
                      <w:rFonts w:eastAsia="Cambria" w:cstheme="minorHAnsi"/>
                    </w:rPr>
                    <w:t>6</w:t>
                  </w:r>
                  <w:r w:rsidR="009D77DF" w:rsidRPr="00A21EAB">
                    <w:rPr>
                      <w:rFonts w:eastAsia="Cambria" w:cstheme="minorHAnsi"/>
                    </w:rPr>
                    <w:t>,</w:t>
                  </w:r>
                  <w:r w:rsidR="001A589A">
                    <w:rPr>
                      <w:rFonts w:eastAsia="Cambria" w:cstheme="minorHAnsi"/>
                    </w:rPr>
                    <w:t>081</w:t>
                  </w:r>
                  <w:r w:rsidR="009D77DF" w:rsidRPr="00A21EAB">
                    <w:rPr>
                      <w:rFonts w:eastAsia="Cambria" w:cstheme="minorHAnsi"/>
                    </w:rPr>
                    <w:t>.9</w:t>
                  </w:r>
                  <w:r w:rsidR="00A87957" w:rsidRPr="00A21EAB">
                    <w:rPr>
                      <w:rFonts w:eastAsia="Cambria" w:cstheme="minorHAnsi"/>
                    </w:rPr>
                    <w:t>/2</w:t>
                  </w:r>
                  <w:r w:rsidR="007359D9">
                    <w:rPr>
                      <w:rFonts w:eastAsia="Cambria" w:cstheme="minorHAnsi"/>
                    </w:rPr>
                    <w:t>,</w:t>
                  </w:r>
                  <w:r w:rsidR="001A589A">
                    <w:rPr>
                      <w:rFonts w:eastAsia="Cambria" w:cstheme="minorHAnsi"/>
                    </w:rPr>
                    <w:t>112</w:t>
                  </w:r>
                </w:p>
              </w:tc>
            </w:tr>
            <w:tr w:rsidR="00A87957" w:rsidRPr="00A21EAB" w14:paraId="0460F1B5" w14:textId="77777777" w:rsidTr="00A87957">
              <w:trPr>
                <w:trHeight w:val="455"/>
              </w:trPr>
              <w:tc>
                <w:tcPr>
                  <w:tcW w:w="2316" w:type="dxa"/>
                </w:tcPr>
                <w:p w14:paraId="3D421402" w14:textId="77777777" w:rsidR="00A87957" w:rsidRPr="00A21EAB" w:rsidRDefault="00A87957" w:rsidP="008018EF">
                  <w:pPr>
                    <w:spacing w:line="276" w:lineRule="auto"/>
                    <w:contextualSpacing/>
                    <w:jc w:val="both"/>
                    <w:rPr>
                      <w:rFonts w:eastAsia="Cambria" w:cstheme="minorHAnsi"/>
                    </w:rPr>
                  </w:pPr>
                  <w:r w:rsidRPr="00A21EAB">
                    <w:rPr>
                      <w:rFonts w:eastAsia="Cambria" w:cstheme="minorHAnsi"/>
                    </w:rPr>
                    <w:t xml:space="preserve">Cumulative </w:t>
                  </w:r>
                </w:p>
                <w:p w14:paraId="46F8114D" w14:textId="2B066566" w:rsidR="00A87957" w:rsidRPr="00A21EAB" w:rsidRDefault="00A87957" w:rsidP="008018EF">
                  <w:pPr>
                    <w:spacing w:line="276" w:lineRule="auto"/>
                    <w:contextualSpacing/>
                    <w:jc w:val="both"/>
                    <w:rPr>
                      <w:rFonts w:eastAsia="Cambria" w:cstheme="minorHAnsi"/>
                    </w:rPr>
                  </w:pPr>
                  <w:r w:rsidRPr="00A21EAB">
                    <w:rPr>
                      <w:rFonts w:eastAsia="Cambria" w:cstheme="minorHAnsi"/>
                    </w:rPr>
                    <w:t>(2022-27)</w:t>
                  </w:r>
                </w:p>
              </w:tc>
              <w:tc>
                <w:tcPr>
                  <w:tcW w:w="1815" w:type="dxa"/>
                </w:tcPr>
                <w:p w14:paraId="1E55FFA2" w14:textId="328AC58F" w:rsidR="00A87957" w:rsidRPr="00A21EAB" w:rsidRDefault="009D77DF" w:rsidP="008018EF">
                  <w:pPr>
                    <w:spacing w:line="276" w:lineRule="auto"/>
                    <w:contextualSpacing/>
                    <w:jc w:val="both"/>
                    <w:rPr>
                      <w:rFonts w:eastAsia="Cambria" w:cstheme="minorHAnsi"/>
                    </w:rPr>
                  </w:pPr>
                  <w:r w:rsidRPr="00A21EAB">
                    <w:rPr>
                      <w:rFonts w:eastAsia="Cambria" w:cstheme="minorHAnsi"/>
                    </w:rPr>
                    <w:t>4</w:t>
                  </w:r>
                  <w:r w:rsidR="0027355C">
                    <w:rPr>
                      <w:rFonts w:eastAsia="Cambria" w:cstheme="minorHAnsi"/>
                    </w:rPr>
                    <w:t>4</w:t>
                  </w:r>
                  <w:r w:rsidRPr="00A21EAB">
                    <w:rPr>
                      <w:rFonts w:eastAsia="Cambria" w:cstheme="minorHAnsi"/>
                    </w:rPr>
                    <w:t>.</w:t>
                  </w:r>
                  <w:r w:rsidR="0027355C">
                    <w:rPr>
                      <w:rFonts w:eastAsia="Cambria" w:cstheme="minorHAnsi"/>
                    </w:rPr>
                    <w:t>2</w:t>
                  </w:r>
                  <w:r w:rsidR="004947DE" w:rsidRPr="00A21EAB">
                    <w:rPr>
                      <w:rFonts w:eastAsia="Cambria" w:cstheme="minorHAnsi"/>
                    </w:rPr>
                    <w:t>%</w:t>
                  </w:r>
                </w:p>
              </w:tc>
              <w:tc>
                <w:tcPr>
                  <w:tcW w:w="2475" w:type="dxa"/>
                </w:tcPr>
                <w:p w14:paraId="643C9D07" w14:textId="0EE26581" w:rsidR="00A87957" w:rsidRPr="00A21EAB" w:rsidRDefault="0027355C" w:rsidP="008018EF">
                  <w:pPr>
                    <w:spacing w:line="276" w:lineRule="auto"/>
                    <w:contextualSpacing/>
                    <w:jc w:val="both"/>
                    <w:rPr>
                      <w:rFonts w:eastAsia="Cambria" w:cstheme="minorHAnsi"/>
                    </w:rPr>
                  </w:pPr>
                  <w:r>
                    <w:rPr>
                      <w:rFonts w:eastAsia="Cambria" w:cstheme="minorHAnsi"/>
                    </w:rPr>
                    <w:t>6</w:t>
                  </w:r>
                  <w:r w:rsidR="007359D9">
                    <w:rPr>
                      <w:rFonts w:eastAsia="Cambria" w:cstheme="minorHAnsi"/>
                    </w:rPr>
                    <w:t>,</w:t>
                  </w:r>
                  <w:r>
                    <w:rPr>
                      <w:rFonts w:eastAsia="Cambria" w:cstheme="minorHAnsi"/>
                    </w:rPr>
                    <w:t>200</w:t>
                  </w:r>
                  <w:r w:rsidR="009D77DF" w:rsidRPr="00A21EAB">
                    <w:rPr>
                      <w:rFonts w:eastAsia="Cambria" w:cstheme="minorHAnsi"/>
                    </w:rPr>
                    <w:t>.9</w:t>
                  </w:r>
                  <w:r w:rsidR="00A87957" w:rsidRPr="00A21EAB">
                    <w:rPr>
                      <w:rFonts w:eastAsia="Cambria" w:cstheme="minorHAnsi"/>
                    </w:rPr>
                    <w:t>/ 1</w:t>
                  </w:r>
                  <w:r>
                    <w:rPr>
                      <w:rFonts w:eastAsia="Cambria" w:cstheme="minorHAnsi"/>
                    </w:rPr>
                    <w:t>4</w:t>
                  </w:r>
                  <w:r w:rsidR="00A87957" w:rsidRPr="00A21EAB">
                    <w:rPr>
                      <w:rFonts w:eastAsia="Cambria" w:cstheme="minorHAnsi"/>
                    </w:rPr>
                    <w:t>,</w:t>
                  </w:r>
                  <w:r>
                    <w:rPr>
                      <w:rFonts w:eastAsia="Cambria" w:cstheme="minorHAnsi"/>
                    </w:rPr>
                    <w:t>0</w:t>
                  </w:r>
                  <w:r w:rsidR="00A87957" w:rsidRPr="00A21EAB">
                    <w:rPr>
                      <w:rFonts w:eastAsia="Cambria" w:cstheme="minorHAnsi"/>
                    </w:rPr>
                    <w:t>00</w:t>
                  </w:r>
                </w:p>
              </w:tc>
            </w:tr>
          </w:tbl>
          <w:p w14:paraId="52AC8E79" w14:textId="5A207880" w:rsidR="005478B1" w:rsidRPr="00A21EAB" w:rsidRDefault="005478B1" w:rsidP="008018EF">
            <w:pPr>
              <w:spacing w:line="276" w:lineRule="auto"/>
              <w:jc w:val="both"/>
              <w:rPr>
                <w:rFonts w:eastAsia="Times New Roman" w:cstheme="minorHAnsi"/>
              </w:rPr>
            </w:pPr>
          </w:p>
          <w:p w14:paraId="765A6C11" w14:textId="4E1ADDBA" w:rsidR="009D77DF" w:rsidRPr="00A21EAB" w:rsidRDefault="009D77DF" w:rsidP="009D77DF">
            <w:pPr>
              <w:spacing w:line="276" w:lineRule="auto"/>
              <w:jc w:val="both"/>
              <w:rPr>
                <w:rFonts w:eastAsia="Times New Roman" w:cstheme="minorHAnsi"/>
                <w:lang w:val="en-ZA"/>
              </w:rPr>
            </w:pPr>
            <w:r w:rsidRPr="00A21EAB">
              <w:rPr>
                <w:rFonts w:eastAsia="Times New Roman" w:cstheme="minorHAnsi"/>
                <w:lang w:val="en-ZA"/>
              </w:rPr>
              <w:t xml:space="preserve">This indicator reflects the </w:t>
            </w:r>
            <w:r w:rsidR="00A02858">
              <w:rPr>
                <w:rFonts w:eastAsia="Times New Roman" w:cstheme="minorHAnsi"/>
                <w:lang w:val="en-ZA"/>
              </w:rPr>
              <w:t xml:space="preserve">program </w:t>
            </w:r>
            <w:r w:rsidRPr="00A21EAB">
              <w:rPr>
                <w:rFonts w:eastAsia="Times New Roman" w:cstheme="minorHAnsi"/>
                <w:lang w:val="en-ZA"/>
              </w:rPr>
              <w:t>’s integrated landscape approach, combining sustainable agriculture, reforestation, and agroforestry interventions to reduce pressure on natural forests while enhancing carbon sequestration and ecosystem resilience.</w:t>
            </w:r>
          </w:p>
          <w:p w14:paraId="0625E53C" w14:textId="77777777" w:rsidR="00712266" w:rsidRPr="00A21EAB" w:rsidRDefault="00712266" w:rsidP="008018EF">
            <w:pPr>
              <w:spacing w:line="276" w:lineRule="auto"/>
              <w:jc w:val="both"/>
              <w:rPr>
                <w:rFonts w:eastAsia="Times New Roman" w:cstheme="minorHAnsi"/>
                <w:lang w:val="en-ZA"/>
              </w:rPr>
            </w:pPr>
          </w:p>
          <w:p w14:paraId="729D5624" w14:textId="3FD6F482" w:rsidR="008C0FEA" w:rsidRPr="00A21EAB" w:rsidRDefault="005478B1" w:rsidP="008018EF">
            <w:pPr>
              <w:spacing w:line="276" w:lineRule="auto"/>
              <w:jc w:val="both"/>
              <w:rPr>
                <w:rFonts w:cstheme="minorHAnsi"/>
              </w:rPr>
            </w:pPr>
            <w:r w:rsidRPr="00A21EAB">
              <w:rPr>
                <w:rFonts w:eastAsia="Times New Roman" w:cstheme="minorHAnsi"/>
              </w:rPr>
              <w:t xml:space="preserve">Initially, the target for this indicator was defined </w:t>
            </w:r>
            <w:r w:rsidR="00B018C9" w:rsidRPr="00A21EAB">
              <w:rPr>
                <w:rFonts w:eastAsia="Times New Roman" w:cstheme="minorHAnsi"/>
              </w:rPr>
              <w:t>exclusively under sub</w:t>
            </w:r>
            <w:r w:rsidR="003C58F3" w:rsidRPr="00A21EAB">
              <w:rPr>
                <w:rFonts w:eastAsia="Times New Roman" w:cstheme="minorHAnsi"/>
              </w:rPr>
              <w:t>c</w:t>
            </w:r>
            <w:r w:rsidRPr="00A21EAB">
              <w:rPr>
                <w:rFonts w:eastAsia="Times New Roman" w:cstheme="minorHAnsi"/>
              </w:rPr>
              <w:t>omponent 1.4</w:t>
            </w:r>
            <w:r w:rsidR="00B018C9" w:rsidRPr="00A21EAB">
              <w:rPr>
                <w:rFonts w:eastAsia="Times New Roman" w:cstheme="minorHAnsi"/>
              </w:rPr>
              <w:t xml:space="preserve"> -</w:t>
            </w:r>
            <w:r w:rsidRPr="00A21EAB">
              <w:rPr>
                <w:rFonts w:eastAsia="Times New Roman" w:cstheme="minorHAnsi"/>
              </w:rPr>
              <w:t xml:space="preserve"> Reforestation, with a goal of 1,000 ha by the end of the program. However,</w:t>
            </w:r>
            <w:r w:rsidR="003C58F3" w:rsidRPr="00A21EAB">
              <w:rPr>
                <w:rFonts w:eastAsia="Times New Roman" w:cstheme="minorHAnsi"/>
              </w:rPr>
              <w:t xml:space="preserve"> </w:t>
            </w:r>
            <w:r w:rsidR="008C0FEA" w:rsidRPr="00A21EAB">
              <w:rPr>
                <w:rFonts w:cstheme="minorHAnsi"/>
              </w:rPr>
              <w:t>given that sustainable agricultural practices and agroforestry systems also contribute directly to reduced deforestation pressure and improved carbon sinks, the target has been revised to better capture the integrated landscape approach adopted by the program.</w:t>
            </w:r>
          </w:p>
          <w:p w14:paraId="7A568309" w14:textId="77777777" w:rsidR="009D77DF" w:rsidRPr="00A21EAB" w:rsidRDefault="009D77DF" w:rsidP="008018EF">
            <w:pPr>
              <w:spacing w:line="276" w:lineRule="auto"/>
              <w:jc w:val="both"/>
              <w:rPr>
                <w:rFonts w:cstheme="minorHAnsi"/>
              </w:rPr>
            </w:pPr>
          </w:p>
          <w:p w14:paraId="27E275D9" w14:textId="5CCC27AD" w:rsidR="009D77DF" w:rsidRPr="00A21EAB" w:rsidRDefault="009D77DF" w:rsidP="009D77DF">
            <w:pPr>
              <w:spacing w:line="276" w:lineRule="auto"/>
              <w:jc w:val="both"/>
              <w:rPr>
                <w:rFonts w:eastAsia="Times New Roman" w:cstheme="minorHAnsi"/>
              </w:rPr>
            </w:pPr>
            <w:r w:rsidRPr="00A21EAB">
              <w:rPr>
                <w:rFonts w:eastAsia="Times New Roman" w:cstheme="minorHAnsi"/>
              </w:rPr>
              <w:t>The overall target of 1</w:t>
            </w:r>
            <w:r w:rsidR="007359D9">
              <w:rPr>
                <w:rFonts w:eastAsia="Times New Roman" w:cstheme="minorHAnsi"/>
              </w:rPr>
              <w:t>4</w:t>
            </w:r>
            <w:r w:rsidRPr="00A21EAB">
              <w:rPr>
                <w:rFonts w:eastAsia="Times New Roman" w:cstheme="minorHAnsi"/>
              </w:rPr>
              <w:t>,</w:t>
            </w:r>
            <w:r w:rsidR="007359D9">
              <w:rPr>
                <w:rFonts w:eastAsia="Times New Roman" w:cstheme="minorHAnsi"/>
              </w:rPr>
              <w:t>0</w:t>
            </w:r>
            <w:r w:rsidRPr="00A21EAB">
              <w:rPr>
                <w:rFonts w:eastAsia="Times New Roman" w:cstheme="minorHAnsi"/>
              </w:rPr>
              <w:t>00 hectares has been revised to better capture the contribution of multiple subcomponents to deforestation reduction and landscape restoration:</w:t>
            </w:r>
          </w:p>
          <w:p w14:paraId="35CFC765" w14:textId="77777777" w:rsidR="009D77DF" w:rsidRPr="00A21EAB" w:rsidRDefault="009D77DF" w:rsidP="009D77DF">
            <w:pPr>
              <w:spacing w:line="276" w:lineRule="auto"/>
              <w:jc w:val="both"/>
              <w:rPr>
                <w:rFonts w:eastAsia="Times New Roman" w:cstheme="minorHAnsi"/>
              </w:rPr>
            </w:pPr>
          </w:p>
          <w:p w14:paraId="7F21450E" w14:textId="77777777" w:rsidR="009D77DF" w:rsidRPr="00A21EAB" w:rsidRDefault="009D77DF" w:rsidP="00C8762F">
            <w:pPr>
              <w:pStyle w:val="ListParagraph"/>
              <w:numPr>
                <w:ilvl w:val="0"/>
                <w:numId w:val="5"/>
              </w:numPr>
              <w:spacing w:line="276" w:lineRule="auto"/>
              <w:jc w:val="both"/>
              <w:rPr>
                <w:rFonts w:asciiTheme="minorHAnsi" w:hAnsiTheme="minorHAnsi" w:cstheme="minorHAnsi"/>
                <w:szCs w:val="24"/>
              </w:rPr>
            </w:pPr>
            <w:r w:rsidRPr="00A21EAB">
              <w:rPr>
                <w:rFonts w:asciiTheme="minorHAnsi" w:hAnsiTheme="minorHAnsi" w:cstheme="minorHAnsi"/>
                <w:b/>
                <w:bCs/>
                <w:szCs w:val="24"/>
              </w:rPr>
              <w:t>12,500 hectares</w:t>
            </w:r>
            <w:r w:rsidRPr="00A21EAB">
              <w:rPr>
                <w:rFonts w:asciiTheme="minorHAnsi" w:hAnsiTheme="minorHAnsi" w:cstheme="minorHAnsi"/>
                <w:szCs w:val="24"/>
              </w:rPr>
              <w:t xml:space="preserve"> under sustainable agricultural practices (Best Agricultural Practices – BAPs)</w:t>
            </w:r>
          </w:p>
          <w:p w14:paraId="3A632259" w14:textId="77777777" w:rsidR="009D77DF" w:rsidRPr="00A21EAB" w:rsidRDefault="009D77DF" w:rsidP="00C8762F">
            <w:pPr>
              <w:pStyle w:val="ListParagraph"/>
              <w:numPr>
                <w:ilvl w:val="0"/>
                <w:numId w:val="5"/>
              </w:numPr>
              <w:spacing w:line="276" w:lineRule="auto"/>
              <w:jc w:val="both"/>
              <w:rPr>
                <w:rFonts w:asciiTheme="minorHAnsi" w:hAnsiTheme="minorHAnsi" w:cstheme="minorHAnsi"/>
                <w:szCs w:val="24"/>
              </w:rPr>
            </w:pPr>
            <w:r w:rsidRPr="00A21EAB">
              <w:rPr>
                <w:rFonts w:asciiTheme="minorHAnsi" w:hAnsiTheme="minorHAnsi" w:cstheme="minorHAnsi"/>
                <w:b/>
                <w:bCs/>
                <w:szCs w:val="24"/>
              </w:rPr>
              <w:t>1,000 hectares</w:t>
            </w:r>
            <w:r w:rsidRPr="00A21EAB">
              <w:rPr>
                <w:rFonts w:asciiTheme="minorHAnsi" w:hAnsiTheme="minorHAnsi" w:cstheme="minorHAnsi"/>
                <w:szCs w:val="24"/>
              </w:rPr>
              <w:t xml:space="preserve"> under reforestation</w:t>
            </w:r>
          </w:p>
          <w:p w14:paraId="5F28955F" w14:textId="08297858" w:rsidR="00D56C79" w:rsidRPr="00A21EAB" w:rsidRDefault="009D77DF" w:rsidP="00C8762F">
            <w:pPr>
              <w:pStyle w:val="ListParagraph"/>
              <w:numPr>
                <w:ilvl w:val="0"/>
                <w:numId w:val="5"/>
              </w:numPr>
              <w:spacing w:line="276" w:lineRule="auto"/>
              <w:jc w:val="both"/>
              <w:rPr>
                <w:rFonts w:asciiTheme="minorHAnsi" w:hAnsiTheme="minorHAnsi" w:cstheme="minorHAnsi"/>
                <w:szCs w:val="24"/>
              </w:rPr>
            </w:pPr>
            <w:r w:rsidRPr="00A21EAB">
              <w:rPr>
                <w:rFonts w:asciiTheme="minorHAnsi" w:hAnsiTheme="minorHAnsi" w:cstheme="minorHAnsi"/>
                <w:b/>
                <w:bCs/>
                <w:szCs w:val="24"/>
              </w:rPr>
              <w:t>500 hectares</w:t>
            </w:r>
            <w:r w:rsidRPr="00A21EAB">
              <w:rPr>
                <w:rFonts w:asciiTheme="minorHAnsi" w:hAnsiTheme="minorHAnsi" w:cstheme="minorHAnsi"/>
                <w:szCs w:val="24"/>
              </w:rPr>
              <w:t xml:space="preserve"> under agroforestry systems (primarily coffee-based systems)</w:t>
            </w:r>
          </w:p>
          <w:p w14:paraId="0CAAF0D4" w14:textId="77777777" w:rsidR="009D77DF" w:rsidRPr="00A21EAB" w:rsidRDefault="009D77DF" w:rsidP="008018EF">
            <w:pPr>
              <w:spacing w:line="276" w:lineRule="auto"/>
              <w:jc w:val="both"/>
              <w:rPr>
                <w:rFonts w:eastAsia="Times New Roman" w:cstheme="minorHAnsi"/>
              </w:rPr>
            </w:pPr>
          </w:p>
          <w:p w14:paraId="32F74D02" w14:textId="06EEA7E0" w:rsidR="00D56C79" w:rsidRPr="00A21EAB" w:rsidRDefault="00D56C79" w:rsidP="008018EF">
            <w:pPr>
              <w:spacing w:line="276" w:lineRule="auto"/>
              <w:jc w:val="both"/>
              <w:rPr>
                <w:rFonts w:eastAsia="Times New Roman" w:cstheme="minorHAnsi"/>
              </w:rPr>
            </w:pPr>
            <w:r w:rsidRPr="00A21EAB">
              <w:rPr>
                <w:rFonts w:eastAsia="Times New Roman" w:cstheme="minorHAnsi"/>
              </w:rPr>
              <w:t>The table below presents the annual distribution of targets per subcomponent:</w:t>
            </w:r>
          </w:p>
          <w:p w14:paraId="40E28E46" w14:textId="545203FE" w:rsidR="005478B1" w:rsidRPr="00A21EAB" w:rsidRDefault="005478B1" w:rsidP="008018EF">
            <w:pPr>
              <w:spacing w:line="276" w:lineRule="auto"/>
              <w:jc w:val="both"/>
              <w:rPr>
                <w:rFonts w:eastAsia="Times New Roman" w:cstheme="minorHAnsi"/>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02"/>
              <w:gridCol w:w="900"/>
              <w:gridCol w:w="990"/>
              <w:gridCol w:w="990"/>
              <w:gridCol w:w="810"/>
              <w:gridCol w:w="810"/>
              <w:gridCol w:w="776"/>
            </w:tblGrid>
            <w:tr w:rsidR="00197CE7" w:rsidRPr="00A21EAB" w14:paraId="44731274" w14:textId="77777777" w:rsidTr="00197CE7">
              <w:trPr>
                <w:trHeight w:val="392"/>
              </w:trPr>
              <w:tc>
                <w:tcPr>
                  <w:tcW w:w="2102"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C42A010" w14:textId="30A29737" w:rsidR="00B562E4" w:rsidRPr="00A21EAB" w:rsidRDefault="00197CE7" w:rsidP="008018EF">
                  <w:pPr>
                    <w:spacing w:line="276" w:lineRule="auto"/>
                    <w:textAlignment w:val="baseline"/>
                    <w:rPr>
                      <w:rFonts w:eastAsia="Times New Roman" w:cstheme="minorHAnsi"/>
                      <w:b/>
                      <w:color w:val="000000"/>
                    </w:rPr>
                  </w:pPr>
                  <w:r w:rsidRPr="00A21EAB">
                    <w:rPr>
                      <w:rFonts w:eastAsia="Times New Roman" w:cstheme="minorHAnsi"/>
                      <w:b/>
                      <w:color w:val="000000"/>
                    </w:rPr>
                    <w:t>Subcomponent</w:t>
                  </w:r>
                </w:p>
              </w:tc>
              <w:tc>
                <w:tcPr>
                  <w:tcW w:w="9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3037D3F" w14:textId="77777777" w:rsidR="00B562E4" w:rsidRPr="00A21EAB" w:rsidRDefault="00B562E4" w:rsidP="008018EF">
                  <w:pPr>
                    <w:spacing w:line="276" w:lineRule="auto"/>
                    <w:textAlignment w:val="baseline"/>
                    <w:rPr>
                      <w:rFonts w:eastAsia="Times New Roman" w:cstheme="minorHAnsi"/>
                      <w:b/>
                      <w:color w:val="000000"/>
                    </w:rPr>
                  </w:pPr>
                  <w:r w:rsidRPr="00A21EAB">
                    <w:rPr>
                      <w:rFonts w:eastAsia="Times New Roman" w:cstheme="minorHAnsi"/>
                      <w:b/>
                      <w:color w:val="000000"/>
                    </w:rPr>
                    <w:t>Target</w:t>
                  </w:r>
                </w:p>
              </w:tc>
              <w:tc>
                <w:tcPr>
                  <w:tcW w:w="99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7E8C868" w14:textId="77777777" w:rsidR="00B562E4" w:rsidRPr="00A21EAB" w:rsidRDefault="00B562E4" w:rsidP="008018EF">
                  <w:pPr>
                    <w:spacing w:line="276" w:lineRule="auto"/>
                    <w:textAlignment w:val="baseline"/>
                    <w:rPr>
                      <w:rFonts w:eastAsia="Times New Roman" w:cstheme="minorHAnsi"/>
                      <w:b/>
                      <w:color w:val="000000"/>
                    </w:rPr>
                  </w:pPr>
                  <w:r w:rsidRPr="00A21EAB">
                    <w:rPr>
                      <w:rFonts w:eastAsia="Times New Roman" w:cstheme="minorHAnsi"/>
                      <w:b/>
                      <w:color w:val="000000"/>
                    </w:rPr>
                    <w:t>Y1</w:t>
                  </w:r>
                </w:p>
              </w:tc>
              <w:tc>
                <w:tcPr>
                  <w:tcW w:w="99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85D148C" w14:textId="77777777" w:rsidR="00B562E4" w:rsidRPr="00A21EAB" w:rsidRDefault="00B562E4" w:rsidP="008018EF">
                  <w:pPr>
                    <w:spacing w:line="276" w:lineRule="auto"/>
                    <w:textAlignment w:val="baseline"/>
                    <w:rPr>
                      <w:rFonts w:eastAsia="Times New Roman" w:cstheme="minorHAnsi"/>
                      <w:b/>
                      <w:color w:val="000000"/>
                    </w:rPr>
                  </w:pPr>
                  <w:r w:rsidRPr="00A21EAB">
                    <w:rPr>
                      <w:rFonts w:eastAsia="Times New Roman" w:cstheme="minorHAnsi"/>
                      <w:b/>
                      <w:color w:val="000000"/>
                    </w:rPr>
                    <w:t>Y2</w:t>
                  </w:r>
                </w:p>
              </w:tc>
              <w:tc>
                <w:tcPr>
                  <w:tcW w:w="81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5EA25BD" w14:textId="77777777" w:rsidR="00B562E4" w:rsidRPr="00A21EAB" w:rsidRDefault="00B562E4" w:rsidP="008018EF">
                  <w:pPr>
                    <w:spacing w:line="276" w:lineRule="auto"/>
                    <w:textAlignment w:val="baseline"/>
                    <w:rPr>
                      <w:rFonts w:eastAsia="Times New Roman" w:cstheme="minorHAnsi"/>
                      <w:b/>
                      <w:color w:val="000000"/>
                    </w:rPr>
                  </w:pPr>
                  <w:r w:rsidRPr="00A21EAB">
                    <w:rPr>
                      <w:rFonts w:eastAsia="Times New Roman" w:cstheme="minorHAnsi"/>
                      <w:b/>
                      <w:color w:val="000000"/>
                    </w:rPr>
                    <w:t>Y3</w:t>
                  </w:r>
                </w:p>
              </w:tc>
              <w:tc>
                <w:tcPr>
                  <w:tcW w:w="81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2B68632" w14:textId="77777777" w:rsidR="00B562E4" w:rsidRPr="00A21EAB" w:rsidRDefault="00B562E4" w:rsidP="008018EF">
                  <w:pPr>
                    <w:spacing w:line="276" w:lineRule="auto"/>
                    <w:textAlignment w:val="baseline"/>
                    <w:rPr>
                      <w:rFonts w:eastAsia="Times New Roman" w:cstheme="minorHAnsi"/>
                      <w:b/>
                      <w:color w:val="242424"/>
                    </w:rPr>
                  </w:pPr>
                  <w:r w:rsidRPr="00A21EAB">
                    <w:rPr>
                      <w:rFonts w:eastAsia="Times New Roman" w:cstheme="minorHAnsi"/>
                      <w:b/>
                      <w:color w:val="242424"/>
                    </w:rPr>
                    <w:t>Y4</w:t>
                  </w:r>
                </w:p>
              </w:tc>
              <w:tc>
                <w:tcPr>
                  <w:tcW w:w="776"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F471164" w14:textId="77777777" w:rsidR="00B562E4" w:rsidRPr="00A21EAB" w:rsidRDefault="00B562E4" w:rsidP="008018EF">
                  <w:pPr>
                    <w:spacing w:line="276" w:lineRule="auto"/>
                    <w:textAlignment w:val="baseline"/>
                    <w:rPr>
                      <w:rFonts w:eastAsia="Times New Roman" w:cstheme="minorHAnsi"/>
                      <w:b/>
                      <w:color w:val="242424"/>
                    </w:rPr>
                  </w:pPr>
                  <w:r w:rsidRPr="00A21EAB">
                    <w:rPr>
                      <w:rFonts w:eastAsia="Times New Roman" w:cstheme="minorHAnsi"/>
                      <w:b/>
                      <w:color w:val="242424"/>
                    </w:rPr>
                    <w:t>Y5</w:t>
                  </w:r>
                </w:p>
              </w:tc>
            </w:tr>
            <w:tr w:rsidR="00197CE7" w:rsidRPr="00A21EAB" w14:paraId="3E090918" w14:textId="77777777" w:rsidTr="00197CE7">
              <w:trPr>
                <w:trHeight w:val="392"/>
              </w:trPr>
              <w:tc>
                <w:tcPr>
                  <w:tcW w:w="2102"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D97BFEA" w14:textId="77777777" w:rsidR="00B562E4" w:rsidRPr="00A21EAB" w:rsidRDefault="00B562E4" w:rsidP="008018EF">
                  <w:pPr>
                    <w:spacing w:line="276" w:lineRule="auto"/>
                    <w:textAlignment w:val="baseline"/>
                    <w:rPr>
                      <w:rFonts w:eastAsia="Times New Roman" w:cstheme="minorHAnsi"/>
                      <w:b/>
                      <w:color w:val="000000"/>
                    </w:rPr>
                  </w:pPr>
                  <w:r w:rsidRPr="00A21EAB">
                    <w:rPr>
                      <w:rFonts w:eastAsia="Times New Roman" w:cstheme="minorHAnsi"/>
                      <w:b/>
                      <w:color w:val="000000"/>
                    </w:rPr>
                    <w:t>Agriculture</w:t>
                  </w:r>
                </w:p>
              </w:tc>
              <w:tc>
                <w:tcPr>
                  <w:tcW w:w="9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1AA2A55"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12,500</w:t>
                  </w:r>
                </w:p>
              </w:tc>
              <w:tc>
                <w:tcPr>
                  <w:tcW w:w="99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826CCCE"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2,500</w:t>
                  </w:r>
                </w:p>
              </w:tc>
              <w:tc>
                <w:tcPr>
                  <w:tcW w:w="99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38BD115"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2,500</w:t>
                  </w:r>
                </w:p>
              </w:tc>
              <w:tc>
                <w:tcPr>
                  <w:tcW w:w="81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5E0C8B9"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2,500</w:t>
                  </w:r>
                </w:p>
              </w:tc>
              <w:tc>
                <w:tcPr>
                  <w:tcW w:w="81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B8166F4"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2,500</w:t>
                  </w:r>
                </w:p>
              </w:tc>
              <w:tc>
                <w:tcPr>
                  <w:tcW w:w="776"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E578152"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2,500</w:t>
                  </w:r>
                </w:p>
              </w:tc>
            </w:tr>
            <w:tr w:rsidR="00197CE7" w:rsidRPr="00A21EAB" w14:paraId="19A3CE04" w14:textId="77777777" w:rsidTr="00197CE7">
              <w:trPr>
                <w:trHeight w:val="392"/>
              </w:trPr>
              <w:tc>
                <w:tcPr>
                  <w:tcW w:w="2102"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BAEC38B" w14:textId="5E5FBFDD" w:rsidR="00B562E4" w:rsidRPr="00A21EAB" w:rsidRDefault="00510CC4" w:rsidP="008018EF">
                  <w:pPr>
                    <w:spacing w:line="276" w:lineRule="auto"/>
                    <w:textAlignment w:val="baseline"/>
                    <w:rPr>
                      <w:rFonts w:eastAsia="Times New Roman" w:cstheme="minorHAnsi"/>
                      <w:b/>
                      <w:color w:val="242424"/>
                    </w:rPr>
                  </w:pPr>
                  <w:r w:rsidRPr="00A21EAB">
                    <w:rPr>
                      <w:rFonts w:eastAsia="Times New Roman" w:cstheme="minorHAnsi"/>
                      <w:b/>
                      <w:bCs/>
                      <w:color w:val="242424"/>
                    </w:rPr>
                    <w:t>Reforestation</w:t>
                  </w:r>
                </w:p>
              </w:tc>
              <w:tc>
                <w:tcPr>
                  <w:tcW w:w="9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A90A5ED"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1,040</w:t>
                  </w:r>
                </w:p>
              </w:tc>
              <w:tc>
                <w:tcPr>
                  <w:tcW w:w="99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A3A6DCF"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104</w:t>
                  </w:r>
                </w:p>
              </w:tc>
              <w:tc>
                <w:tcPr>
                  <w:tcW w:w="99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E9369A7"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156.26</w:t>
                  </w:r>
                </w:p>
              </w:tc>
              <w:tc>
                <w:tcPr>
                  <w:tcW w:w="81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8490224"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312</w:t>
                  </w:r>
                </w:p>
              </w:tc>
              <w:tc>
                <w:tcPr>
                  <w:tcW w:w="81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3E3C3B7"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312</w:t>
                  </w:r>
                </w:p>
              </w:tc>
              <w:tc>
                <w:tcPr>
                  <w:tcW w:w="776"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3D83CDE" w14:textId="77777777" w:rsidR="00B562E4" w:rsidRPr="00A21EAB" w:rsidRDefault="00B562E4" w:rsidP="008018EF">
                  <w:pPr>
                    <w:spacing w:line="276" w:lineRule="auto"/>
                    <w:textAlignment w:val="baseline"/>
                    <w:rPr>
                      <w:rFonts w:eastAsia="Times New Roman" w:cstheme="minorHAnsi"/>
                      <w:color w:val="000000"/>
                    </w:rPr>
                  </w:pPr>
                  <w:r w:rsidRPr="00A21EAB">
                    <w:rPr>
                      <w:rFonts w:eastAsia="Times New Roman" w:cstheme="minorHAnsi"/>
                      <w:color w:val="000000"/>
                    </w:rPr>
                    <w:t>156.25</w:t>
                  </w:r>
                </w:p>
              </w:tc>
            </w:tr>
            <w:tr w:rsidR="001428EE" w:rsidRPr="00A21EAB" w14:paraId="71122226" w14:textId="77777777">
              <w:trPr>
                <w:trHeight w:val="392"/>
              </w:trPr>
              <w:tc>
                <w:tcPr>
                  <w:tcW w:w="2102" w:type="dxa"/>
                  <w:tcBorders>
                    <w:top w:val="single" w:sz="6" w:space="0" w:color="ABABAB"/>
                    <w:left w:val="single" w:sz="6" w:space="0" w:color="ABABAB"/>
                    <w:bottom w:val="single" w:sz="6" w:space="0" w:color="ABABAB"/>
                    <w:right w:val="single" w:sz="6" w:space="0" w:color="ABABAB"/>
                  </w:tcBorders>
                  <w:shd w:val="clear" w:color="auto" w:fill="FFFFFF"/>
                  <w:vAlign w:val="center"/>
                </w:tcPr>
                <w:p w14:paraId="3248C5BE" w14:textId="366936C5" w:rsidR="001428EE" w:rsidRPr="00A21EAB" w:rsidRDefault="002954ED" w:rsidP="008018EF">
                  <w:pPr>
                    <w:spacing w:line="276" w:lineRule="auto"/>
                    <w:textAlignment w:val="baseline"/>
                    <w:rPr>
                      <w:rFonts w:eastAsia="Times New Roman" w:cstheme="minorHAnsi"/>
                      <w:b/>
                      <w:color w:val="242424"/>
                    </w:rPr>
                  </w:pPr>
                  <w:r w:rsidRPr="00A21EAB">
                    <w:rPr>
                      <w:rFonts w:eastAsia="Times New Roman" w:cstheme="minorHAnsi"/>
                      <w:b/>
                      <w:bCs/>
                      <w:color w:val="242424"/>
                    </w:rPr>
                    <w:t>Agroforestry</w:t>
                  </w:r>
                </w:p>
              </w:tc>
              <w:tc>
                <w:tcPr>
                  <w:tcW w:w="900" w:type="dxa"/>
                  <w:tcBorders>
                    <w:top w:val="single" w:sz="6" w:space="0" w:color="ABABAB"/>
                    <w:left w:val="single" w:sz="6" w:space="0" w:color="ABABAB"/>
                    <w:bottom w:val="single" w:sz="6" w:space="0" w:color="ABABAB"/>
                    <w:right w:val="single" w:sz="6" w:space="0" w:color="ABABAB"/>
                  </w:tcBorders>
                  <w:shd w:val="clear" w:color="auto" w:fill="FFFFFF"/>
                  <w:vAlign w:val="center"/>
                </w:tcPr>
                <w:p w14:paraId="2CD6C957" w14:textId="19BB66A3" w:rsidR="001428EE" w:rsidRPr="00A21EAB" w:rsidRDefault="00216A15" w:rsidP="008018EF">
                  <w:pPr>
                    <w:spacing w:line="276" w:lineRule="auto"/>
                    <w:textAlignment w:val="baseline"/>
                    <w:rPr>
                      <w:rFonts w:eastAsia="Times New Roman" w:cstheme="minorHAnsi"/>
                      <w:color w:val="000000"/>
                    </w:rPr>
                  </w:pPr>
                  <w:r w:rsidRPr="00A21EAB">
                    <w:rPr>
                      <w:rFonts w:eastAsia="Times New Roman" w:cstheme="minorHAnsi"/>
                      <w:color w:val="000000"/>
                    </w:rPr>
                    <w:t>5</w:t>
                  </w:r>
                  <w:r w:rsidR="00712266" w:rsidRPr="00A21EAB">
                    <w:rPr>
                      <w:rFonts w:eastAsia="Times New Roman" w:cstheme="minorHAnsi"/>
                      <w:color w:val="000000"/>
                    </w:rPr>
                    <w:t>00</w:t>
                  </w:r>
                </w:p>
              </w:tc>
              <w:tc>
                <w:tcPr>
                  <w:tcW w:w="990" w:type="dxa"/>
                  <w:tcBorders>
                    <w:top w:val="single" w:sz="6" w:space="0" w:color="ABABAB"/>
                    <w:left w:val="single" w:sz="6" w:space="0" w:color="ABABAB"/>
                    <w:bottom w:val="single" w:sz="6" w:space="0" w:color="ABABAB"/>
                    <w:right w:val="single" w:sz="6" w:space="0" w:color="ABABAB"/>
                  </w:tcBorders>
                  <w:shd w:val="clear" w:color="auto" w:fill="FFFFFF"/>
                </w:tcPr>
                <w:p w14:paraId="46F6D4BD" w14:textId="1A6BCFE9" w:rsidR="001428EE" w:rsidRPr="00A21EAB" w:rsidRDefault="00216A15" w:rsidP="008018EF">
                  <w:pPr>
                    <w:spacing w:line="276" w:lineRule="auto"/>
                    <w:textAlignment w:val="baseline"/>
                    <w:rPr>
                      <w:rFonts w:eastAsia="Times New Roman" w:cstheme="minorHAnsi"/>
                      <w:color w:val="000000"/>
                    </w:rPr>
                  </w:pPr>
                  <w:r w:rsidRPr="00A21EAB">
                    <w:rPr>
                      <w:rFonts w:eastAsia="Times New Roman" w:cstheme="minorHAnsi"/>
                      <w:color w:val="000000"/>
                    </w:rPr>
                    <w:t>100</w:t>
                  </w:r>
                </w:p>
              </w:tc>
              <w:tc>
                <w:tcPr>
                  <w:tcW w:w="990" w:type="dxa"/>
                  <w:tcBorders>
                    <w:top w:val="single" w:sz="6" w:space="0" w:color="ABABAB"/>
                    <w:left w:val="single" w:sz="6" w:space="0" w:color="ABABAB"/>
                    <w:bottom w:val="single" w:sz="6" w:space="0" w:color="ABABAB"/>
                    <w:right w:val="single" w:sz="6" w:space="0" w:color="ABABAB"/>
                  </w:tcBorders>
                  <w:shd w:val="clear" w:color="auto" w:fill="FFFFFF"/>
                </w:tcPr>
                <w:p w14:paraId="064C311A" w14:textId="78B47E1F" w:rsidR="001428EE" w:rsidRPr="00A21EAB" w:rsidRDefault="00216A15" w:rsidP="008018EF">
                  <w:pPr>
                    <w:spacing w:line="276" w:lineRule="auto"/>
                    <w:textAlignment w:val="baseline"/>
                    <w:rPr>
                      <w:rFonts w:eastAsia="Times New Roman" w:cstheme="minorHAnsi"/>
                      <w:color w:val="000000"/>
                    </w:rPr>
                  </w:pPr>
                  <w:r w:rsidRPr="00A21EAB">
                    <w:rPr>
                      <w:rFonts w:eastAsia="Times New Roman" w:cstheme="minorHAnsi"/>
                      <w:color w:val="000000"/>
                    </w:rPr>
                    <w:t>200</w:t>
                  </w:r>
                </w:p>
              </w:tc>
              <w:tc>
                <w:tcPr>
                  <w:tcW w:w="810" w:type="dxa"/>
                  <w:tcBorders>
                    <w:top w:val="single" w:sz="6" w:space="0" w:color="ABABAB"/>
                    <w:left w:val="single" w:sz="6" w:space="0" w:color="ABABAB"/>
                    <w:bottom w:val="single" w:sz="6" w:space="0" w:color="ABABAB"/>
                    <w:right w:val="single" w:sz="6" w:space="0" w:color="ABABAB"/>
                  </w:tcBorders>
                  <w:shd w:val="clear" w:color="auto" w:fill="FFFFFF"/>
                </w:tcPr>
                <w:p w14:paraId="34046F23" w14:textId="5FF7C016" w:rsidR="001428EE" w:rsidRPr="00A21EAB" w:rsidRDefault="00216A15" w:rsidP="008018EF">
                  <w:pPr>
                    <w:spacing w:line="276" w:lineRule="auto"/>
                    <w:textAlignment w:val="baseline"/>
                    <w:rPr>
                      <w:rFonts w:eastAsia="Times New Roman" w:cstheme="minorHAnsi"/>
                      <w:color w:val="000000"/>
                    </w:rPr>
                  </w:pPr>
                  <w:r w:rsidRPr="00A21EAB">
                    <w:rPr>
                      <w:rFonts w:eastAsia="Times New Roman" w:cstheme="minorHAnsi"/>
                      <w:color w:val="000000"/>
                    </w:rPr>
                    <w:t>300</w:t>
                  </w:r>
                </w:p>
              </w:tc>
              <w:tc>
                <w:tcPr>
                  <w:tcW w:w="810" w:type="dxa"/>
                  <w:tcBorders>
                    <w:top w:val="single" w:sz="6" w:space="0" w:color="ABABAB"/>
                    <w:left w:val="single" w:sz="6" w:space="0" w:color="ABABAB"/>
                    <w:bottom w:val="single" w:sz="6" w:space="0" w:color="ABABAB"/>
                    <w:right w:val="single" w:sz="6" w:space="0" w:color="ABABAB"/>
                  </w:tcBorders>
                  <w:shd w:val="clear" w:color="auto" w:fill="FFFFFF"/>
                </w:tcPr>
                <w:p w14:paraId="29287080" w14:textId="1E4BD209" w:rsidR="001428EE" w:rsidRPr="00A21EAB" w:rsidRDefault="00216A15" w:rsidP="008018EF">
                  <w:pPr>
                    <w:spacing w:line="276" w:lineRule="auto"/>
                    <w:textAlignment w:val="baseline"/>
                    <w:rPr>
                      <w:rFonts w:eastAsia="Times New Roman" w:cstheme="minorHAnsi"/>
                      <w:color w:val="000000"/>
                    </w:rPr>
                  </w:pPr>
                  <w:r w:rsidRPr="00A21EAB">
                    <w:rPr>
                      <w:rFonts w:eastAsia="Times New Roman" w:cstheme="minorHAnsi"/>
                      <w:color w:val="000000"/>
                    </w:rPr>
                    <w:t>400</w:t>
                  </w:r>
                </w:p>
              </w:tc>
              <w:tc>
                <w:tcPr>
                  <w:tcW w:w="776" w:type="dxa"/>
                  <w:tcBorders>
                    <w:top w:val="single" w:sz="6" w:space="0" w:color="ABABAB"/>
                    <w:left w:val="single" w:sz="6" w:space="0" w:color="ABABAB"/>
                    <w:bottom w:val="single" w:sz="6" w:space="0" w:color="ABABAB"/>
                    <w:right w:val="single" w:sz="6" w:space="0" w:color="ABABAB"/>
                  </w:tcBorders>
                  <w:shd w:val="clear" w:color="auto" w:fill="FFFFFF"/>
                </w:tcPr>
                <w:p w14:paraId="0F70AFBA" w14:textId="19AB70C8" w:rsidR="001428EE" w:rsidRPr="00A21EAB" w:rsidRDefault="00216A15" w:rsidP="008018EF">
                  <w:pPr>
                    <w:spacing w:line="276" w:lineRule="auto"/>
                    <w:textAlignment w:val="baseline"/>
                    <w:rPr>
                      <w:rFonts w:eastAsia="Times New Roman" w:cstheme="minorHAnsi"/>
                      <w:color w:val="000000"/>
                    </w:rPr>
                  </w:pPr>
                  <w:r w:rsidRPr="00A21EAB">
                    <w:rPr>
                      <w:rFonts w:eastAsia="Times New Roman" w:cstheme="minorHAnsi"/>
                      <w:color w:val="000000"/>
                    </w:rPr>
                    <w:t>5</w:t>
                  </w:r>
                  <w:r w:rsidR="00712266" w:rsidRPr="00A21EAB">
                    <w:rPr>
                      <w:rFonts w:eastAsia="Times New Roman" w:cstheme="minorHAnsi"/>
                      <w:color w:val="000000"/>
                    </w:rPr>
                    <w:t>0</w:t>
                  </w:r>
                  <w:r w:rsidRPr="00A21EAB">
                    <w:rPr>
                      <w:rFonts w:eastAsia="Times New Roman" w:cstheme="minorHAnsi"/>
                      <w:color w:val="000000"/>
                    </w:rPr>
                    <w:t>0</w:t>
                  </w:r>
                </w:p>
              </w:tc>
            </w:tr>
          </w:tbl>
          <w:p w14:paraId="5BE6B833" w14:textId="77777777" w:rsidR="00B562E4" w:rsidRPr="00A21EAB" w:rsidRDefault="00B562E4" w:rsidP="008018EF">
            <w:pPr>
              <w:spacing w:line="276" w:lineRule="auto"/>
              <w:jc w:val="both"/>
              <w:rPr>
                <w:rFonts w:eastAsia="Times New Roman" w:cstheme="minorHAnsi"/>
              </w:rPr>
            </w:pPr>
          </w:p>
          <w:p w14:paraId="53680C00" w14:textId="36F15AB3" w:rsidR="009D77DF" w:rsidRPr="00A21EAB" w:rsidRDefault="009D77DF" w:rsidP="008018EF">
            <w:pPr>
              <w:spacing w:line="276" w:lineRule="auto"/>
              <w:jc w:val="both"/>
              <w:rPr>
                <w:rFonts w:eastAsia="Times New Roman" w:cstheme="minorHAnsi"/>
              </w:rPr>
            </w:pPr>
            <w:r w:rsidRPr="00A21EAB">
              <w:rPr>
                <w:rFonts w:eastAsia="Times New Roman" w:cstheme="minorHAnsi"/>
              </w:rPr>
              <w:lastRenderedPageBreak/>
              <w:t xml:space="preserve">During Year 3 (2025), the program achieved significant progress in promoting sustainable land management practices across the Sustainable Development Zone. A total of </w:t>
            </w:r>
            <w:r w:rsidR="001A589A">
              <w:rPr>
                <w:rFonts w:eastAsia="Times New Roman" w:cstheme="minorHAnsi"/>
              </w:rPr>
              <w:t>6</w:t>
            </w:r>
            <w:r w:rsidRPr="00A21EAB">
              <w:rPr>
                <w:rFonts w:eastAsia="Times New Roman" w:cstheme="minorHAnsi"/>
              </w:rPr>
              <w:t>,</w:t>
            </w:r>
            <w:r w:rsidR="001A589A">
              <w:rPr>
                <w:rFonts w:eastAsia="Times New Roman" w:cstheme="minorHAnsi"/>
              </w:rPr>
              <w:t>081</w:t>
            </w:r>
            <w:r w:rsidRPr="00A21EAB">
              <w:rPr>
                <w:rFonts w:eastAsia="Times New Roman" w:cstheme="minorHAnsi"/>
              </w:rPr>
              <w:t>.9 hectares were brought under improved management, representing 2</w:t>
            </w:r>
            <w:r w:rsidR="001A589A">
              <w:rPr>
                <w:rFonts w:eastAsia="Times New Roman" w:cstheme="minorHAnsi"/>
              </w:rPr>
              <w:t>889</w:t>
            </w:r>
            <w:r w:rsidRPr="00A21EAB">
              <w:rPr>
                <w:rFonts w:eastAsia="Times New Roman" w:cstheme="minorHAnsi"/>
              </w:rPr>
              <w:t>% of the annual target (</w:t>
            </w:r>
            <w:r w:rsidR="001A589A">
              <w:rPr>
                <w:rFonts w:eastAsia="Times New Roman" w:cstheme="minorHAnsi"/>
              </w:rPr>
              <w:t>3</w:t>
            </w:r>
            <w:r w:rsidRPr="00A21EAB">
              <w:rPr>
                <w:rFonts w:eastAsia="Times New Roman" w:cstheme="minorHAnsi"/>
              </w:rPr>
              <w:t>,</w:t>
            </w:r>
            <w:r w:rsidR="001A589A">
              <w:rPr>
                <w:rFonts w:eastAsia="Times New Roman" w:cstheme="minorHAnsi"/>
              </w:rPr>
              <w:t>1</w:t>
            </w:r>
            <w:r w:rsidRPr="00A21EAB">
              <w:rPr>
                <w:rFonts w:eastAsia="Times New Roman" w:cstheme="minorHAnsi"/>
              </w:rPr>
              <w:t xml:space="preserve">12 hectares). Cumulatively, </w:t>
            </w:r>
            <w:r w:rsidR="001A589A">
              <w:rPr>
                <w:rFonts w:eastAsia="Times New Roman" w:cstheme="minorHAnsi"/>
              </w:rPr>
              <w:t>6</w:t>
            </w:r>
            <w:r w:rsidRPr="00A21EAB">
              <w:rPr>
                <w:rFonts w:eastAsia="Times New Roman" w:cstheme="minorHAnsi"/>
              </w:rPr>
              <w:t>,</w:t>
            </w:r>
            <w:r w:rsidR="001A589A">
              <w:rPr>
                <w:rFonts w:eastAsia="Times New Roman" w:cstheme="minorHAnsi"/>
              </w:rPr>
              <w:t>200</w:t>
            </w:r>
            <w:r w:rsidRPr="00A21EAB">
              <w:rPr>
                <w:rFonts w:eastAsia="Times New Roman" w:cstheme="minorHAnsi"/>
              </w:rPr>
              <w:t>.9 hectares have been reached between 2022 and 2025, corresponding to 4</w:t>
            </w:r>
            <w:r w:rsidR="001A589A">
              <w:rPr>
                <w:rFonts w:eastAsia="Times New Roman" w:cstheme="minorHAnsi"/>
              </w:rPr>
              <w:t>4</w:t>
            </w:r>
            <w:r w:rsidRPr="00A21EAB">
              <w:rPr>
                <w:rFonts w:eastAsia="Times New Roman" w:cstheme="minorHAnsi"/>
              </w:rPr>
              <w:t>.</w:t>
            </w:r>
            <w:r w:rsidR="001A589A">
              <w:rPr>
                <w:rFonts w:eastAsia="Times New Roman" w:cstheme="minorHAnsi"/>
              </w:rPr>
              <w:t>2</w:t>
            </w:r>
            <w:r w:rsidRPr="00A21EAB">
              <w:rPr>
                <w:rFonts w:eastAsia="Times New Roman" w:cstheme="minorHAnsi"/>
              </w:rPr>
              <w:t>% of the overall program target of 1</w:t>
            </w:r>
            <w:r w:rsidR="001A589A">
              <w:rPr>
                <w:rFonts w:eastAsia="Times New Roman" w:cstheme="minorHAnsi"/>
              </w:rPr>
              <w:t>4</w:t>
            </w:r>
            <w:r w:rsidRPr="00A21EAB">
              <w:rPr>
                <w:rFonts w:eastAsia="Times New Roman" w:cstheme="minorHAnsi"/>
              </w:rPr>
              <w:t>,</w:t>
            </w:r>
            <w:r w:rsidR="001A589A">
              <w:rPr>
                <w:rFonts w:eastAsia="Times New Roman" w:cstheme="minorHAnsi"/>
              </w:rPr>
              <w:t>0</w:t>
            </w:r>
            <w:r w:rsidRPr="00A21EAB">
              <w:rPr>
                <w:rFonts w:eastAsia="Times New Roman" w:cstheme="minorHAnsi"/>
              </w:rPr>
              <w:t>00 hectares.</w:t>
            </w:r>
          </w:p>
          <w:p w14:paraId="3858DA80" w14:textId="77777777" w:rsidR="009D77DF" w:rsidRPr="00A21EAB" w:rsidRDefault="009D77DF" w:rsidP="008018EF">
            <w:pPr>
              <w:spacing w:line="276" w:lineRule="auto"/>
              <w:jc w:val="both"/>
              <w:rPr>
                <w:rFonts w:eastAsia="Times New Roman" w:cstheme="minorHAnsi"/>
              </w:rPr>
            </w:pPr>
          </w:p>
          <w:p w14:paraId="4CB1508A" w14:textId="77777777" w:rsidR="009D77DF" w:rsidRPr="00A21EAB" w:rsidRDefault="009D77DF" w:rsidP="009D77DF">
            <w:pPr>
              <w:spacing w:line="276" w:lineRule="auto"/>
              <w:jc w:val="both"/>
              <w:rPr>
                <w:rFonts w:eastAsia="Times New Roman" w:cstheme="minorHAnsi"/>
                <w:b/>
                <w:bCs/>
              </w:rPr>
            </w:pPr>
            <w:r w:rsidRPr="00A21EAB">
              <w:rPr>
                <w:rFonts w:eastAsia="Times New Roman" w:cstheme="minorHAnsi"/>
                <w:b/>
                <w:bCs/>
              </w:rPr>
              <w:t>Progress by Intervention Area</w:t>
            </w:r>
          </w:p>
          <w:p w14:paraId="4D8C4BD4" w14:textId="77777777" w:rsidR="009D77DF" w:rsidRPr="00A21EAB" w:rsidRDefault="009D77DF" w:rsidP="009D77DF">
            <w:pPr>
              <w:spacing w:line="276" w:lineRule="auto"/>
              <w:jc w:val="both"/>
              <w:rPr>
                <w:rFonts w:eastAsia="Times New Roman" w:cstheme="minorHAnsi"/>
              </w:rPr>
            </w:pPr>
          </w:p>
          <w:p w14:paraId="496BA5C2" w14:textId="77777777" w:rsidR="009D77DF" w:rsidRPr="00A21EAB" w:rsidRDefault="009D77DF" w:rsidP="009D77DF">
            <w:pPr>
              <w:spacing w:line="276" w:lineRule="auto"/>
              <w:jc w:val="both"/>
              <w:rPr>
                <w:rFonts w:eastAsia="Times New Roman" w:cstheme="minorHAnsi"/>
                <w:b/>
                <w:bCs/>
              </w:rPr>
            </w:pPr>
            <w:r w:rsidRPr="00A21EAB">
              <w:rPr>
                <w:rFonts w:eastAsia="Times New Roman" w:cstheme="minorHAnsi"/>
                <w:b/>
                <w:bCs/>
              </w:rPr>
              <w:t>1. Sustainable Agriculture (BAPs)</w:t>
            </w:r>
          </w:p>
          <w:p w14:paraId="41C2E555" w14:textId="380CBABF" w:rsidR="009D77DF" w:rsidRPr="00A21EAB" w:rsidRDefault="009D77DF" w:rsidP="009D77DF">
            <w:pPr>
              <w:spacing w:line="276" w:lineRule="auto"/>
              <w:jc w:val="both"/>
              <w:rPr>
                <w:rFonts w:eastAsia="Times New Roman" w:cstheme="minorHAnsi"/>
              </w:rPr>
            </w:pPr>
            <w:r w:rsidRPr="00A21EAB">
              <w:rPr>
                <w:rFonts w:eastAsia="Times New Roman" w:cstheme="minorHAnsi"/>
              </w:rPr>
              <w:t xml:space="preserve">By the end of Year 3, 5,386.9 hectares of farmland had adopted Best Agricultural Practices for short-cycle crops. These practices—such as soil conservation, improved crop management, and climate-smart techniques—reduce the need for agricultural land expansion into forested areas while enhancing productivity and resilience. </w:t>
            </w:r>
          </w:p>
          <w:p w14:paraId="4C06B2F8" w14:textId="77777777" w:rsidR="009D77DF" w:rsidRPr="00A21EAB" w:rsidRDefault="009D77DF" w:rsidP="009D77DF">
            <w:pPr>
              <w:spacing w:line="276" w:lineRule="auto"/>
              <w:jc w:val="both"/>
              <w:rPr>
                <w:rFonts w:eastAsia="Times New Roman" w:cstheme="minorHAnsi"/>
              </w:rPr>
            </w:pPr>
          </w:p>
          <w:p w14:paraId="6CE4D042" w14:textId="77777777" w:rsidR="009D77DF" w:rsidRPr="00A21EAB" w:rsidRDefault="009D77DF" w:rsidP="009D77DF">
            <w:pPr>
              <w:spacing w:line="276" w:lineRule="auto"/>
              <w:jc w:val="both"/>
              <w:rPr>
                <w:rFonts w:eastAsia="Times New Roman" w:cstheme="minorHAnsi"/>
                <w:b/>
                <w:bCs/>
              </w:rPr>
            </w:pPr>
            <w:r w:rsidRPr="00A21EAB">
              <w:rPr>
                <w:rFonts w:eastAsia="Times New Roman" w:cstheme="minorHAnsi"/>
                <w:b/>
                <w:bCs/>
              </w:rPr>
              <w:t>2. Reforestation and Ecological Restoration</w:t>
            </w:r>
          </w:p>
          <w:p w14:paraId="211660C6" w14:textId="163B9C93" w:rsidR="009D77DF" w:rsidRPr="00A21EAB" w:rsidRDefault="009D77DF" w:rsidP="009D77DF">
            <w:pPr>
              <w:spacing w:line="276" w:lineRule="auto"/>
              <w:jc w:val="both"/>
              <w:rPr>
                <w:rFonts w:eastAsia="Times New Roman" w:cstheme="minorHAnsi"/>
              </w:rPr>
            </w:pPr>
            <w:r w:rsidRPr="00A21EAB">
              <w:rPr>
                <w:rFonts w:eastAsia="Times New Roman" w:cstheme="minorHAnsi"/>
              </w:rPr>
              <w:t>Under subcomponent 1.4, the progra</w:t>
            </w:r>
            <w:r w:rsidR="008546D9" w:rsidRPr="00A21EAB">
              <w:rPr>
                <w:rFonts w:eastAsia="Times New Roman" w:cstheme="minorHAnsi"/>
              </w:rPr>
              <w:t>m</w:t>
            </w:r>
            <w:r w:rsidRPr="00A21EAB">
              <w:rPr>
                <w:rFonts w:eastAsia="Times New Roman" w:cstheme="minorHAnsi"/>
              </w:rPr>
              <w:t xml:space="preserve"> restored approximately 290 hectares of degraded land during the reporting period through the planting of native tree species. Cumulatively, 409 hectares are now under restoration and sustainable forest management. These efforts contribute to:</w:t>
            </w:r>
          </w:p>
          <w:p w14:paraId="728B5BE0" w14:textId="77777777" w:rsidR="009D77DF" w:rsidRPr="00A21EAB" w:rsidRDefault="009D77DF" w:rsidP="009D77DF">
            <w:pPr>
              <w:spacing w:line="276" w:lineRule="auto"/>
              <w:jc w:val="both"/>
              <w:rPr>
                <w:rFonts w:eastAsia="Times New Roman" w:cstheme="minorHAnsi"/>
              </w:rPr>
            </w:pPr>
          </w:p>
          <w:p w14:paraId="6750994F" w14:textId="77777777" w:rsidR="009D77DF" w:rsidRPr="00A21EAB" w:rsidRDefault="009D77DF" w:rsidP="00C8762F">
            <w:pPr>
              <w:pStyle w:val="ListParagraph"/>
              <w:numPr>
                <w:ilvl w:val="0"/>
                <w:numId w:val="6"/>
              </w:numPr>
              <w:spacing w:line="276" w:lineRule="auto"/>
              <w:jc w:val="both"/>
              <w:rPr>
                <w:rFonts w:asciiTheme="minorHAnsi" w:hAnsiTheme="minorHAnsi" w:cstheme="minorHAnsi"/>
                <w:szCs w:val="24"/>
              </w:rPr>
            </w:pPr>
            <w:r w:rsidRPr="00A21EAB">
              <w:rPr>
                <w:rFonts w:asciiTheme="minorHAnsi" w:hAnsiTheme="minorHAnsi" w:cstheme="minorHAnsi"/>
                <w:szCs w:val="24"/>
              </w:rPr>
              <w:t>Recovery of degraded ecosystems</w:t>
            </w:r>
          </w:p>
          <w:p w14:paraId="1A164C22" w14:textId="77777777" w:rsidR="009D77DF" w:rsidRPr="00A21EAB" w:rsidRDefault="009D77DF" w:rsidP="00C8762F">
            <w:pPr>
              <w:pStyle w:val="ListParagraph"/>
              <w:numPr>
                <w:ilvl w:val="0"/>
                <w:numId w:val="6"/>
              </w:numPr>
              <w:spacing w:line="276" w:lineRule="auto"/>
              <w:jc w:val="both"/>
              <w:rPr>
                <w:rFonts w:asciiTheme="minorHAnsi" w:hAnsiTheme="minorHAnsi" w:cstheme="minorHAnsi"/>
                <w:szCs w:val="24"/>
              </w:rPr>
            </w:pPr>
            <w:r w:rsidRPr="00A21EAB">
              <w:rPr>
                <w:rFonts w:asciiTheme="minorHAnsi" w:hAnsiTheme="minorHAnsi" w:cstheme="minorHAnsi"/>
                <w:szCs w:val="24"/>
              </w:rPr>
              <w:t>Increased biodiversity</w:t>
            </w:r>
          </w:p>
          <w:p w14:paraId="6473856C" w14:textId="77777777" w:rsidR="009D77DF" w:rsidRPr="00A21EAB" w:rsidRDefault="009D77DF" w:rsidP="00C8762F">
            <w:pPr>
              <w:pStyle w:val="ListParagraph"/>
              <w:numPr>
                <w:ilvl w:val="0"/>
                <w:numId w:val="6"/>
              </w:numPr>
              <w:spacing w:line="276" w:lineRule="auto"/>
              <w:jc w:val="both"/>
              <w:rPr>
                <w:rFonts w:asciiTheme="minorHAnsi" w:hAnsiTheme="minorHAnsi" w:cstheme="minorHAnsi"/>
                <w:szCs w:val="24"/>
              </w:rPr>
            </w:pPr>
            <w:r w:rsidRPr="00A21EAB">
              <w:rPr>
                <w:rFonts w:asciiTheme="minorHAnsi" w:hAnsiTheme="minorHAnsi" w:cstheme="minorHAnsi"/>
                <w:szCs w:val="24"/>
              </w:rPr>
              <w:t>Strengthening of ecosystem services such as soil stabilization and water regulation</w:t>
            </w:r>
          </w:p>
          <w:p w14:paraId="29E9F924" w14:textId="77777777" w:rsidR="009D77DF" w:rsidRPr="00A21EAB" w:rsidRDefault="009D77DF" w:rsidP="009D77DF">
            <w:pPr>
              <w:spacing w:line="276" w:lineRule="auto"/>
              <w:jc w:val="both"/>
              <w:rPr>
                <w:rFonts w:eastAsia="Times New Roman" w:cstheme="minorHAnsi"/>
                <w:b/>
                <w:bCs/>
              </w:rPr>
            </w:pPr>
          </w:p>
          <w:p w14:paraId="1007A2D6" w14:textId="77777777" w:rsidR="009D77DF" w:rsidRPr="00A21EAB" w:rsidRDefault="009D77DF" w:rsidP="009D77DF">
            <w:pPr>
              <w:spacing w:line="276" w:lineRule="auto"/>
              <w:jc w:val="both"/>
              <w:rPr>
                <w:rFonts w:eastAsia="Times New Roman" w:cstheme="minorHAnsi"/>
                <w:b/>
                <w:bCs/>
              </w:rPr>
            </w:pPr>
            <w:r w:rsidRPr="00A21EAB">
              <w:rPr>
                <w:rFonts w:eastAsia="Times New Roman" w:cstheme="minorHAnsi"/>
                <w:b/>
                <w:bCs/>
              </w:rPr>
              <w:t>3. Agroforestry (Coffee Systems)</w:t>
            </w:r>
          </w:p>
          <w:p w14:paraId="0FFEAD88" w14:textId="0F3AFEF0" w:rsidR="009D77DF" w:rsidRPr="00A21EAB" w:rsidRDefault="009D77DF" w:rsidP="009D77DF">
            <w:pPr>
              <w:spacing w:line="276" w:lineRule="auto"/>
              <w:jc w:val="both"/>
              <w:rPr>
                <w:rFonts w:eastAsia="Times New Roman" w:cstheme="minorHAnsi"/>
              </w:rPr>
            </w:pPr>
            <w:r w:rsidRPr="00A21EAB">
              <w:rPr>
                <w:rFonts w:eastAsia="Times New Roman" w:cstheme="minorHAnsi"/>
              </w:rPr>
              <w:t>The program continued to promote shade-grown coffee systems as a key agroforestry intervention in Mount Gorongosa. To date, 1,597,534 coffee seedlings have been planted, covering approximately 405 hectares of land.</w:t>
            </w:r>
          </w:p>
          <w:p w14:paraId="38540051" w14:textId="77777777" w:rsidR="009D77DF" w:rsidRPr="00A21EAB" w:rsidRDefault="009D77DF" w:rsidP="009D77DF">
            <w:pPr>
              <w:spacing w:line="276" w:lineRule="auto"/>
              <w:jc w:val="both"/>
              <w:rPr>
                <w:rFonts w:eastAsia="Times New Roman" w:cstheme="minorHAnsi"/>
              </w:rPr>
            </w:pPr>
            <w:r w:rsidRPr="00A21EAB">
              <w:rPr>
                <w:rFonts w:eastAsia="Times New Roman" w:cstheme="minorHAnsi"/>
              </w:rPr>
              <w:t>These systems play a dual role by:</w:t>
            </w:r>
          </w:p>
          <w:p w14:paraId="099CE8F6" w14:textId="77777777" w:rsidR="009D77DF" w:rsidRPr="00A21EAB" w:rsidRDefault="009D77DF" w:rsidP="009D77DF">
            <w:pPr>
              <w:spacing w:line="276" w:lineRule="auto"/>
              <w:jc w:val="both"/>
              <w:rPr>
                <w:rFonts w:eastAsia="Times New Roman" w:cstheme="minorHAnsi"/>
              </w:rPr>
            </w:pPr>
          </w:p>
          <w:p w14:paraId="63A1EE6C" w14:textId="77777777" w:rsidR="009D77DF" w:rsidRPr="00A21EAB" w:rsidRDefault="009D77DF" w:rsidP="00C8762F">
            <w:pPr>
              <w:pStyle w:val="ListParagraph"/>
              <w:numPr>
                <w:ilvl w:val="0"/>
                <w:numId w:val="7"/>
              </w:numPr>
              <w:spacing w:line="276" w:lineRule="auto"/>
              <w:jc w:val="both"/>
              <w:rPr>
                <w:rFonts w:asciiTheme="minorHAnsi" w:hAnsiTheme="minorHAnsi" w:cstheme="minorHAnsi"/>
                <w:szCs w:val="24"/>
              </w:rPr>
            </w:pPr>
            <w:r w:rsidRPr="00A21EAB">
              <w:rPr>
                <w:rFonts w:asciiTheme="minorHAnsi" w:hAnsiTheme="minorHAnsi" w:cstheme="minorHAnsi"/>
                <w:szCs w:val="24"/>
              </w:rPr>
              <w:t>Providing sustainable income opportunities for farmers</w:t>
            </w:r>
          </w:p>
          <w:p w14:paraId="564482E5" w14:textId="77777777" w:rsidR="009D77DF" w:rsidRPr="00A21EAB" w:rsidRDefault="009D77DF" w:rsidP="00C8762F">
            <w:pPr>
              <w:pStyle w:val="ListParagraph"/>
              <w:numPr>
                <w:ilvl w:val="0"/>
                <w:numId w:val="7"/>
              </w:numPr>
              <w:spacing w:line="276" w:lineRule="auto"/>
              <w:jc w:val="both"/>
              <w:rPr>
                <w:rFonts w:asciiTheme="minorHAnsi" w:hAnsiTheme="minorHAnsi" w:cstheme="minorHAnsi"/>
                <w:szCs w:val="24"/>
              </w:rPr>
            </w:pPr>
            <w:r w:rsidRPr="00A21EAB">
              <w:rPr>
                <w:rFonts w:asciiTheme="minorHAnsi" w:hAnsiTheme="minorHAnsi" w:cstheme="minorHAnsi"/>
                <w:szCs w:val="24"/>
              </w:rPr>
              <w:t>Reducing deforestation pressure through tree-based production systems</w:t>
            </w:r>
          </w:p>
          <w:p w14:paraId="00E6E4E7" w14:textId="1D5E66FB" w:rsidR="00DB1BF3" w:rsidRPr="00A21EAB" w:rsidRDefault="009D77DF" w:rsidP="00C8762F">
            <w:pPr>
              <w:pStyle w:val="ListParagraph"/>
              <w:numPr>
                <w:ilvl w:val="0"/>
                <w:numId w:val="7"/>
              </w:numPr>
              <w:spacing w:line="276" w:lineRule="auto"/>
              <w:jc w:val="both"/>
              <w:rPr>
                <w:rFonts w:asciiTheme="minorHAnsi" w:hAnsiTheme="minorHAnsi" w:cstheme="minorHAnsi"/>
                <w:szCs w:val="24"/>
              </w:rPr>
            </w:pPr>
            <w:r w:rsidRPr="00A21EAB">
              <w:rPr>
                <w:rFonts w:asciiTheme="minorHAnsi" w:hAnsiTheme="minorHAnsi" w:cstheme="minorHAnsi"/>
                <w:szCs w:val="24"/>
              </w:rPr>
              <w:t>Enhancing carbon storage and long-term ecosystem resilience</w:t>
            </w:r>
          </w:p>
          <w:p w14:paraId="37060264" w14:textId="77777777" w:rsidR="00DB1BF3" w:rsidRPr="00A21EAB" w:rsidRDefault="00DB1BF3" w:rsidP="008018EF">
            <w:pPr>
              <w:spacing w:line="276" w:lineRule="auto"/>
              <w:jc w:val="both"/>
              <w:rPr>
                <w:rFonts w:eastAsia="Times New Roman" w:cstheme="minorHAnsi"/>
              </w:rPr>
            </w:pPr>
          </w:p>
          <w:p w14:paraId="75D3FACE" w14:textId="1B4DEFCB" w:rsidR="008546D9" w:rsidRPr="00A21EAB" w:rsidRDefault="008546D9" w:rsidP="008546D9">
            <w:pPr>
              <w:spacing w:line="276" w:lineRule="auto"/>
              <w:jc w:val="both"/>
              <w:rPr>
                <w:rFonts w:eastAsia="Times New Roman" w:cstheme="minorHAnsi"/>
              </w:rPr>
            </w:pPr>
            <w:r w:rsidRPr="00A21EAB">
              <w:rPr>
                <w:rFonts w:eastAsia="Times New Roman" w:cstheme="minorHAnsi"/>
              </w:rPr>
              <w:lastRenderedPageBreak/>
              <w:t>The strong performance achieved during the reporting period underscores the effectiveness of the program’s integrated landscape management approach. By combining agricultural intensification, forest restoration, and agroforestry diversification, the program is addressing both the drivers and impacts of deforestation.</w:t>
            </w:r>
          </w:p>
          <w:p w14:paraId="6049A13A" w14:textId="77777777" w:rsidR="008546D9" w:rsidRPr="00A21EAB" w:rsidRDefault="008546D9" w:rsidP="008546D9">
            <w:pPr>
              <w:spacing w:line="276" w:lineRule="auto"/>
              <w:jc w:val="both"/>
              <w:rPr>
                <w:rFonts w:eastAsia="Times New Roman" w:cstheme="minorHAnsi"/>
              </w:rPr>
            </w:pPr>
            <w:r w:rsidRPr="00A21EAB">
              <w:rPr>
                <w:rFonts w:eastAsia="Times New Roman" w:cstheme="minorHAnsi"/>
              </w:rPr>
              <w:t>Key contributions include:</w:t>
            </w:r>
          </w:p>
          <w:p w14:paraId="03BB1999" w14:textId="77777777" w:rsidR="008546D9" w:rsidRPr="00A21EAB" w:rsidRDefault="008546D9" w:rsidP="008546D9">
            <w:pPr>
              <w:spacing w:line="276" w:lineRule="auto"/>
              <w:jc w:val="both"/>
              <w:rPr>
                <w:rFonts w:eastAsia="Times New Roman" w:cstheme="minorHAnsi"/>
              </w:rPr>
            </w:pPr>
          </w:p>
          <w:p w14:paraId="3BD1A8CC" w14:textId="77777777" w:rsidR="008546D9" w:rsidRPr="00A21EAB" w:rsidRDefault="008546D9" w:rsidP="00C8762F">
            <w:pPr>
              <w:pStyle w:val="ListParagraph"/>
              <w:numPr>
                <w:ilvl w:val="0"/>
                <w:numId w:val="8"/>
              </w:numPr>
              <w:spacing w:line="276" w:lineRule="auto"/>
              <w:jc w:val="both"/>
              <w:rPr>
                <w:rFonts w:asciiTheme="minorHAnsi" w:hAnsiTheme="minorHAnsi" w:cstheme="minorHAnsi"/>
                <w:szCs w:val="24"/>
              </w:rPr>
            </w:pPr>
            <w:r w:rsidRPr="00A21EAB">
              <w:rPr>
                <w:rFonts w:asciiTheme="minorHAnsi" w:hAnsiTheme="minorHAnsi" w:cstheme="minorHAnsi"/>
                <w:szCs w:val="24"/>
              </w:rPr>
              <w:t>Reduced pressure on natural forests due to improved farm productivity</w:t>
            </w:r>
          </w:p>
          <w:p w14:paraId="75456602" w14:textId="77777777" w:rsidR="008546D9" w:rsidRPr="00A21EAB" w:rsidRDefault="008546D9" w:rsidP="00C8762F">
            <w:pPr>
              <w:pStyle w:val="ListParagraph"/>
              <w:numPr>
                <w:ilvl w:val="0"/>
                <w:numId w:val="8"/>
              </w:numPr>
              <w:spacing w:line="276" w:lineRule="auto"/>
              <w:jc w:val="both"/>
              <w:rPr>
                <w:rFonts w:asciiTheme="minorHAnsi" w:hAnsiTheme="minorHAnsi" w:cstheme="minorHAnsi"/>
                <w:szCs w:val="24"/>
              </w:rPr>
            </w:pPr>
            <w:r w:rsidRPr="00A21EAB">
              <w:rPr>
                <w:rFonts w:asciiTheme="minorHAnsi" w:hAnsiTheme="minorHAnsi" w:cstheme="minorHAnsi"/>
                <w:szCs w:val="24"/>
              </w:rPr>
              <w:t>Restoration of degraded ecosystems and expansion of forest cover</w:t>
            </w:r>
          </w:p>
          <w:p w14:paraId="02675B02" w14:textId="77777777" w:rsidR="008546D9" w:rsidRPr="00A21EAB" w:rsidRDefault="008546D9" w:rsidP="00C8762F">
            <w:pPr>
              <w:pStyle w:val="ListParagraph"/>
              <w:numPr>
                <w:ilvl w:val="0"/>
                <w:numId w:val="8"/>
              </w:numPr>
              <w:spacing w:line="276" w:lineRule="auto"/>
              <w:jc w:val="both"/>
              <w:rPr>
                <w:rFonts w:asciiTheme="minorHAnsi" w:hAnsiTheme="minorHAnsi" w:cstheme="minorHAnsi"/>
                <w:szCs w:val="24"/>
              </w:rPr>
            </w:pPr>
            <w:r w:rsidRPr="00A21EAB">
              <w:rPr>
                <w:rFonts w:asciiTheme="minorHAnsi" w:hAnsiTheme="minorHAnsi" w:cstheme="minorHAnsi"/>
                <w:szCs w:val="24"/>
              </w:rPr>
              <w:t>Increased carbon sequestration and contribution to climate mitigation</w:t>
            </w:r>
          </w:p>
          <w:p w14:paraId="521B0E01" w14:textId="77777777" w:rsidR="008546D9" w:rsidRPr="00A21EAB" w:rsidRDefault="008546D9" w:rsidP="00C8762F">
            <w:pPr>
              <w:pStyle w:val="ListParagraph"/>
              <w:numPr>
                <w:ilvl w:val="0"/>
                <w:numId w:val="8"/>
              </w:numPr>
              <w:spacing w:line="276" w:lineRule="auto"/>
              <w:jc w:val="both"/>
              <w:rPr>
                <w:rFonts w:asciiTheme="minorHAnsi" w:hAnsiTheme="minorHAnsi" w:cstheme="minorHAnsi"/>
                <w:szCs w:val="24"/>
              </w:rPr>
            </w:pPr>
            <w:r w:rsidRPr="00A21EAB">
              <w:rPr>
                <w:rFonts w:asciiTheme="minorHAnsi" w:hAnsiTheme="minorHAnsi" w:cstheme="minorHAnsi"/>
                <w:szCs w:val="24"/>
              </w:rPr>
              <w:t>Strengthened resilience of rural livelihoods through diversified production systems</w:t>
            </w:r>
          </w:p>
          <w:p w14:paraId="72F511A2" w14:textId="77777777" w:rsidR="008546D9" w:rsidRPr="00A21EAB" w:rsidRDefault="008546D9" w:rsidP="008546D9">
            <w:pPr>
              <w:spacing w:line="276" w:lineRule="auto"/>
              <w:jc w:val="both"/>
              <w:rPr>
                <w:rFonts w:eastAsia="Times New Roman" w:cstheme="minorHAnsi"/>
              </w:rPr>
            </w:pPr>
          </w:p>
          <w:p w14:paraId="2AF1C6E6" w14:textId="77777777" w:rsidR="007D3DE6" w:rsidRPr="00A21EAB" w:rsidRDefault="008546D9" w:rsidP="008546D9">
            <w:pPr>
              <w:spacing w:line="276" w:lineRule="auto"/>
              <w:jc w:val="both"/>
              <w:rPr>
                <w:rFonts w:eastAsia="Times New Roman" w:cstheme="minorHAnsi"/>
              </w:rPr>
            </w:pPr>
            <w:r w:rsidRPr="00A21EAB">
              <w:rPr>
                <w:rFonts w:eastAsia="Times New Roman" w:cstheme="minorHAnsi"/>
              </w:rPr>
              <w:t>At the same time, the results highlight the importance of continuous target refinement and monitoring, particularly to better capture the full contribution of agroforestry systems within the overall framework.</w:t>
            </w:r>
          </w:p>
          <w:p w14:paraId="6EFC3DE6" w14:textId="77777777" w:rsidR="008546D9" w:rsidRPr="00A21EAB" w:rsidRDefault="008546D9" w:rsidP="008546D9">
            <w:pPr>
              <w:spacing w:line="276" w:lineRule="auto"/>
              <w:jc w:val="both"/>
              <w:rPr>
                <w:rFonts w:eastAsia="Times New Roman" w:cstheme="minorHAnsi"/>
              </w:rPr>
            </w:pPr>
          </w:p>
          <w:p w14:paraId="254E4E4E" w14:textId="7EA60888" w:rsidR="008546D9" w:rsidRPr="00A21EAB" w:rsidRDefault="008546D9" w:rsidP="008546D9">
            <w:pPr>
              <w:spacing w:line="276" w:lineRule="auto"/>
              <w:jc w:val="both"/>
              <w:rPr>
                <w:rFonts w:eastAsia="Times New Roman" w:cstheme="minorHAnsi"/>
                <w:lang w:val="en-ZA"/>
              </w:rPr>
            </w:pPr>
            <w:r w:rsidRPr="00A21EAB">
              <w:rPr>
                <w:rFonts w:eastAsia="Times New Roman" w:cstheme="minorHAnsi"/>
                <w:lang w:val="en-ZA"/>
              </w:rPr>
              <w:t>With nearly 6,</w:t>
            </w:r>
            <w:r w:rsidR="001A589A">
              <w:rPr>
                <w:rFonts w:eastAsia="Times New Roman" w:cstheme="minorHAnsi"/>
                <w:lang w:val="en-ZA"/>
              </w:rPr>
              <w:t>2</w:t>
            </w:r>
            <w:r w:rsidRPr="00A21EAB">
              <w:rPr>
                <w:rFonts w:eastAsia="Times New Roman" w:cstheme="minorHAnsi"/>
                <w:lang w:val="en-ZA"/>
              </w:rPr>
              <w:t xml:space="preserve">00 hectares already under improved management, the </w:t>
            </w:r>
            <w:r w:rsidR="00A02858">
              <w:rPr>
                <w:rFonts w:eastAsia="Times New Roman" w:cstheme="minorHAnsi"/>
                <w:lang w:val="en-ZA"/>
              </w:rPr>
              <w:t xml:space="preserve">program </w:t>
            </w:r>
            <w:r w:rsidRPr="00A21EAB">
              <w:rPr>
                <w:rFonts w:eastAsia="Times New Roman" w:cstheme="minorHAnsi"/>
                <w:lang w:val="en-ZA"/>
              </w:rPr>
              <w:t xml:space="preserve"> is on a strong trajectory toward achieving its long-term goal of transforming land-use systems across the Sustainable Development Zone. Continued acceleration of agroforestry and restoration efforts will be essential to meet overall targets and sustain gains in biodiversity, climate resilience, and livelihoods.</w:t>
            </w:r>
          </w:p>
          <w:p w14:paraId="0BEF17FB" w14:textId="77777777" w:rsidR="008546D9" w:rsidRPr="00A21EAB" w:rsidRDefault="008546D9" w:rsidP="008546D9">
            <w:pPr>
              <w:spacing w:line="276" w:lineRule="auto"/>
              <w:jc w:val="both"/>
              <w:rPr>
                <w:rFonts w:eastAsia="Times New Roman" w:cstheme="minorHAnsi"/>
              </w:rPr>
            </w:pPr>
          </w:p>
          <w:p w14:paraId="2E5F7CF3" w14:textId="3EB25974" w:rsidR="008546D9" w:rsidRPr="00A21EAB" w:rsidRDefault="008546D9" w:rsidP="008546D9">
            <w:pPr>
              <w:spacing w:line="276" w:lineRule="auto"/>
              <w:jc w:val="both"/>
              <w:rPr>
                <w:rFonts w:eastAsia="Times New Roman" w:cstheme="minorHAnsi"/>
              </w:rPr>
            </w:pPr>
          </w:p>
        </w:tc>
        <w:tc>
          <w:tcPr>
            <w:tcW w:w="425" w:type="dxa"/>
            <w:tcBorders>
              <w:top w:val="single" w:sz="4" w:space="0" w:color="000000"/>
              <w:left w:val="single" w:sz="4" w:space="0" w:color="000000"/>
              <w:bottom w:val="single" w:sz="4" w:space="0" w:color="000000"/>
              <w:right w:val="single" w:sz="4" w:space="0" w:color="000000"/>
            </w:tcBorders>
            <w:shd w:val="clear" w:color="auto" w:fill="00B050"/>
          </w:tcPr>
          <w:p w14:paraId="20494375" w14:textId="77777777" w:rsidR="00544E06" w:rsidRPr="00A21EAB" w:rsidRDefault="00544E06" w:rsidP="008018EF">
            <w:pPr>
              <w:spacing w:line="276" w:lineRule="auto"/>
              <w:jc w:val="both"/>
              <w:rPr>
                <w:rFonts w:eastAsia="Times New Roman" w:cstheme="minorHAnsi"/>
              </w:rPr>
            </w:pPr>
          </w:p>
        </w:tc>
      </w:tr>
      <w:tr w:rsidR="00544E06" w:rsidRPr="00A21EAB" w14:paraId="711165D0" w14:textId="77777777" w:rsidTr="00B77EFD">
        <w:trPr>
          <w:trHeight w:val="422"/>
        </w:trPr>
        <w:tc>
          <w:tcPr>
            <w:tcW w:w="9634" w:type="dxa"/>
            <w:gridSpan w:val="3"/>
            <w:tcBorders>
              <w:top w:val="single" w:sz="4" w:space="0" w:color="000000"/>
              <w:left w:val="single" w:sz="4" w:space="0" w:color="000000"/>
              <w:bottom w:val="single" w:sz="4" w:space="0" w:color="000000"/>
              <w:right w:val="single" w:sz="4" w:space="0" w:color="000000"/>
            </w:tcBorders>
            <w:vAlign w:val="center"/>
            <w:hideMark/>
          </w:tcPr>
          <w:p w14:paraId="2AF76CB0" w14:textId="0CABC696" w:rsidR="00544E06" w:rsidRPr="00A21EAB" w:rsidRDefault="00544E06" w:rsidP="008018EF">
            <w:pPr>
              <w:spacing w:line="276" w:lineRule="auto"/>
              <w:jc w:val="both"/>
              <w:rPr>
                <w:rFonts w:eastAsia="Times New Roman" w:cstheme="minorHAnsi"/>
              </w:rPr>
            </w:pPr>
            <w:r w:rsidRPr="00A21EAB">
              <w:rPr>
                <w:rFonts w:eastAsia="Times New Roman" w:cstheme="minorHAnsi"/>
                <w:b/>
              </w:rPr>
              <w:lastRenderedPageBreak/>
              <w:t xml:space="preserve">Objective Status </w:t>
            </w:r>
            <w:proofErr w:type="spellStart"/>
            <w:proofErr w:type="gramStart"/>
            <w:r w:rsidRPr="00A21EAB">
              <w:rPr>
                <w:rFonts w:eastAsia="Times New Roman" w:cstheme="minorHAnsi"/>
                <w:b/>
              </w:rPr>
              <w:t>colour</w:t>
            </w:r>
            <w:proofErr w:type="spellEnd"/>
            <w:r w:rsidRPr="00A21EAB">
              <w:rPr>
                <w:rFonts w:eastAsia="Times New Roman" w:cstheme="minorHAnsi"/>
                <w:b/>
              </w:rPr>
              <w:t xml:space="preserve"> :</w:t>
            </w:r>
            <w:proofErr w:type="gramEnd"/>
            <w:r w:rsidRPr="00A21EAB">
              <w:rPr>
                <w:rFonts w:eastAsia="Times New Roman" w:cstheme="minorHAnsi"/>
                <w:b/>
              </w:rPr>
              <w:t xml:space="preserve"> </w:t>
            </w:r>
            <w:r w:rsidRPr="00A21EAB">
              <w:rPr>
                <w:rFonts w:eastAsia="Times New Roman" w:cstheme="minorHAnsi"/>
              </w:rPr>
              <w:t xml:space="preserve">          completed    </w:t>
            </w:r>
            <w:r w:rsidR="00482674" w:rsidRPr="00A21EAB">
              <w:rPr>
                <w:rFonts w:eastAsia="Times New Roman" w:cstheme="minorHAnsi"/>
                <w:noProof/>
              </w:rPr>
              <mc:AlternateContent>
                <mc:Choice Requires="wps">
                  <w:drawing>
                    <wp:inline distT="0" distB="0" distL="0" distR="0" wp14:anchorId="34EE1E37" wp14:editId="01CF5F2A">
                      <wp:extent cx="160655" cy="160655"/>
                      <wp:effectExtent l="0" t="0" r="0" b="0"/>
                      <wp:docPr id="198055515" name="Rectangle 198055515"/>
                      <wp:cNvGraphicFramePr/>
                      <a:graphic xmlns:a="http://schemas.openxmlformats.org/drawingml/2006/main">
                        <a:graphicData uri="http://schemas.microsoft.com/office/word/2010/wordprocessingShape">
                          <wps:wsp>
                            <wps:cNvSpPr/>
                            <wps:spPr>
                              <a:xfrm>
                                <a:off x="5284723" y="3718723"/>
                                <a:ext cx="122555" cy="122555"/>
                              </a:xfrm>
                              <a:prstGeom prst="rect">
                                <a:avLst/>
                              </a:prstGeom>
                              <a:solidFill>
                                <a:srgbClr val="00B050"/>
                              </a:solidFill>
                              <a:ln>
                                <a:noFill/>
                              </a:ln>
                            </wps:spPr>
                            <wps:txbx>
                              <w:txbxContent>
                                <w:p w14:paraId="404077CA" w14:textId="77777777" w:rsidR="00482674" w:rsidRDefault="00482674" w:rsidP="00660CCD">
                                  <w:pPr>
                                    <w:textDirection w:val="btLr"/>
                                  </w:pPr>
                                </w:p>
                              </w:txbxContent>
                            </wps:txbx>
                            <wps:bodyPr spcFirstLastPara="1" wrap="square" lIns="91425" tIns="91425" rIns="91425" bIns="91425" anchor="ctr" anchorCtr="0">
                              <a:noAutofit/>
                            </wps:bodyPr>
                          </wps:wsp>
                        </a:graphicData>
                      </a:graphic>
                    </wp:inline>
                  </w:drawing>
                </mc:Choice>
                <mc:Fallback>
                  <w:pict>
                    <v:rect w14:anchorId="34EE1E37" id="Rectangle 198055515" o:spid="_x0000_s1026"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" fillcolor="#00b050" stroked="f">
                      <v:textbox inset="2.53958mm,2.53958mm,2.53958mm,2.53958mm">
                        <w:txbxContent>
                          <w:p w14:paraId="404077CA" w14:textId="77777777" w:rsidR="00482674" w:rsidRDefault="00482674" w:rsidP="00660CCD">
                            <w:pPr>
                              <w:textDirection w:val="btLr"/>
                            </w:pPr>
                          </w:p>
                        </w:txbxContent>
                      </v:textbox>
                      <w10:anchorlock/>
                    </v:rect>
                  </w:pict>
                </mc:Fallback>
              </mc:AlternateContent>
            </w:r>
            <w:r w:rsidRPr="00A21EAB">
              <w:rPr>
                <w:rFonts w:eastAsia="Times New Roman" w:cstheme="minorHAnsi"/>
              </w:rPr>
              <w:t xml:space="preserve">            in progress    </w:t>
            </w:r>
            <w:r w:rsidR="00482674" w:rsidRPr="00A21EAB">
              <w:rPr>
                <w:rFonts w:eastAsia="Times New Roman" w:cstheme="minorHAnsi"/>
                <w:noProof/>
              </w:rPr>
              <mc:AlternateContent>
                <mc:Choice Requires="wps">
                  <w:drawing>
                    <wp:inline distT="0" distB="0" distL="0" distR="0" wp14:anchorId="51B70350" wp14:editId="7506ED86">
                      <wp:extent cx="160020" cy="160655"/>
                      <wp:effectExtent l="0" t="0" r="0" b="0"/>
                      <wp:docPr id="1048274996" name="Rectangle 1048274996"/>
                      <wp:cNvGraphicFramePr/>
                      <a:graphic xmlns:a="http://schemas.openxmlformats.org/drawingml/2006/main">
                        <a:graphicData uri="http://schemas.microsoft.com/office/word/2010/wordprocessingShape">
                          <wps:wsp>
                            <wps:cNvSpPr/>
                            <wps:spPr>
                              <a:xfrm>
                                <a:off x="5285040" y="3718723"/>
                                <a:ext cx="121920" cy="122555"/>
                              </a:xfrm>
                              <a:prstGeom prst="rect">
                                <a:avLst/>
                              </a:prstGeom>
                              <a:solidFill>
                                <a:srgbClr val="FFFF00"/>
                              </a:solidFill>
                              <a:ln>
                                <a:noFill/>
                              </a:ln>
                            </wps:spPr>
                            <wps:txbx>
                              <w:txbxContent>
                                <w:p w14:paraId="04405D00" w14:textId="77777777" w:rsidR="00482674" w:rsidRDefault="00482674" w:rsidP="00660CCD">
                                  <w:pPr>
                                    <w:textDirection w:val="btLr"/>
                                  </w:pPr>
                                </w:p>
                              </w:txbxContent>
                            </wps:txbx>
                            <wps:bodyPr spcFirstLastPara="1" wrap="square" lIns="91425" tIns="91425" rIns="91425" bIns="91425" anchor="ctr" anchorCtr="0">
                              <a:noAutofit/>
                            </wps:bodyPr>
                          </wps:wsp>
                        </a:graphicData>
                      </a:graphic>
                    </wp:inline>
                  </w:drawing>
                </mc:Choice>
                <mc:Fallback>
                  <w:pict>
                    <v:rect w14:anchorId="51B70350" id="Rectangle 1048274996" o:spid="_x0000_s1027" style="width:12.6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" fillcolor="yellow" stroked="f">
                      <v:textbox inset="2.53958mm,2.53958mm,2.53958mm,2.53958mm">
                        <w:txbxContent>
                          <w:p w14:paraId="04405D00" w14:textId="77777777" w:rsidR="00482674" w:rsidRDefault="00482674" w:rsidP="00660CCD">
                            <w:pPr>
                              <w:textDirection w:val="btLr"/>
                            </w:pPr>
                          </w:p>
                        </w:txbxContent>
                      </v:textbox>
                      <w10:anchorlock/>
                    </v:rect>
                  </w:pict>
                </mc:Fallback>
              </mc:AlternateContent>
            </w:r>
            <w:r w:rsidRPr="00A21EAB">
              <w:rPr>
                <w:rFonts w:eastAsia="Times New Roman" w:cstheme="minorHAnsi"/>
              </w:rPr>
              <w:t xml:space="preserve">            yet to start</w:t>
            </w:r>
            <w:r w:rsidR="00482674" w:rsidRPr="00A21EAB">
              <w:rPr>
                <w:rFonts w:eastAsia="Times New Roman" w:cstheme="minorHAnsi"/>
              </w:rPr>
              <w:t xml:space="preserve"> </w:t>
            </w:r>
            <w:r w:rsidR="00482674" w:rsidRPr="00A21EAB">
              <w:rPr>
                <w:rFonts w:eastAsia="Times New Roman" w:cstheme="minorHAnsi"/>
                <w:noProof/>
              </w:rPr>
              <mc:AlternateContent>
                <mc:Choice Requires="wps">
                  <w:drawing>
                    <wp:inline distT="0" distB="0" distL="0" distR="0" wp14:anchorId="25D3293D" wp14:editId="30E1D0DE">
                      <wp:extent cx="160655" cy="160655"/>
                      <wp:effectExtent l="0" t="0" r="0" b="0"/>
                      <wp:docPr id="826806999" name="Rectangle 826806999"/>
                      <wp:cNvGraphicFramePr/>
                      <a:graphic xmlns:a="http://schemas.openxmlformats.org/drawingml/2006/main">
                        <a:graphicData uri="http://schemas.microsoft.com/office/word/2010/wordprocessingShape">
                          <wps:wsp>
                            <wps:cNvSpPr/>
                            <wps:spPr>
                              <a:xfrm>
                                <a:off x="0" y="0"/>
                                <a:ext cx="160655" cy="160655"/>
                              </a:xfrm>
                              <a:prstGeom prst="rect">
                                <a:avLst/>
                              </a:prstGeom>
                              <a:solidFill>
                                <a:srgbClr val="C0504D"/>
                              </a:solidFill>
                              <a:ln>
                                <a:noFill/>
                              </a:ln>
                            </wps:spPr>
                            <wps:txbx>
                              <w:txbxContent>
                                <w:p w14:paraId="343C6998" w14:textId="77777777" w:rsidR="00482674" w:rsidRDefault="00482674" w:rsidP="00660CCD">
                                  <w:pPr>
                                    <w:textDirection w:val="btLr"/>
                                  </w:pPr>
                                </w:p>
                              </w:txbxContent>
                            </wps:txbx>
                            <wps:bodyPr spcFirstLastPara="1" wrap="square" lIns="91425" tIns="91425" rIns="91425" bIns="91425" anchor="ctr" anchorCtr="0">
                              <a:noAutofit/>
                            </wps:bodyPr>
                          </wps:wsp>
                        </a:graphicData>
                      </a:graphic>
                    </wp:inline>
                  </w:drawing>
                </mc:Choice>
                <mc:Fallback>
                  <w:pict>
                    <v:rect w14:anchorId="25D3293D" id="Rectangle 826806999" o:spid="_x0000_s1028"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" fillcolor="#c0504d" stroked="f">
                      <v:textbox inset="2.53958mm,2.53958mm,2.53958mm,2.53958mm">
                        <w:txbxContent>
                          <w:p w14:paraId="343C6998" w14:textId="77777777" w:rsidR="00482674" w:rsidRDefault="00482674" w:rsidP="00660CCD">
                            <w:pPr>
                              <w:textDirection w:val="btLr"/>
                            </w:pPr>
                          </w:p>
                        </w:txbxContent>
                      </v:textbox>
                      <w10:anchorlock/>
                    </v:rect>
                  </w:pict>
                </mc:Fallback>
              </mc:AlternateContent>
            </w:r>
          </w:p>
        </w:tc>
      </w:tr>
    </w:tbl>
    <w:p w14:paraId="437BE083" w14:textId="77777777" w:rsidR="00544E06" w:rsidRPr="009841C9" w:rsidRDefault="00544E06" w:rsidP="008018EF">
      <w:pPr>
        <w:spacing w:line="276" w:lineRule="auto"/>
        <w:rPr>
          <w:rFonts w:ascii="Optima" w:eastAsia="Times New Roman" w:hAnsi="Optima" w:cs="Times New Roman"/>
          <w:sz w:val="22"/>
          <w:szCs w:val="22"/>
          <w:lang w:val="en-Z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29"/>
        <w:gridCol w:w="7762"/>
        <w:gridCol w:w="34"/>
        <w:gridCol w:w="416"/>
        <w:gridCol w:w="9"/>
      </w:tblGrid>
      <w:tr w:rsidR="00DE5B4B" w:rsidRPr="00A02858" w14:paraId="4C6BA772" w14:textId="77777777" w:rsidTr="008546D9">
        <w:trPr>
          <w:cantSplit/>
          <w:trHeight w:val="1134"/>
        </w:trPr>
        <w:tc>
          <w:tcPr>
            <w:tcW w:w="1413" w:type="dxa"/>
            <w:gridSpan w:val="2"/>
            <w:shd w:val="clear" w:color="auto" w:fill="D9D9D9"/>
          </w:tcPr>
          <w:p w14:paraId="0260D67D" w14:textId="77777777" w:rsidR="00544E06" w:rsidRPr="00A02858" w:rsidRDefault="00544E06" w:rsidP="008018EF">
            <w:pPr>
              <w:spacing w:line="276" w:lineRule="auto"/>
              <w:rPr>
                <w:rFonts w:eastAsia="Times New Roman" w:cstheme="minorHAnsi"/>
                <w:b/>
              </w:rPr>
            </w:pPr>
            <w:bookmarkStart w:id="5" w:name="_Hlk127946381"/>
            <w:r w:rsidRPr="00A02858">
              <w:rPr>
                <w:rFonts w:eastAsia="Times New Roman" w:cstheme="minorHAnsi"/>
                <w:b/>
              </w:rPr>
              <w:t>Outcome (Result)</w:t>
            </w:r>
          </w:p>
        </w:tc>
        <w:tc>
          <w:tcPr>
            <w:tcW w:w="7796" w:type="dxa"/>
            <w:gridSpan w:val="2"/>
            <w:shd w:val="clear" w:color="auto" w:fill="D9D9D9"/>
            <w:vAlign w:val="center"/>
          </w:tcPr>
          <w:p w14:paraId="5811252B" w14:textId="002D2938" w:rsidR="006D3CA1" w:rsidRPr="00A02858" w:rsidRDefault="00544E06" w:rsidP="008018EF">
            <w:pPr>
              <w:spacing w:line="276" w:lineRule="auto"/>
              <w:rPr>
                <w:rFonts w:eastAsia="Times New Roman" w:cstheme="minorHAnsi"/>
                <w:b/>
              </w:rPr>
            </w:pPr>
            <w:r w:rsidRPr="00A02858">
              <w:rPr>
                <w:rFonts w:eastAsia="Times New Roman" w:cstheme="minorHAnsi"/>
                <w:b/>
              </w:rPr>
              <w:t>Progress made</w:t>
            </w:r>
          </w:p>
        </w:tc>
        <w:tc>
          <w:tcPr>
            <w:tcW w:w="425" w:type="dxa"/>
            <w:gridSpan w:val="2"/>
            <w:tcBorders>
              <w:right w:val="single" w:sz="4" w:space="0" w:color="000000"/>
            </w:tcBorders>
            <w:shd w:val="clear" w:color="auto" w:fill="D9D9D9"/>
            <w:textDirection w:val="tbRl"/>
          </w:tcPr>
          <w:p w14:paraId="377CDE5F" w14:textId="1183D5A7" w:rsidR="00544E06" w:rsidRPr="00A02858" w:rsidRDefault="00544E06" w:rsidP="008018EF">
            <w:pPr>
              <w:spacing w:line="276" w:lineRule="auto"/>
              <w:ind w:left="113" w:right="113"/>
              <w:rPr>
                <w:rFonts w:eastAsia="Times New Roman" w:cstheme="minorHAnsi"/>
                <w:b/>
              </w:rPr>
            </w:pPr>
            <w:r w:rsidRPr="00A02858">
              <w:rPr>
                <w:rFonts w:eastAsia="Times New Roman" w:cstheme="minorHAnsi"/>
                <w:b/>
              </w:rPr>
              <w:t>Status</w:t>
            </w:r>
          </w:p>
        </w:tc>
      </w:tr>
      <w:tr w:rsidR="00544E06" w:rsidRPr="00A02858" w14:paraId="7AE27A0A" w14:textId="77777777" w:rsidTr="003D7578">
        <w:tc>
          <w:tcPr>
            <w:tcW w:w="9634" w:type="dxa"/>
            <w:gridSpan w:val="6"/>
            <w:tcBorders>
              <w:right w:val="single" w:sz="4" w:space="0" w:color="000000"/>
            </w:tcBorders>
          </w:tcPr>
          <w:p w14:paraId="59039E73" w14:textId="77777777" w:rsidR="00544E06" w:rsidRPr="00A02858" w:rsidRDefault="00544E06" w:rsidP="008018EF">
            <w:pPr>
              <w:spacing w:line="276" w:lineRule="auto"/>
              <w:rPr>
                <w:rFonts w:eastAsia="Times New Roman" w:cstheme="minorHAnsi"/>
                <w:b/>
              </w:rPr>
            </w:pPr>
            <w:r w:rsidRPr="00A02858">
              <w:rPr>
                <w:rFonts w:eastAsia="Times New Roman" w:cstheme="minorHAnsi"/>
                <w:b/>
              </w:rPr>
              <w:t>Intermediate outcomes</w:t>
            </w:r>
          </w:p>
        </w:tc>
      </w:tr>
      <w:bookmarkEnd w:id="5"/>
      <w:tr w:rsidR="003D7578" w:rsidRPr="00A02858" w14:paraId="08CC8BD6" w14:textId="77777777" w:rsidTr="006E7DFD">
        <w:trPr>
          <w:gridAfter w:val="1"/>
          <w:wAfter w:w="9" w:type="dxa"/>
          <w:trHeight w:val="1526"/>
        </w:trPr>
        <w:tc>
          <w:tcPr>
            <w:tcW w:w="1384" w:type="dxa"/>
            <w:vMerge w:val="restart"/>
          </w:tcPr>
          <w:p w14:paraId="5D70D0C9" w14:textId="0E73D771" w:rsidR="003D7578" w:rsidRPr="00A02858" w:rsidRDefault="003D7578" w:rsidP="008018EF">
            <w:pPr>
              <w:spacing w:line="276" w:lineRule="auto"/>
              <w:rPr>
                <w:rFonts w:eastAsia="Times New Roman" w:cstheme="minorHAnsi"/>
              </w:rPr>
            </w:pPr>
            <w:r w:rsidRPr="00A02858">
              <w:rPr>
                <w:rFonts w:eastAsia="Times New Roman" w:cstheme="minorHAnsi"/>
              </w:rPr>
              <w:t xml:space="preserve">Small scale food farmers benefitting </w:t>
            </w:r>
            <w:r w:rsidRPr="00A02858">
              <w:rPr>
                <w:rFonts w:eastAsia="Times New Roman" w:cstheme="minorHAnsi"/>
              </w:rPr>
              <w:lastRenderedPageBreak/>
              <w:t>from activities to improve performance</w:t>
            </w:r>
          </w:p>
        </w:tc>
        <w:tc>
          <w:tcPr>
            <w:tcW w:w="7791" w:type="dxa"/>
            <w:gridSpan w:val="2"/>
          </w:tcPr>
          <w:p w14:paraId="2B3620E3" w14:textId="77777777" w:rsidR="003D7578" w:rsidRPr="00A02858" w:rsidRDefault="003D7578" w:rsidP="003D7578">
            <w:pPr>
              <w:spacing w:line="276" w:lineRule="auto"/>
              <w:ind w:right="113"/>
              <w:contextualSpacing/>
              <w:jc w:val="both"/>
              <w:rPr>
                <w:rFonts w:eastAsia="Times New Roman" w:cstheme="minorHAnsi"/>
                <w:b/>
                <w:color w:val="000000"/>
              </w:rPr>
            </w:pPr>
            <w:r w:rsidRPr="00A02858">
              <w:rPr>
                <w:rFonts w:eastAsia="Times New Roman" w:cstheme="minorHAnsi"/>
                <w:b/>
                <w:color w:val="000000"/>
              </w:rPr>
              <w:lastRenderedPageBreak/>
              <w:t>Indicator 1: # of small-scale food producers directly reached with activities to increase productivity/income (cumulative)</w:t>
            </w:r>
          </w:p>
          <w:tbl>
            <w:tblPr>
              <w:tblStyle w:val="TableGrid"/>
              <w:tblW w:w="0" w:type="auto"/>
              <w:tblLayout w:type="fixed"/>
              <w:tblLook w:val="04A0" w:firstRow="1" w:lastRow="0" w:firstColumn="1" w:lastColumn="0" w:noHBand="0" w:noVBand="1"/>
            </w:tblPr>
            <w:tblGrid>
              <w:gridCol w:w="1990"/>
              <w:gridCol w:w="1559"/>
              <w:gridCol w:w="2126"/>
            </w:tblGrid>
            <w:tr w:rsidR="008C270E" w:rsidRPr="00A02858" w14:paraId="2BFDEF38" w14:textId="77777777" w:rsidTr="003F4865">
              <w:tc>
                <w:tcPr>
                  <w:tcW w:w="1990" w:type="dxa"/>
                </w:tcPr>
                <w:p w14:paraId="67D0C824"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Results</w:t>
                  </w:r>
                </w:p>
              </w:tc>
              <w:tc>
                <w:tcPr>
                  <w:tcW w:w="1559" w:type="dxa"/>
                </w:tcPr>
                <w:p w14:paraId="4F9B09FC"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Achievement (%)</w:t>
                  </w:r>
                </w:p>
              </w:tc>
              <w:tc>
                <w:tcPr>
                  <w:tcW w:w="2126" w:type="dxa"/>
                </w:tcPr>
                <w:p w14:paraId="09DADA86"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Achieved/Targeted</w:t>
                  </w:r>
                </w:p>
              </w:tc>
            </w:tr>
            <w:tr w:rsidR="008C270E" w:rsidRPr="00A02858" w14:paraId="0B98CD7C" w14:textId="77777777" w:rsidTr="003F4865">
              <w:tc>
                <w:tcPr>
                  <w:tcW w:w="1990" w:type="dxa"/>
                </w:tcPr>
                <w:p w14:paraId="47CEF516"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lastRenderedPageBreak/>
                    <w:t>Year 3 (2025)</w:t>
                  </w:r>
                </w:p>
              </w:tc>
              <w:tc>
                <w:tcPr>
                  <w:tcW w:w="1559" w:type="dxa"/>
                </w:tcPr>
                <w:p w14:paraId="699D1A3E"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222.5%</w:t>
                  </w:r>
                </w:p>
              </w:tc>
              <w:tc>
                <w:tcPr>
                  <w:tcW w:w="2126" w:type="dxa"/>
                </w:tcPr>
                <w:p w14:paraId="4B04A0C7"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 xml:space="preserve"> 6,676/3,000</w:t>
                  </w:r>
                </w:p>
              </w:tc>
            </w:tr>
            <w:tr w:rsidR="008C270E" w:rsidRPr="00A02858" w14:paraId="4A178501" w14:textId="77777777" w:rsidTr="003F4865">
              <w:tc>
                <w:tcPr>
                  <w:tcW w:w="1990" w:type="dxa"/>
                </w:tcPr>
                <w:p w14:paraId="000FC3B3"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 xml:space="preserve">Cumulative </w:t>
                  </w:r>
                </w:p>
                <w:p w14:paraId="77D35F99"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(2022-27)</w:t>
                  </w:r>
                </w:p>
              </w:tc>
              <w:tc>
                <w:tcPr>
                  <w:tcW w:w="1559" w:type="dxa"/>
                </w:tcPr>
                <w:p w14:paraId="03076BEB"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78.5%</w:t>
                  </w:r>
                </w:p>
              </w:tc>
              <w:tc>
                <w:tcPr>
                  <w:tcW w:w="2126" w:type="dxa"/>
                </w:tcPr>
                <w:p w14:paraId="4EC3D6E2" w14:textId="77777777" w:rsidR="008C270E" w:rsidRPr="00A02858" w:rsidRDefault="008C270E" w:rsidP="008C270E">
                  <w:pPr>
                    <w:spacing w:line="276" w:lineRule="auto"/>
                    <w:contextualSpacing/>
                    <w:jc w:val="both"/>
                    <w:rPr>
                      <w:rFonts w:eastAsia="Cambria" w:cstheme="minorHAnsi"/>
                    </w:rPr>
                  </w:pPr>
                  <w:r w:rsidRPr="00A02858">
                    <w:rPr>
                      <w:rFonts w:eastAsia="Cambria" w:cstheme="minorHAnsi"/>
                    </w:rPr>
                    <w:t>11,782/15,000</w:t>
                  </w:r>
                </w:p>
              </w:tc>
            </w:tr>
          </w:tbl>
          <w:p w14:paraId="03564D3C" w14:textId="77777777" w:rsidR="008C270E" w:rsidRPr="00A02858" w:rsidRDefault="008C270E" w:rsidP="008C270E">
            <w:pPr>
              <w:spacing w:afterLines="200" w:after="480" w:line="276" w:lineRule="auto"/>
              <w:contextualSpacing/>
              <w:jc w:val="both"/>
              <w:rPr>
                <w:rFonts w:eastAsia="Times New Roman" w:cstheme="minorHAnsi"/>
              </w:rPr>
            </w:pPr>
          </w:p>
          <w:p w14:paraId="55343E1C" w14:textId="76E6EFF1" w:rsidR="00E318C7" w:rsidRPr="00A02858" w:rsidRDefault="00E318C7" w:rsidP="00E318C7">
            <w:pPr>
              <w:spacing w:afterLines="200" w:after="480" w:line="276" w:lineRule="auto"/>
              <w:contextualSpacing/>
              <w:jc w:val="both"/>
              <w:rPr>
                <w:rFonts w:eastAsia="Times New Roman" w:cstheme="minorHAnsi"/>
                <w:lang w:val="en-ZA"/>
              </w:rPr>
            </w:pPr>
            <w:r w:rsidRPr="00A02858">
              <w:rPr>
                <w:rFonts w:eastAsia="Times New Roman" w:cstheme="minorHAnsi"/>
                <w:lang w:val="en-ZA"/>
              </w:rPr>
              <w:t xml:space="preserve">During Year 3 (2025), the </w:t>
            </w:r>
            <w:r w:rsidR="00A02858">
              <w:rPr>
                <w:rFonts w:eastAsia="Times New Roman" w:cstheme="minorHAnsi"/>
                <w:lang w:val="en-ZA"/>
              </w:rPr>
              <w:t xml:space="preserve">program </w:t>
            </w:r>
            <w:r w:rsidRPr="00A02858">
              <w:rPr>
                <w:rFonts w:eastAsia="Times New Roman" w:cstheme="minorHAnsi"/>
                <w:lang w:val="en-ZA"/>
              </w:rPr>
              <w:t xml:space="preserve"> achieved substantial outreach, directly reaching 6,676 small-scale food producers, representing 222.5% of the annual target (3,000 producers). This strong performance reflects a deliberate implementation strategy that accelerates farmer engagement in later </w:t>
            </w:r>
            <w:r w:rsidR="00A02858">
              <w:rPr>
                <w:rFonts w:eastAsia="Times New Roman" w:cstheme="minorHAnsi"/>
                <w:lang w:val="en-ZA"/>
              </w:rPr>
              <w:t xml:space="preserve">program </w:t>
            </w:r>
            <w:r w:rsidRPr="00A02858">
              <w:rPr>
                <w:rFonts w:eastAsia="Times New Roman" w:cstheme="minorHAnsi"/>
                <w:lang w:val="en-ZA"/>
              </w:rPr>
              <w:t xml:space="preserve"> phases to ensure achievement of cumulative targets.</w:t>
            </w:r>
          </w:p>
          <w:p w14:paraId="49201C98" w14:textId="77777777" w:rsidR="00E318C7" w:rsidRPr="00A02858" w:rsidRDefault="00E318C7" w:rsidP="008C270E">
            <w:pPr>
              <w:spacing w:afterLines="200" w:after="480" w:line="276" w:lineRule="auto"/>
              <w:contextualSpacing/>
              <w:jc w:val="both"/>
              <w:rPr>
                <w:rFonts w:eastAsia="Times New Roman" w:cstheme="minorHAnsi"/>
                <w:lang w:val="en-ZA"/>
              </w:rPr>
            </w:pPr>
          </w:p>
          <w:p w14:paraId="44A7D4FF" w14:textId="77777777" w:rsidR="00E318C7" w:rsidRPr="00A02858" w:rsidRDefault="00E318C7" w:rsidP="00E318C7">
            <w:pPr>
              <w:spacing w:afterLines="200" w:after="480" w:line="276" w:lineRule="auto"/>
              <w:contextualSpacing/>
              <w:jc w:val="both"/>
              <w:rPr>
                <w:rFonts w:eastAsia="Times New Roman" w:cstheme="minorHAnsi"/>
                <w:lang w:val="en-ZA"/>
              </w:rPr>
            </w:pPr>
            <w:r w:rsidRPr="00A02858">
              <w:rPr>
                <w:rFonts w:eastAsia="Times New Roman" w:cstheme="minorHAnsi"/>
                <w:lang w:val="en-ZA"/>
              </w:rPr>
              <w:t>Cumulatively, 11,782 producers have been reached between 2022 and 2025, corresponding to 78.5% of the overall target of 15,000 farmers. This continued expansion of outreach is steadily translating into improved productivity, income generation, and livelihood resilience across participating districts.</w:t>
            </w:r>
          </w:p>
          <w:p w14:paraId="6AFD2391" w14:textId="77777777" w:rsidR="00481759" w:rsidRPr="00A02858" w:rsidRDefault="00481759" w:rsidP="00481759">
            <w:pPr>
              <w:spacing w:afterLines="200" w:after="480" w:line="276" w:lineRule="auto"/>
              <w:contextualSpacing/>
              <w:jc w:val="both"/>
              <w:rPr>
                <w:rFonts w:eastAsia="Times New Roman" w:cstheme="minorHAnsi"/>
              </w:rPr>
            </w:pPr>
          </w:p>
          <w:p w14:paraId="1E99D9B1" w14:textId="6E0BD0C7" w:rsidR="006E1E00" w:rsidRPr="00A02858" w:rsidRDefault="006E1E00" w:rsidP="00481759">
            <w:pPr>
              <w:spacing w:afterLines="200" w:after="480" w:line="276" w:lineRule="auto"/>
              <w:jc w:val="both"/>
              <w:rPr>
                <w:rFonts w:cstheme="minorHAnsi"/>
                <w:lang w:val="en-ZA"/>
              </w:rPr>
            </w:pPr>
            <w:r w:rsidRPr="00A02858">
              <w:rPr>
                <w:rFonts w:cstheme="minorHAnsi"/>
                <w:lang w:val="en-ZA"/>
              </w:rPr>
              <w:t xml:space="preserve">Income data collected from approximately 3,700 beneficiaries provides a representative basis for assessing </w:t>
            </w:r>
            <w:r w:rsidR="00A02858">
              <w:rPr>
                <w:rFonts w:cstheme="minorHAnsi"/>
                <w:lang w:val="en-ZA"/>
              </w:rPr>
              <w:t xml:space="preserve">program </w:t>
            </w:r>
            <w:r w:rsidRPr="00A02858">
              <w:rPr>
                <w:rFonts w:cstheme="minorHAnsi"/>
                <w:lang w:val="en-ZA"/>
              </w:rPr>
              <w:t xml:space="preserve"> impact. The analysis reveals significant variation across districts, reflecting differences in agroecological conditions, access to markets, and levels of practice adoption</w:t>
            </w:r>
            <w:r w:rsidR="00A02858" w:rsidRPr="00A02858">
              <w:rPr>
                <w:rFonts w:cstheme="minorHAnsi"/>
                <w:lang w:val="en-ZA"/>
              </w:rPr>
              <w:t>.</w:t>
            </w:r>
          </w:p>
          <w:p w14:paraId="7DEC0689" w14:textId="77777777" w:rsidR="005A31CF" w:rsidRPr="00A02858" w:rsidRDefault="005A31CF" w:rsidP="005A31CF">
            <w:pPr>
              <w:spacing w:afterLines="200" w:after="480" w:line="276" w:lineRule="auto"/>
              <w:contextualSpacing/>
              <w:jc w:val="both"/>
              <w:rPr>
                <w:rFonts w:eastAsia="Cambria" w:cstheme="minorHAnsi"/>
              </w:rPr>
            </w:pPr>
            <w:r w:rsidRPr="00A02858">
              <w:rPr>
                <w:rFonts w:eastAsia="Cambria" w:cstheme="minorHAnsi"/>
                <w:noProof/>
              </w:rPr>
              <w:drawing>
                <wp:inline distT="0" distB="0" distL="0" distR="0" wp14:anchorId="7D3EC09A" wp14:editId="6B6FC17D">
                  <wp:extent cx="4511615" cy="2463800"/>
                  <wp:effectExtent l="0" t="0" r="3810" b="0"/>
                  <wp:docPr id="2114088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88091" name=""/>
                          <pic:cNvPicPr/>
                        </pic:nvPicPr>
                        <pic:blipFill>
                          <a:blip r:embed="rId19"/>
                          <a:stretch>
                            <a:fillRect/>
                          </a:stretch>
                        </pic:blipFill>
                        <pic:spPr>
                          <a:xfrm>
                            <a:off x="0" y="0"/>
                            <a:ext cx="4512967" cy="2464538"/>
                          </a:xfrm>
                          <a:prstGeom prst="rect">
                            <a:avLst/>
                          </a:prstGeom>
                        </pic:spPr>
                      </pic:pic>
                    </a:graphicData>
                  </a:graphic>
                </wp:inline>
              </w:drawing>
            </w:r>
          </w:p>
          <w:p w14:paraId="6503618A" w14:textId="6ECB2E60" w:rsidR="00A02858" w:rsidRPr="00A02858" w:rsidRDefault="00A02858" w:rsidP="00A02858">
            <w:pPr>
              <w:pStyle w:val="Caption"/>
              <w:spacing w:before="240" w:after="0" w:line="276" w:lineRule="auto"/>
              <w:jc w:val="both"/>
              <w:rPr>
                <w:rFonts w:asciiTheme="minorHAnsi" w:hAnsiTheme="minorHAnsi" w:cstheme="minorHAnsi"/>
                <w:color w:val="EE0000"/>
                <w:sz w:val="24"/>
                <w:szCs w:val="24"/>
                <w:lang w:val="it-IT"/>
              </w:rPr>
            </w:pPr>
            <w:r w:rsidRPr="00A02858">
              <w:rPr>
                <w:rFonts w:asciiTheme="minorHAnsi" w:hAnsiTheme="minorHAnsi" w:cstheme="minorHAnsi"/>
                <w:sz w:val="24"/>
                <w:szCs w:val="24"/>
                <w:lang w:val="it-IT"/>
              </w:rPr>
              <w:t xml:space="preserve">Figure </w:t>
            </w:r>
            <w:r w:rsidR="009221B9">
              <w:rPr>
                <w:rFonts w:asciiTheme="minorHAnsi" w:hAnsiTheme="minorHAnsi" w:cstheme="minorHAnsi"/>
                <w:sz w:val="24"/>
                <w:szCs w:val="24"/>
              </w:rPr>
              <w:t>4</w:t>
            </w:r>
            <w:r w:rsidRPr="00A02858">
              <w:rPr>
                <w:rFonts w:asciiTheme="minorHAnsi" w:hAnsiTheme="minorHAnsi" w:cstheme="minorHAnsi"/>
                <w:sz w:val="24"/>
                <w:szCs w:val="24"/>
                <w:lang w:val="it-IT"/>
              </w:rPr>
              <w:t xml:space="preserve">: </w:t>
            </w:r>
            <w:proofErr w:type="spellStart"/>
            <w:r w:rsidRPr="00A02858">
              <w:rPr>
                <w:rFonts w:asciiTheme="minorHAnsi" w:hAnsiTheme="minorHAnsi" w:cstheme="minorHAnsi"/>
                <w:sz w:val="24"/>
                <w:szCs w:val="24"/>
                <w:lang w:val="it-IT"/>
              </w:rPr>
              <w:t>Income</w:t>
            </w:r>
            <w:proofErr w:type="spellEnd"/>
            <w:r w:rsidRPr="00A02858">
              <w:rPr>
                <w:rFonts w:asciiTheme="minorHAnsi" w:hAnsiTheme="minorHAnsi" w:cstheme="minorHAnsi"/>
                <w:sz w:val="24"/>
                <w:szCs w:val="24"/>
                <w:lang w:val="it-IT"/>
              </w:rPr>
              <w:t xml:space="preserve"> per </w:t>
            </w:r>
            <w:proofErr w:type="spellStart"/>
            <w:r w:rsidRPr="00A02858">
              <w:rPr>
                <w:rFonts w:asciiTheme="minorHAnsi" w:hAnsiTheme="minorHAnsi" w:cstheme="minorHAnsi"/>
                <w:sz w:val="24"/>
                <w:szCs w:val="24"/>
                <w:lang w:val="it-IT"/>
              </w:rPr>
              <w:t>di</w:t>
            </w:r>
            <w:r>
              <w:rPr>
                <w:rFonts w:asciiTheme="minorHAnsi" w:hAnsiTheme="minorHAnsi" w:cstheme="minorHAnsi"/>
                <w:sz w:val="24"/>
                <w:szCs w:val="24"/>
                <w:lang w:val="it-IT"/>
              </w:rPr>
              <w:t>strict</w:t>
            </w:r>
            <w:proofErr w:type="spellEnd"/>
          </w:p>
          <w:p w14:paraId="2A437932" w14:textId="77777777" w:rsidR="006E1E00" w:rsidRPr="00A02858" w:rsidRDefault="006E1E00" w:rsidP="005A31CF">
            <w:pPr>
              <w:spacing w:afterLines="200" w:after="480" w:line="276" w:lineRule="auto"/>
              <w:contextualSpacing/>
              <w:jc w:val="both"/>
              <w:rPr>
                <w:rFonts w:eastAsia="Cambria" w:cstheme="minorHAnsi"/>
                <w:bCs/>
                <w:lang w:val="it-IT"/>
              </w:rPr>
            </w:pPr>
          </w:p>
          <w:p w14:paraId="628D90E7" w14:textId="116CFC5B" w:rsidR="006E1E00" w:rsidRPr="00A02858" w:rsidRDefault="006E1E00" w:rsidP="00C8762F">
            <w:pPr>
              <w:numPr>
                <w:ilvl w:val="0"/>
                <w:numId w:val="9"/>
              </w:numPr>
              <w:spacing w:afterLines="200" w:after="480" w:line="276" w:lineRule="auto"/>
              <w:contextualSpacing/>
              <w:jc w:val="both"/>
              <w:rPr>
                <w:rFonts w:eastAsia="Cambria" w:cstheme="minorHAnsi"/>
                <w:lang w:val="en-ZA"/>
              </w:rPr>
            </w:pPr>
            <w:r w:rsidRPr="00A02858">
              <w:rPr>
                <w:rFonts w:eastAsia="Cambria" w:cstheme="minorHAnsi"/>
                <w:lang w:val="en-ZA"/>
              </w:rPr>
              <w:lastRenderedPageBreak/>
              <w:t>Nhamatanda records the highest average agricultural income at 36,260 MZN annually, indicating strong productivity gains and effective uptake of improved farming practices.</w:t>
            </w:r>
          </w:p>
          <w:p w14:paraId="6BFCC74E" w14:textId="1D19F14C" w:rsidR="006E1E00" w:rsidRPr="00A02858" w:rsidRDefault="006E1E00" w:rsidP="00C8762F">
            <w:pPr>
              <w:numPr>
                <w:ilvl w:val="0"/>
                <w:numId w:val="9"/>
              </w:numPr>
              <w:spacing w:afterLines="200" w:after="480" w:line="276" w:lineRule="auto"/>
              <w:contextualSpacing/>
              <w:jc w:val="both"/>
              <w:rPr>
                <w:rFonts w:eastAsia="Cambria" w:cstheme="minorHAnsi"/>
                <w:lang w:val="en-ZA"/>
              </w:rPr>
            </w:pPr>
            <w:r w:rsidRPr="00A02858">
              <w:rPr>
                <w:rFonts w:eastAsia="Cambria" w:cstheme="minorHAnsi"/>
                <w:lang w:val="en-ZA"/>
              </w:rPr>
              <w:t xml:space="preserve">Gorongosa ranks second in agricultural income (27,393 MZN) but shows the highest diversification of income sources, with 34,142 MZN from non-agricultural activities, highlighting the importance of diversified livelihood strategies. </w:t>
            </w:r>
          </w:p>
          <w:p w14:paraId="5B76EFEC" w14:textId="4D4E6838" w:rsidR="006E1E00" w:rsidRPr="00A02858" w:rsidRDefault="006E1E00" w:rsidP="00C8762F">
            <w:pPr>
              <w:numPr>
                <w:ilvl w:val="0"/>
                <w:numId w:val="9"/>
              </w:numPr>
              <w:spacing w:afterLines="200" w:after="480" w:line="276" w:lineRule="auto"/>
              <w:contextualSpacing/>
              <w:jc w:val="both"/>
              <w:rPr>
                <w:rFonts w:eastAsia="Cambria" w:cstheme="minorHAnsi"/>
                <w:lang w:val="en-ZA"/>
              </w:rPr>
            </w:pPr>
            <w:r w:rsidRPr="00A02858">
              <w:rPr>
                <w:rFonts w:eastAsia="Cambria" w:cstheme="minorHAnsi"/>
                <w:lang w:val="en-ZA"/>
              </w:rPr>
              <w:t xml:space="preserve">Dondo records the lowest income levels—7,326 MZN from agriculture and 7,330 MZN from other sources—pointing to structural constraints and the need for targeted interventions to stimulate productivity and economic opportunities in the district. </w:t>
            </w:r>
          </w:p>
          <w:p w14:paraId="497EC668" w14:textId="77777777" w:rsidR="006E1E00" w:rsidRPr="00A02858" w:rsidRDefault="006E1E00" w:rsidP="006E1E00">
            <w:pPr>
              <w:spacing w:afterLines="200" w:after="480" w:line="276" w:lineRule="auto"/>
              <w:ind w:left="720"/>
              <w:contextualSpacing/>
              <w:jc w:val="both"/>
              <w:rPr>
                <w:rFonts w:eastAsia="Cambria" w:cstheme="minorHAnsi"/>
                <w:bCs/>
                <w:lang w:val="en-ZA"/>
              </w:rPr>
            </w:pPr>
          </w:p>
          <w:p w14:paraId="7CDF22D9" w14:textId="77777777"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t>These disparities reinforce the importance of adopting context-specific approaches to income generation, including tailored support for productivity improvement, diversification, and market integration.</w:t>
            </w:r>
          </w:p>
          <w:p w14:paraId="7F2EF112" w14:textId="77777777" w:rsidR="005A31CF" w:rsidRPr="00A02858" w:rsidRDefault="005A31CF" w:rsidP="005A31CF">
            <w:pPr>
              <w:spacing w:afterLines="200" w:after="480" w:line="276" w:lineRule="auto"/>
              <w:contextualSpacing/>
              <w:jc w:val="both"/>
              <w:rPr>
                <w:rFonts w:eastAsia="Cambria" w:cstheme="minorHAnsi"/>
                <w:bCs/>
              </w:rPr>
            </w:pPr>
          </w:p>
          <w:p w14:paraId="3685C709" w14:textId="1FF08A84"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t xml:space="preserve">Findings from the internal mid-term evaluation indicate that participating producers have achieved an average income increase of 33% since the start of the </w:t>
            </w:r>
            <w:r w:rsidR="00A02858">
              <w:rPr>
                <w:rFonts w:eastAsia="Cambria" w:cstheme="minorHAnsi"/>
                <w:bCs/>
                <w:lang w:val="en-ZA"/>
              </w:rPr>
              <w:t xml:space="preserve">program </w:t>
            </w:r>
            <w:r w:rsidRPr="00A02858">
              <w:rPr>
                <w:rFonts w:eastAsia="Cambria" w:cstheme="minorHAnsi"/>
                <w:bCs/>
                <w:lang w:val="en-ZA"/>
              </w:rPr>
              <w:t xml:space="preserve">. This demonstrates the tangible impact of integrated interventions combining improved agronomic practices, access to inputs, extension support, and market linkages. </w:t>
            </w:r>
          </w:p>
          <w:p w14:paraId="29900ADE" w14:textId="77777777" w:rsidR="006E1E00" w:rsidRPr="00A02858" w:rsidRDefault="006E1E00" w:rsidP="006E1E00">
            <w:pPr>
              <w:spacing w:afterLines="200" w:after="480" w:line="276" w:lineRule="auto"/>
              <w:contextualSpacing/>
              <w:jc w:val="both"/>
              <w:rPr>
                <w:rFonts w:eastAsia="Cambria" w:cstheme="minorHAnsi"/>
                <w:bCs/>
                <w:lang w:val="en-ZA"/>
              </w:rPr>
            </w:pPr>
          </w:p>
          <w:p w14:paraId="7ADEDC94" w14:textId="5C830628"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t>While these results are encouraging, they also highlight the need to further strengthen monitoring systems to ensure greater data accuracy, coverage, and consistency across districts.</w:t>
            </w:r>
          </w:p>
          <w:p w14:paraId="40FF81E7" w14:textId="77777777" w:rsidR="006E1E00" w:rsidRPr="00A02858" w:rsidRDefault="006E1E00" w:rsidP="006E1E00">
            <w:pPr>
              <w:spacing w:afterLines="200" w:after="480" w:line="276" w:lineRule="auto"/>
              <w:contextualSpacing/>
              <w:jc w:val="both"/>
              <w:rPr>
                <w:rFonts w:eastAsia="Cambria" w:cstheme="minorHAnsi"/>
                <w:bCs/>
                <w:lang w:val="en-ZA"/>
              </w:rPr>
            </w:pPr>
          </w:p>
          <w:p w14:paraId="586F4404" w14:textId="6A5FDA4F"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t xml:space="preserve">To improve the quality and relevance of income data, the </w:t>
            </w:r>
            <w:r w:rsidR="00A02858">
              <w:rPr>
                <w:rFonts w:eastAsia="Cambria" w:cstheme="minorHAnsi"/>
                <w:bCs/>
                <w:lang w:val="en-ZA"/>
              </w:rPr>
              <w:t xml:space="preserve">program </w:t>
            </w:r>
            <w:r w:rsidRPr="00A02858">
              <w:rPr>
                <w:rFonts w:eastAsia="Cambria" w:cstheme="minorHAnsi"/>
                <w:bCs/>
                <w:lang w:val="en-ZA"/>
              </w:rPr>
              <w:t xml:space="preserve"> has adjusted its evaluation approach. Rather than conducting assessments at fixed calendar intervals, income and productivity evaluations will now be aligned with agricultural production cycles, allowing farmers to provide more accurate and timely information.</w:t>
            </w:r>
          </w:p>
          <w:p w14:paraId="3F914138" w14:textId="77777777"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t>Evaluations will be conducted twice per year:</w:t>
            </w:r>
          </w:p>
          <w:p w14:paraId="427FCD2C" w14:textId="77777777" w:rsidR="006E1E00" w:rsidRPr="00A02858" w:rsidRDefault="006E1E00" w:rsidP="00C8762F">
            <w:pPr>
              <w:numPr>
                <w:ilvl w:val="0"/>
                <w:numId w:val="10"/>
              </w:numPr>
              <w:spacing w:afterLines="200" w:after="480" w:line="276" w:lineRule="auto"/>
              <w:contextualSpacing/>
              <w:jc w:val="both"/>
              <w:rPr>
                <w:rFonts w:eastAsia="Cambria" w:cstheme="minorHAnsi"/>
                <w:bCs/>
                <w:lang w:val="en-ZA"/>
              </w:rPr>
            </w:pPr>
            <w:r w:rsidRPr="00A02858">
              <w:rPr>
                <w:rFonts w:eastAsia="Cambria" w:cstheme="minorHAnsi"/>
                <w:bCs/>
                <w:lang w:val="en-ZA"/>
              </w:rPr>
              <w:t>May, following the main harvest period</w:t>
            </w:r>
          </w:p>
          <w:p w14:paraId="3BEEE3EE" w14:textId="77777777" w:rsidR="006E1E00" w:rsidRPr="00A02858" w:rsidRDefault="006E1E00" w:rsidP="00C8762F">
            <w:pPr>
              <w:numPr>
                <w:ilvl w:val="0"/>
                <w:numId w:val="10"/>
              </w:numPr>
              <w:spacing w:afterLines="200" w:after="480" w:line="276" w:lineRule="auto"/>
              <w:contextualSpacing/>
              <w:jc w:val="both"/>
              <w:rPr>
                <w:rFonts w:eastAsia="Cambria" w:cstheme="minorHAnsi"/>
                <w:bCs/>
                <w:lang w:val="en-ZA"/>
              </w:rPr>
            </w:pPr>
            <w:r w:rsidRPr="00A02858">
              <w:rPr>
                <w:rFonts w:eastAsia="Cambria" w:cstheme="minorHAnsi"/>
                <w:bCs/>
                <w:lang w:val="en-ZA"/>
              </w:rPr>
              <w:t>October, at the end of the second production cycle</w:t>
            </w:r>
          </w:p>
          <w:p w14:paraId="56AAFE39" w14:textId="0F16DB28"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t xml:space="preserve">This approach will enable more precise tracking of seasonal income variations, strengthen evidence for </w:t>
            </w:r>
            <w:r w:rsidR="00A02858">
              <w:rPr>
                <w:rFonts w:eastAsia="Cambria" w:cstheme="minorHAnsi"/>
                <w:bCs/>
                <w:lang w:val="en-ZA"/>
              </w:rPr>
              <w:t xml:space="preserve">program </w:t>
            </w:r>
            <w:r w:rsidRPr="00A02858">
              <w:rPr>
                <w:rFonts w:eastAsia="Cambria" w:cstheme="minorHAnsi"/>
                <w:bCs/>
                <w:lang w:val="en-ZA"/>
              </w:rPr>
              <w:t xml:space="preserve"> decision-making, and support more responsive adaptation of interventions.</w:t>
            </w:r>
          </w:p>
          <w:p w14:paraId="5B310894" w14:textId="77777777" w:rsidR="006E1E00" w:rsidRPr="00A02858" w:rsidRDefault="006E1E00" w:rsidP="006E1E00">
            <w:pPr>
              <w:spacing w:afterLines="200" w:after="480" w:line="276" w:lineRule="auto"/>
              <w:contextualSpacing/>
              <w:jc w:val="both"/>
              <w:rPr>
                <w:rFonts w:eastAsia="Cambria" w:cstheme="minorHAnsi"/>
                <w:bCs/>
                <w:lang w:val="en-ZA"/>
              </w:rPr>
            </w:pPr>
          </w:p>
          <w:p w14:paraId="23138A27" w14:textId="57F29838"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lastRenderedPageBreak/>
              <w:t xml:space="preserve">The results achieved during the reporting period demonstrate the </w:t>
            </w:r>
            <w:r w:rsidR="00A02858">
              <w:rPr>
                <w:rFonts w:eastAsia="Cambria" w:cstheme="minorHAnsi"/>
                <w:bCs/>
                <w:lang w:val="en-ZA"/>
              </w:rPr>
              <w:t xml:space="preserve">program </w:t>
            </w:r>
            <w:r w:rsidRPr="00A02858">
              <w:rPr>
                <w:rFonts w:eastAsia="Cambria" w:cstheme="minorHAnsi"/>
                <w:bCs/>
                <w:lang w:val="en-ZA"/>
              </w:rPr>
              <w:t>’s growing effectiveness in improving the economic performance of small-scale producers. Increased outreach, combined with rising incomes and expanded livelihood diversification, is contributing to:</w:t>
            </w:r>
          </w:p>
          <w:p w14:paraId="3FA7B177" w14:textId="77777777" w:rsidR="006E1E00" w:rsidRPr="00A02858" w:rsidRDefault="006E1E00" w:rsidP="00C8762F">
            <w:pPr>
              <w:numPr>
                <w:ilvl w:val="0"/>
                <w:numId w:val="11"/>
              </w:numPr>
              <w:spacing w:afterLines="200" w:after="480" w:line="276" w:lineRule="auto"/>
              <w:contextualSpacing/>
              <w:jc w:val="both"/>
              <w:rPr>
                <w:rFonts w:eastAsia="Cambria" w:cstheme="minorHAnsi"/>
                <w:bCs/>
                <w:lang w:val="en-ZA"/>
              </w:rPr>
            </w:pPr>
            <w:r w:rsidRPr="00A02858">
              <w:rPr>
                <w:rFonts w:eastAsia="Cambria" w:cstheme="minorHAnsi"/>
                <w:bCs/>
                <w:lang w:val="en-ZA"/>
              </w:rPr>
              <w:t>Enhanced household economic resilience</w:t>
            </w:r>
          </w:p>
          <w:p w14:paraId="1F500985" w14:textId="77777777" w:rsidR="006E1E00" w:rsidRPr="00A02858" w:rsidRDefault="006E1E00" w:rsidP="00C8762F">
            <w:pPr>
              <w:numPr>
                <w:ilvl w:val="0"/>
                <w:numId w:val="11"/>
              </w:numPr>
              <w:spacing w:afterLines="200" w:after="480" w:line="276" w:lineRule="auto"/>
              <w:contextualSpacing/>
              <w:jc w:val="both"/>
              <w:rPr>
                <w:rFonts w:eastAsia="Cambria" w:cstheme="minorHAnsi"/>
                <w:bCs/>
                <w:lang w:val="en-ZA"/>
              </w:rPr>
            </w:pPr>
            <w:r w:rsidRPr="00A02858">
              <w:rPr>
                <w:rFonts w:eastAsia="Cambria" w:cstheme="minorHAnsi"/>
                <w:bCs/>
                <w:lang w:val="en-ZA"/>
              </w:rPr>
              <w:t>Reduced vulnerability to production and market shocks</w:t>
            </w:r>
          </w:p>
          <w:p w14:paraId="5C8A0908" w14:textId="77777777" w:rsidR="006E1E00" w:rsidRPr="00A02858" w:rsidRDefault="006E1E00" w:rsidP="00C8762F">
            <w:pPr>
              <w:numPr>
                <w:ilvl w:val="0"/>
                <w:numId w:val="11"/>
              </w:numPr>
              <w:spacing w:afterLines="200" w:after="480" w:line="276" w:lineRule="auto"/>
              <w:contextualSpacing/>
              <w:jc w:val="both"/>
              <w:rPr>
                <w:rFonts w:eastAsia="Cambria" w:cstheme="minorHAnsi"/>
                <w:bCs/>
                <w:lang w:val="en-ZA"/>
              </w:rPr>
            </w:pPr>
            <w:r w:rsidRPr="00A02858">
              <w:rPr>
                <w:rFonts w:eastAsia="Cambria" w:cstheme="minorHAnsi"/>
                <w:bCs/>
                <w:lang w:val="en-ZA"/>
              </w:rPr>
              <w:t>Improved capacity of farmers to invest in productive assets</w:t>
            </w:r>
          </w:p>
          <w:p w14:paraId="3E185215" w14:textId="77777777" w:rsidR="006E1E00" w:rsidRPr="00A02858" w:rsidRDefault="006E1E00" w:rsidP="006E1E00">
            <w:pPr>
              <w:spacing w:afterLines="200" w:after="480" w:line="276" w:lineRule="auto"/>
              <w:contextualSpacing/>
              <w:jc w:val="both"/>
              <w:rPr>
                <w:rFonts w:eastAsia="Cambria" w:cstheme="minorHAnsi"/>
                <w:bCs/>
                <w:lang w:val="en-ZA"/>
              </w:rPr>
            </w:pPr>
          </w:p>
          <w:p w14:paraId="36897051" w14:textId="2D230789" w:rsidR="006E1E00" w:rsidRPr="00A02858" w:rsidRDefault="006E1E00" w:rsidP="006E1E00">
            <w:pPr>
              <w:spacing w:afterLines="200" w:after="480" w:line="276" w:lineRule="auto"/>
              <w:contextualSpacing/>
              <w:jc w:val="both"/>
              <w:rPr>
                <w:rFonts w:eastAsia="Cambria" w:cstheme="minorHAnsi"/>
                <w:bCs/>
                <w:lang w:val="en-ZA"/>
              </w:rPr>
            </w:pPr>
            <w:r w:rsidRPr="00A02858">
              <w:rPr>
                <w:rFonts w:eastAsia="Cambria" w:cstheme="minorHAnsi"/>
                <w:bCs/>
                <w:lang w:val="en-ZA"/>
              </w:rPr>
              <w:t>At the same time, district-level disparities highlight the importance of targeted, context</w:t>
            </w:r>
            <w:r w:rsidRPr="00A02858">
              <w:rPr>
                <w:rFonts w:eastAsia="Cambria" w:cstheme="minorHAnsi"/>
                <w:bCs/>
                <w:lang w:val="en-ZA"/>
              </w:rPr>
              <w:noBreakHyphen/>
              <w:t xml:space="preserve">specific strategies to ensure that all communities benefit equitably from </w:t>
            </w:r>
            <w:r w:rsidR="00A02858">
              <w:rPr>
                <w:rFonts w:eastAsia="Cambria" w:cstheme="minorHAnsi"/>
                <w:bCs/>
                <w:lang w:val="en-ZA"/>
              </w:rPr>
              <w:t xml:space="preserve">program </w:t>
            </w:r>
            <w:r w:rsidRPr="00A02858">
              <w:rPr>
                <w:rFonts w:eastAsia="Cambria" w:cstheme="minorHAnsi"/>
                <w:bCs/>
                <w:lang w:val="en-ZA"/>
              </w:rPr>
              <w:t xml:space="preserve"> interventions.</w:t>
            </w:r>
          </w:p>
          <w:p w14:paraId="6F90D07E" w14:textId="77777777" w:rsidR="006E1E00" w:rsidRPr="00A02858" w:rsidRDefault="006E1E00" w:rsidP="006E1E00">
            <w:pPr>
              <w:spacing w:afterLines="200" w:after="480" w:line="276" w:lineRule="auto"/>
              <w:contextualSpacing/>
              <w:jc w:val="both"/>
              <w:rPr>
                <w:rFonts w:eastAsia="Cambria" w:cstheme="minorHAnsi"/>
                <w:bCs/>
                <w:lang w:val="en-ZA"/>
              </w:rPr>
            </w:pPr>
          </w:p>
          <w:p w14:paraId="4C06924D" w14:textId="03703BAC" w:rsidR="006E1E00" w:rsidRPr="00A02858" w:rsidRDefault="006E1E00" w:rsidP="006E1E00">
            <w:pPr>
              <w:spacing w:afterLines="200" w:after="480" w:line="276" w:lineRule="auto"/>
              <w:contextualSpacing/>
              <w:jc w:val="both"/>
              <w:rPr>
                <w:rFonts w:eastAsia="Times New Roman" w:cstheme="minorHAnsi"/>
              </w:rPr>
            </w:pPr>
            <w:r w:rsidRPr="00A02858">
              <w:rPr>
                <w:rFonts w:eastAsia="Times New Roman" w:cstheme="minorHAnsi"/>
              </w:rPr>
              <w:t>With more than 11,700 farmers reached and clear evidence of income growth, the program is making strong progress toward its goal of enabling small-scale producers to achieve sustainable, improved livelihoods. Continued expansion of outreach, combined with strengthened monitoring and tailored district-level support, will be essential to consolidate gains and ensure long-term impact.</w:t>
            </w:r>
          </w:p>
        </w:tc>
        <w:tc>
          <w:tcPr>
            <w:tcW w:w="450" w:type="dxa"/>
            <w:gridSpan w:val="2"/>
            <w:tcBorders>
              <w:right w:val="single" w:sz="4" w:space="0" w:color="000000"/>
            </w:tcBorders>
            <w:shd w:val="clear" w:color="auto" w:fill="00B050"/>
          </w:tcPr>
          <w:p w14:paraId="3327614D" w14:textId="77777777" w:rsidR="003D7578" w:rsidRPr="00A02858" w:rsidRDefault="003D7578" w:rsidP="008018EF">
            <w:pPr>
              <w:spacing w:line="276" w:lineRule="auto"/>
              <w:jc w:val="both"/>
              <w:rPr>
                <w:rFonts w:eastAsia="Times New Roman" w:cstheme="minorHAnsi"/>
              </w:rPr>
            </w:pPr>
          </w:p>
        </w:tc>
      </w:tr>
      <w:tr w:rsidR="001E3A09" w:rsidRPr="00A02858" w14:paraId="20EF86AA" w14:textId="77777777" w:rsidTr="00DA2A56">
        <w:trPr>
          <w:gridAfter w:val="1"/>
          <w:wAfter w:w="9" w:type="dxa"/>
          <w:trHeight w:val="1125"/>
        </w:trPr>
        <w:tc>
          <w:tcPr>
            <w:tcW w:w="1384" w:type="dxa"/>
            <w:vMerge/>
          </w:tcPr>
          <w:p w14:paraId="24430DFD" w14:textId="77777777" w:rsidR="001E3A09" w:rsidRPr="00A02858" w:rsidRDefault="001E3A09" w:rsidP="008018EF">
            <w:pPr>
              <w:spacing w:line="276" w:lineRule="auto"/>
              <w:rPr>
                <w:rFonts w:eastAsia="Times New Roman" w:cstheme="minorHAnsi"/>
              </w:rPr>
            </w:pPr>
          </w:p>
        </w:tc>
        <w:tc>
          <w:tcPr>
            <w:tcW w:w="7791" w:type="dxa"/>
            <w:gridSpan w:val="2"/>
          </w:tcPr>
          <w:p w14:paraId="643B9D63" w14:textId="77777777" w:rsidR="001E3A09" w:rsidRPr="00A02858" w:rsidRDefault="001E3A09" w:rsidP="001E3A09">
            <w:pPr>
              <w:spacing w:line="276" w:lineRule="auto"/>
              <w:ind w:right="113"/>
              <w:contextualSpacing/>
              <w:jc w:val="both"/>
              <w:rPr>
                <w:rFonts w:eastAsia="Times New Roman" w:cstheme="minorHAnsi"/>
                <w:b/>
                <w:color w:val="000000"/>
              </w:rPr>
            </w:pPr>
            <w:r w:rsidRPr="00A02858">
              <w:rPr>
                <w:rFonts w:eastAsia="Times New Roman" w:cstheme="minorHAnsi"/>
                <w:b/>
                <w:color w:val="000000" w:themeColor="text1"/>
              </w:rPr>
              <w:t xml:space="preserve">Indicator </w:t>
            </w:r>
            <w:bookmarkStart w:id="6" w:name="_Int_ZjHKblsz"/>
            <w:r w:rsidRPr="00A02858">
              <w:rPr>
                <w:rFonts w:eastAsia="Times New Roman" w:cstheme="minorHAnsi"/>
                <w:b/>
                <w:color w:val="000000" w:themeColor="text1"/>
              </w:rPr>
              <w:t>2: #</w:t>
            </w:r>
            <w:bookmarkEnd w:id="6"/>
            <w:r w:rsidRPr="00A02858">
              <w:rPr>
                <w:rFonts w:eastAsia="Times New Roman" w:cstheme="minorHAnsi"/>
                <w:b/>
                <w:color w:val="000000" w:themeColor="text1"/>
              </w:rPr>
              <w:t xml:space="preserve"> of small-scale food producers indirectly reached.</w:t>
            </w:r>
          </w:p>
          <w:p w14:paraId="5E11C7F0" w14:textId="77777777" w:rsidR="001E3A09" w:rsidRPr="00A02858" w:rsidRDefault="001E3A09" w:rsidP="001E3A09">
            <w:pPr>
              <w:spacing w:line="276" w:lineRule="auto"/>
              <w:ind w:right="113"/>
              <w:contextualSpacing/>
              <w:jc w:val="both"/>
              <w:rPr>
                <w:rFonts w:eastAsia="Times New Roman" w:cstheme="minorHAnsi"/>
                <w:b/>
                <w:color w:val="000000"/>
              </w:rPr>
            </w:pPr>
          </w:p>
          <w:tbl>
            <w:tblPr>
              <w:tblStyle w:val="TableGrid"/>
              <w:tblW w:w="0" w:type="auto"/>
              <w:tblLayout w:type="fixed"/>
              <w:tblLook w:val="04A0" w:firstRow="1" w:lastRow="0" w:firstColumn="1" w:lastColumn="0" w:noHBand="0" w:noVBand="1"/>
            </w:tblPr>
            <w:tblGrid>
              <w:gridCol w:w="2604"/>
              <w:gridCol w:w="2040"/>
              <w:gridCol w:w="2782"/>
            </w:tblGrid>
            <w:tr w:rsidR="00C56735" w:rsidRPr="00A02858" w14:paraId="7119AE56" w14:textId="77777777" w:rsidTr="00C56735">
              <w:trPr>
                <w:trHeight w:val="674"/>
              </w:trPr>
              <w:tc>
                <w:tcPr>
                  <w:tcW w:w="2604" w:type="dxa"/>
                </w:tcPr>
                <w:p w14:paraId="4573811A"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Results</w:t>
                  </w:r>
                </w:p>
              </w:tc>
              <w:tc>
                <w:tcPr>
                  <w:tcW w:w="2040" w:type="dxa"/>
                </w:tcPr>
                <w:p w14:paraId="7B2C977C"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Achievement (%)</w:t>
                  </w:r>
                </w:p>
              </w:tc>
              <w:tc>
                <w:tcPr>
                  <w:tcW w:w="2782" w:type="dxa"/>
                </w:tcPr>
                <w:p w14:paraId="78BC7677"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Achieved/Targeted</w:t>
                  </w:r>
                </w:p>
              </w:tc>
            </w:tr>
            <w:tr w:rsidR="00C56735" w:rsidRPr="00A02858" w14:paraId="09BB05CA" w14:textId="77777777" w:rsidTr="00C56735">
              <w:trPr>
                <w:trHeight w:val="341"/>
              </w:trPr>
              <w:tc>
                <w:tcPr>
                  <w:tcW w:w="2604" w:type="dxa"/>
                </w:tcPr>
                <w:p w14:paraId="014203DF"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Year 3 (2025)</w:t>
                  </w:r>
                </w:p>
              </w:tc>
              <w:tc>
                <w:tcPr>
                  <w:tcW w:w="2040" w:type="dxa"/>
                </w:tcPr>
                <w:p w14:paraId="5C9B2168" w14:textId="77777777" w:rsidR="00C56735" w:rsidRPr="00A02858" w:rsidRDefault="00C56735" w:rsidP="00C56735">
                  <w:pPr>
                    <w:spacing w:line="276" w:lineRule="auto"/>
                    <w:contextualSpacing/>
                    <w:rPr>
                      <w:rFonts w:eastAsia="Cambria" w:cstheme="minorHAnsi"/>
                    </w:rPr>
                  </w:pPr>
                  <w:r w:rsidRPr="00A02858">
                    <w:rPr>
                      <w:rFonts w:eastAsia="Cambria" w:cstheme="minorHAnsi"/>
                    </w:rPr>
                    <w:t>200%</w:t>
                  </w:r>
                </w:p>
              </w:tc>
              <w:tc>
                <w:tcPr>
                  <w:tcW w:w="2782" w:type="dxa"/>
                </w:tcPr>
                <w:p w14:paraId="465D70BE"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20,037/10,000</w:t>
                  </w:r>
                </w:p>
              </w:tc>
            </w:tr>
            <w:tr w:rsidR="00C56735" w:rsidRPr="00A02858" w14:paraId="4C6218F4" w14:textId="77777777" w:rsidTr="00C56735">
              <w:trPr>
                <w:trHeight w:val="674"/>
              </w:trPr>
              <w:tc>
                <w:tcPr>
                  <w:tcW w:w="2604" w:type="dxa"/>
                </w:tcPr>
                <w:p w14:paraId="66D9C4E9"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 xml:space="preserve">Cumulative </w:t>
                  </w:r>
                </w:p>
                <w:p w14:paraId="4B641721"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(2022-27)</w:t>
                  </w:r>
                </w:p>
              </w:tc>
              <w:tc>
                <w:tcPr>
                  <w:tcW w:w="2040" w:type="dxa"/>
                </w:tcPr>
                <w:p w14:paraId="59D829D3"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70.7%</w:t>
                  </w:r>
                </w:p>
              </w:tc>
              <w:tc>
                <w:tcPr>
                  <w:tcW w:w="2782" w:type="dxa"/>
                </w:tcPr>
                <w:p w14:paraId="54C95F83" w14:textId="77777777" w:rsidR="00C56735" w:rsidRPr="00A02858" w:rsidRDefault="00C56735" w:rsidP="00C56735">
                  <w:pPr>
                    <w:spacing w:line="276" w:lineRule="auto"/>
                    <w:contextualSpacing/>
                    <w:jc w:val="both"/>
                    <w:rPr>
                      <w:rFonts w:eastAsia="Cambria" w:cstheme="minorHAnsi"/>
                    </w:rPr>
                  </w:pPr>
                  <w:r w:rsidRPr="00A02858">
                    <w:rPr>
                      <w:rFonts w:eastAsia="Cambria" w:cstheme="minorHAnsi"/>
                    </w:rPr>
                    <w:t>35,346/50,000</w:t>
                  </w:r>
                </w:p>
              </w:tc>
            </w:tr>
          </w:tbl>
          <w:p w14:paraId="0E7B6B5B" w14:textId="77777777" w:rsidR="00275C89" w:rsidRPr="00A02858" w:rsidRDefault="00275C89" w:rsidP="008018EF">
            <w:pPr>
              <w:spacing w:line="276" w:lineRule="auto"/>
              <w:jc w:val="both"/>
              <w:rPr>
                <w:rFonts w:eastAsia="Times New Roman" w:cstheme="minorHAnsi"/>
              </w:rPr>
            </w:pPr>
          </w:p>
          <w:p w14:paraId="522DFA30" w14:textId="33E4D77B" w:rsidR="00275C89" w:rsidRPr="00A02858" w:rsidRDefault="00275C89" w:rsidP="00275C89">
            <w:pPr>
              <w:spacing w:line="276" w:lineRule="auto"/>
              <w:jc w:val="both"/>
              <w:rPr>
                <w:rFonts w:eastAsia="Times New Roman" w:cstheme="minorHAnsi"/>
                <w:bCs/>
                <w:color w:val="000000"/>
                <w:lang w:val="en-ZA"/>
              </w:rPr>
            </w:pPr>
            <w:r w:rsidRPr="00A02858">
              <w:rPr>
                <w:rFonts w:eastAsia="Times New Roman" w:cstheme="minorHAnsi"/>
                <w:bCs/>
                <w:color w:val="000000"/>
                <w:lang w:val="en-ZA"/>
              </w:rPr>
              <w:t xml:space="preserve">The </w:t>
            </w:r>
            <w:r w:rsidR="00A02858">
              <w:rPr>
                <w:rFonts w:eastAsia="Times New Roman" w:cstheme="minorHAnsi"/>
                <w:bCs/>
                <w:color w:val="000000"/>
                <w:lang w:val="en-ZA"/>
              </w:rPr>
              <w:t xml:space="preserve">program </w:t>
            </w:r>
            <w:r w:rsidRPr="00A02858">
              <w:rPr>
                <w:rFonts w:eastAsia="Times New Roman" w:cstheme="minorHAnsi"/>
                <w:bCs/>
                <w:color w:val="000000"/>
                <w:lang w:val="en-ZA"/>
              </w:rPr>
              <w:t xml:space="preserve">continues to demonstrate a strong multiplier effect through indirect adoption of improved agricultural practices. Based on the </w:t>
            </w:r>
            <w:r w:rsidR="00A02858">
              <w:rPr>
                <w:rFonts w:eastAsia="Times New Roman" w:cstheme="minorHAnsi"/>
                <w:bCs/>
                <w:color w:val="000000"/>
                <w:lang w:val="en-ZA"/>
              </w:rPr>
              <w:t xml:space="preserve">program </w:t>
            </w:r>
            <w:r w:rsidRPr="00A02858">
              <w:rPr>
                <w:rFonts w:eastAsia="Times New Roman" w:cstheme="minorHAnsi"/>
                <w:bCs/>
                <w:color w:val="000000"/>
                <w:lang w:val="en-ZA"/>
              </w:rPr>
              <w:t>’s influence model—where each directly supported farmer is estimated to positively impact at least three additional producers in their community—an estimated 20,037 small-scale food producers were indirectly reached during the reporting period.</w:t>
            </w:r>
          </w:p>
          <w:p w14:paraId="51B1FE02" w14:textId="77777777" w:rsidR="00275C89" w:rsidRPr="00A02858" w:rsidRDefault="00275C89" w:rsidP="00275C89">
            <w:pPr>
              <w:spacing w:line="276" w:lineRule="auto"/>
              <w:jc w:val="both"/>
              <w:rPr>
                <w:rFonts w:eastAsia="Times New Roman" w:cstheme="minorHAnsi"/>
                <w:bCs/>
                <w:color w:val="000000"/>
                <w:lang w:val="en-ZA"/>
              </w:rPr>
            </w:pPr>
          </w:p>
          <w:p w14:paraId="1BC92209" w14:textId="4CE3CB60" w:rsidR="00275C89" w:rsidRPr="00A02858" w:rsidRDefault="00275C89" w:rsidP="00275C89">
            <w:pPr>
              <w:spacing w:line="276" w:lineRule="auto"/>
              <w:jc w:val="both"/>
              <w:rPr>
                <w:rFonts w:eastAsia="Times New Roman" w:cstheme="minorHAnsi"/>
                <w:bCs/>
                <w:color w:val="000000"/>
                <w:lang w:val="en-ZA"/>
              </w:rPr>
            </w:pPr>
            <w:r w:rsidRPr="00A02858">
              <w:rPr>
                <w:rFonts w:eastAsia="Times New Roman" w:cstheme="minorHAnsi"/>
                <w:bCs/>
                <w:color w:val="000000"/>
                <w:lang w:val="en-ZA"/>
              </w:rPr>
              <w:t xml:space="preserve">By the end of 2025, the cumulative number of indirectly reached producers reached 35,346 farmers, representing 70.7% of the overall target of 50,000 indirect beneficiaries. This substantial spillover effect reflects the </w:t>
            </w:r>
            <w:r w:rsidR="00A02858">
              <w:rPr>
                <w:rFonts w:eastAsia="Times New Roman" w:cstheme="minorHAnsi"/>
                <w:bCs/>
                <w:color w:val="000000"/>
                <w:lang w:val="en-ZA"/>
              </w:rPr>
              <w:t xml:space="preserve">program </w:t>
            </w:r>
            <w:r w:rsidRPr="00A02858">
              <w:rPr>
                <w:rFonts w:eastAsia="Times New Roman" w:cstheme="minorHAnsi"/>
                <w:bCs/>
                <w:color w:val="000000"/>
                <w:lang w:val="en-ZA"/>
              </w:rPr>
              <w:t>’s success in promoting peer</w:t>
            </w:r>
            <w:r w:rsidRPr="00A02858">
              <w:rPr>
                <w:rFonts w:eastAsia="Times New Roman" w:cstheme="minorHAnsi"/>
                <w:bCs/>
                <w:color w:val="000000"/>
                <w:lang w:val="en-ZA"/>
              </w:rPr>
              <w:noBreakHyphen/>
              <w:t>to</w:t>
            </w:r>
            <w:r w:rsidRPr="00A02858">
              <w:rPr>
                <w:rFonts w:eastAsia="Times New Roman" w:cstheme="minorHAnsi"/>
                <w:bCs/>
                <w:color w:val="000000"/>
                <w:lang w:val="en-ZA"/>
              </w:rPr>
              <w:noBreakHyphen/>
              <w:t xml:space="preserve">peer learning, strengthening local innovation </w:t>
            </w:r>
            <w:r w:rsidRPr="00A02858">
              <w:rPr>
                <w:rFonts w:eastAsia="Times New Roman" w:cstheme="minorHAnsi"/>
                <w:bCs/>
                <w:color w:val="000000"/>
                <w:lang w:val="en-ZA"/>
              </w:rPr>
              <w:lastRenderedPageBreak/>
              <w:t>networks, and fostering widespread uptake of improved agricultural practices beyond direct beneficiaries.</w:t>
            </w:r>
          </w:p>
          <w:p w14:paraId="4FDE3A56" w14:textId="77777777" w:rsidR="00275C89" w:rsidRPr="00A02858" w:rsidRDefault="00275C89" w:rsidP="00275C89">
            <w:pPr>
              <w:spacing w:line="276" w:lineRule="auto"/>
              <w:jc w:val="both"/>
              <w:rPr>
                <w:rFonts w:eastAsia="Times New Roman" w:cstheme="minorHAnsi"/>
                <w:bCs/>
                <w:color w:val="000000"/>
                <w:lang w:val="en-ZA"/>
              </w:rPr>
            </w:pPr>
          </w:p>
          <w:p w14:paraId="751B2295" w14:textId="6B2B7F32" w:rsidR="00275C89" w:rsidRPr="00A02858" w:rsidRDefault="00275C89" w:rsidP="00275C89">
            <w:pPr>
              <w:spacing w:line="276" w:lineRule="auto"/>
              <w:jc w:val="both"/>
              <w:rPr>
                <w:rFonts w:eastAsia="Times New Roman" w:cstheme="minorHAnsi"/>
                <w:bCs/>
                <w:color w:val="000000"/>
                <w:lang w:val="en-ZA"/>
              </w:rPr>
            </w:pPr>
            <w:r w:rsidRPr="00A02858">
              <w:rPr>
                <w:rFonts w:eastAsia="Times New Roman" w:cstheme="minorHAnsi"/>
                <w:bCs/>
                <w:color w:val="000000"/>
                <w:lang w:val="en-ZA"/>
              </w:rPr>
              <w:t>The strong indirect reach illustrates the transformative influence of community</w:t>
            </w:r>
            <w:r w:rsidRPr="00A02858">
              <w:rPr>
                <w:rFonts w:eastAsia="Times New Roman" w:cstheme="minorHAnsi"/>
                <w:bCs/>
                <w:color w:val="000000"/>
                <w:lang w:val="en-ZA"/>
              </w:rPr>
              <w:noBreakHyphen/>
              <w:t>embedded interventions, where trained farmers share knowledge on improved agronomic techniques, climate</w:t>
            </w:r>
            <w:r w:rsidRPr="00A02858">
              <w:rPr>
                <w:rFonts w:eastAsia="Times New Roman" w:cstheme="minorHAnsi"/>
                <w:bCs/>
                <w:color w:val="000000"/>
                <w:lang w:val="en-ZA"/>
              </w:rPr>
              <w:noBreakHyphen/>
              <w:t>smart practices, seed use, and market information with their neighbours. This dynamic contributes significantly to scaling sustainable agriculture practices across the buffer zone and supports long-term livelihood resilience for a broader population of smallholder farmers.</w:t>
            </w:r>
          </w:p>
          <w:p w14:paraId="3B7C6B97" w14:textId="058F48A0" w:rsidR="001E3A09" w:rsidRPr="00A02858" w:rsidRDefault="001E3A09" w:rsidP="00275C89">
            <w:pPr>
              <w:spacing w:line="276" w:lineRule="auto"/>
              <w:jc w:val="both"/>
              <w:rPr>
                <w:rFonts w:eastAsia="Times New Roman" w:cstheme="minorHAnsi"/>
                <w:bCs/>
                <w:color w:val="000000"/>
                <w:lang w:val="en-ZA"/>
              </w:rPr>
            </w:pPr>
          </w:p>
        </w:tc>
        <w:tc>
          <w:tcPr>
            <w:tcW w:w="450" w:type="dxa"/>
            <w:gridSpan w:val="2"/>
            <w:tcBorders>
              <w:right w:val="single" w:sz="4" w:space="0" w:color="000000"/>
            </w:tcBorders>
            <w:shd w:val="clear" w:color="auto" w:fill="00B050"/>
          </w:tcPr>
          <w:p w14:paraId="2F38610A" w14:textId="77777777" w:rsidR="001E3A09" w:rsidRPr="00A02858" w:rsidRDefault="001E3A09" w:rsidP="008018EF">
            <w:pPr>
              <w:spacing w:line="276" w:lineRule="auto"/>
              <w:jc w:val="both"/>
              <w:rPr>
                <w:rFonts w:eastAsia="Times New Roman" w:cstheme="minorHAnsi"/>
              </w:rPr>
            </w:pPr>
          </w:p>
        </w:tc>
      </w:tr>
      <w:tr w:rsidR="001E3A09" w:rsidRPr="00A02858" w14:paraId="662BB931" w14:textId="77777777" w:rsidTr="008546D9">
        <w:trPr>
          <w:trHeight w:val="1178"/>
        </w:trPr>
        <w:tc>
          <w:tcPr>
            <w:tcW w:w="1413" w:type="dxa"/>
            <w:gridSpan w:val="2"/>
            <w:vMerge w:val="restart"/>
          </w:tcPr>
          <w:p w14:paraId="2A1D4172" w14:textId="77777777" w:rsidR="001E3A09" w:rsidRPr="00A02858" w:rsidRDefault="001E3A09" w:rsidP="008018EF">
            <w:pPr>
              <w:spacing w:line="276" w:lineRule="auto"/>
              <w:rPr>
                <w:rFonts w:eastAsia="Times New Roman" w:cstheme="minorHAnsi"/>
              </w:rPr>
            </w:pPr>
            <w:r w:rsidRPr="00A02858">
              <w:rPr>
                <w:rFonts w:eastAsia="Times New Roman" w:cstheme="minorHAnsi"/>
              </w:rPr>
              <w:t>Farmland benefitting from activities to strengthen ecological sustainability</w:t>
            </w:r>
          </w:p>
        </w:tc>
        <w:tc>
          <w:tcPr>
            <w:tcW w:w="7796" w:type="dxa"/>
            <w:gridSpan w:val="2"/>
          </w:tcPr>
          <w:p w14:paraId="2ECA3A5A" w14:textId="77777777" w:rsidR="001E3A09" w:rsidRPr="00A02858" w:rsidRDefault="001E3A09" w:rsidP="008018EF">
            <w:pPr>
              <w:spacing w:line="276" w:lineRule="auto"/>
              <w:contextualSpacing/>
              <w:jc w:val="both"/>
              <w:rPr>
                <w:rFonts w:eastAsia="Times New Roman" w:cstheme="minorHAnsi"/>
                <w:b/>
                <w:color w:val="000000"/>
              </w:rPr>
            </w:pPr>
            <w:r w:rsidRPr="00A02858">
              <w:rPr>
                <w:rFonts w:eastAsia="Times New Roman" w:cstheme="minorHAnsi"/>
                <w:b/>
                <w:color w:val="000000"/>
                <w:highlight w:val="white"/>
              </w:rPr>
              <w:t xml:space="preserve">Indicator 1: </w:t>
            </w:r>
            <w:r w:rsidRPr="00A02858">
              <w:rPr>
                <w:rFonts w:eastAsia="Times New Roman" w:cstheme="minorHAnsi"/>
                <w:b/>
                <w:color w:val="000000"/>
              </w:rPr>
              <w:t># of new hectares of farmland directly reached with activities to improve eco-efficiency</w:t>
            </w:r>
          </w:p>
          <w:p w14:paraId="27E2D18D" w14:textId="77777777" w:rsidR="001E3A09" w:rsidRPr="00A02858" w:rsidRDefault="001E3A09" w:rsidP="008018EF">
            <w:pPr>
              <w:spacing w:line="276" w:lineRule="auto"/>
              <w:contextualSpacing/>
              <w:jc w:val="both"/>
              <w:rPr>
                <w:rFonts w:eastAsia="Times New Roman" w:cstheme="minorHAnsi"/>
                <w:b/>
                <w:color w:val="000000"/>
              </w:rPr>
            </w:pPr>
          </w:p>
          <w:tbl>
            <w:tblPr>
              <w:tblStyle w:val="TableGrid"/>
              <w:tblW w:w="0" w:type="auto"/>
              <w:tblLayout w:type="fixed"/>
              <w:tblLook w:val="04A0" w:firstRow="1" w:lastRow="0" w:firstColumn="1" w:lastColumn="0" w:noHBand="0" w:noVBand="1"/>
            </w:tblPr>
            <w:tblGrid>
              <w:gridCol w:w="2179"/>
              <w:gridCol w:w="1707"/>
              <w:gridCol w:w="2328"/>
            </w:tblGrid>
            <w:tr w:rsidR="00F3725A" w:rsidRPr="00A02858" w14:paraId="43CFB54D" w14:textId="77777777">
              <w:trPr>
                <w:trHeight w:val="496"/>
              </w:trPr>
              <w:tc>
                <w:tcPr>
                  <w:tcW w:w="2179" w:type="dxa"/>
                </w:tcPr>
                <w:p w14:paraId="47DFB88B" w14:textId="77777777" w:rsidR="00F3725A" w:rsidRPr="00A02858" w:rsidRDefault="00F3725A" w:rsidP="008018EF">
                  <w:pPr>
                    <w:spacing w:line="276" w:lineRule="auto"/>
                    <w:contextualSpacing/>
                    <w:jc w:val="both"/>
                    <w:rPr>
                      <w:rFonts w:eastAsia="Cambria" w:cstheme="minorHAnsi"/>
                    </w:rPr>
                  </w:pPr>
                  <w:r w:rsidRPr="00A02858">
                    <w:rPr>
                      <w:rFonts w:eastAsia="Cambria" w:cstheme="minorHAnsi"/>
                    </w:rPr>
                    <w:t>Results</w:t>
                  </w:r>
                </w:p>
              </w:tc>
              <w:tc>
                <w:tcPr>
                  <w:tcW w:w="1707" w:type="dxa"/>
                </w:tcPr>
                <w:p w14:paraId="6CB77D7E" w14:textId="77777777" w:rsidR="00F3725A" w:rsidRPr="00A02858" w:rsidRDefault="00F3725A" w:rsidP="008018EF">
                  <w:pPr>
                    <w:spacing w:line="276" w:lineRule="auto"/>
                    <w:contextualSpacing/>
                    <w:jc w:val="both"/>
                    <w:rPr>
                      <w:rFonts w:eastAsia="Cambria" w:cstheme="minorHAnsi"/>
                    </w:rPr>
                  </w:pPr>
                  <w:r w:rsidRPr="00A02858">
                    <w:rPr>
                      <w:rFonts w:eastAsia="Cambria" w:cstheme="minorHAnsi"/>
                    </w:rPr>
                    <w:t>Achievement (%)</w:t>
                  </w:r>
                </w:p>
              </w:tc>
              <w:tc>
                <w:tcPr>
                  <w:tcW w:w="2328" w:type="dxa"/>
                </w:tcPr>
                <w:p w14:paraId="5656322C" w14:textId="77777777" w:rsidR="00F3725A" w:rsidRPr="00A02858" w:rsidRDefault="00F3725A" w:rsidP="008018EF">
                  <w:pPr>
                    <w:spacing w:line="276" w:lineRule="auto"/>
                    <w:contextualSpacing/>
                    <w:jc w:val="both"/>
                    <w:rPr>
                      <w:rFonts w:eastAsia="Cambria" w:cstheme="minorHAnsi"/>
                    </w:rPr>
                  </w:pPr>
                  <w:r w:rsidRPr="00A02858">
                    <w:rPr>
                      <w:rFonts w:eastAsia="Cambria" w:cstheme="minorHAnsi"/>
                    </w:rPr>
                    <w:t>Achieved/Targeted</w:t>
                  </w:r>
                </w:p>
              </w:tc>
            </w:tr>
            <w:tr w:rsidR="00F3725A" w:rsidRPr="00A02858" w14:paraId="7E02746A" w14:textId="77777777">
              <w:trPr>
                <w:trHeight w:val="241"/>
              </w:trPr>
              <w:tc>
                <w:tcPr>
                  <w:tcW w:w="2179" w:type="dxa"/>
                </w:tcPr>
                <w:p w14:paraId="126B135B" w14:textId="77777777" w:rsidR="00F3725A" w:rsidRPr="00A02858" w:rsidRDefault="00F3725A" w:rsidP="008018EF">
                  <w:pPr>
                    <w:spacing w:line="276" w:lineRule="auto"/>
                    <w:contextualSpacing/>
                    <w:jc w:val="both"/>
                    <w:rPr>
                      <w:rFonts w:eastAsia="Cambria" w:cstheme="minorHAnsi"/>
                    </w:rPr>
                  </w:pPr>
                  <w:r w:rsidRPr="00A02858">
                    <w:rPr>
                      <w:rFonts w:eastAsia="Cambria" w:cstheme="minorHAnsi"/>
                    </w:rPr>
                    <w:t>Year 3 (2025)</w:t>
                  </w:r>
                </w:p>
              </w:tc>
              <w:tc>
                <w:tcPr>
                  <w:tcW w:w="1707" w:type="dxa"/>
                </w:tcPr>
                <w:p w14:paraId="30D24F5E" w14:textId="1E56609A" w:rsidR="00F3725A" w:rsidRPr="00A02858" w:rsidRDefault="00F3725A" w:rsidP="008018EF">
                  <w:pPr>
                    <w:spacing w:line="276" w:lineRule="auto"/>
                    <w:contextualSpacing/>
                    <w:jc w:val="both"/>
                    <w:rPr>
                      <w:rFonts w:eastAsia="Cambria" w:cstheme="minorHAnsi"/>
                    </w:rPr>
                  </w:pPr>
                  <w:r w:rsidRPr="00A02858">
                    <w:rPr>
                      <w:rFonts w:eastAsia="Cambria" w:cstheme="minorHAnsi"/>
                    </w:rPr>
                    <w:t>1</w:t>
                  </w:r>
                  <w:r w:rsidR="001E2CAA" w:rsidRPr="00A02858">
                    <w:rPr>
                      <w:rFonts w:eastAsia="Cambria" w:cstheme="minorHAnsi"/>
                    </w:rPr>
                    <w:t>78.6%</w:t>
                  </w:r>
                </w:p>
              </w:tc>
              <w:tc>
                <w:tcPr>
                  <w:tcW w:w="2328" w:type="dxa"/>
                </w:tcPr>
                <w:p w14:paraId="0F3BA3AA" w14:textId="4540903E" w:rsidR="00F3725A" w:rsidRPr="00A02858" w:rsidRDefault="00F3725A" w:rsidP="008018EF">
                  <w:pPr>
                    <w:spacing w:line="276" w:lineRule="auto"/>
                    <w:contextualSpacing/>
                    <w:jc w:val="both"/>
                    <w:rPr>
                      <w:rFonts w:eastAsia="Cambria" w:cstheme="minorHAnsi"/>
                    </w:rPr>
                  </w:pPr>
                  <w:r w:rsidRPr="00A02858">
                    <w:rPr>
                      <w:rFonts w:eastAsia="Cambria" w:cstheme="minorHAnsi"/>
                    </w:rPr>
                    <w:t>4</w:t>
                  </w:r>
                  <w:r w:rsidR="00D513F6" w:rsidRPr="00A02858">
                    <w:rPr>
                      <w:rFonts w:eastAsia="Cambria" w:cstheme="minorHAnsi"/>
                    </w:rPr>
                    <w:t>,464.7</w:t>
                  </w:r>
                  <w:r w:rsidRPr="00A02858">
                    <w:rPr>
                      <w:rFonts w:eastAsia="Cambria" w:cstheme="minorHAnsi"/>
                    </w:rPr>
                    <w:t>/2,500</w:t>
                  </w:r>
                </w:p>
              </w:tc>
            </w:tr>
            <w:tr w:rsidR="00F3725A" w:rsidRPr="00A02858" w14:paraId="40D7E4C0" w14:textId="77777777">
              <w:trPr>
                <w:trHeight w:val="483"/>
              </w:trPr>
              <w:tc>
                <w:tcPr>
                  <w:tcW w:w="2179" w:type="dxa"/>
                </w:tcPr>
                <w:p w14:paraId="3F390789" w14:textId="77777777" w:rsidR="00F3725A" w:rsidRPr="00A02858" w:rsidRDefault="00F3725A" w:rsidP="008018EF">
                  <w:pPr>
                    <w:spacing w:line="276" w:lineRule="auto"/>
                    <w:contextualSpacing/>
                    <w:jc w:val="both"/>
                    <w:rPr>
                      <w:rFonts w:eastAsia="Cambria" w:cstheme="minorHAnsi"/>
                    </w:rPr>
                  </w:pPr>
                  <w:r w:rsidRPr="00A02858">
                    <w:rPr>
                      <w:rFonts w:eastAsia="Cambria" w:cstheme="minorHAnsi"/>
                    </w:rPr>
                    <w:t xml:space="preserve">Cumulative </w:t>
                  </w:r>
                </w:p>
                <w:p w14:paraId="09E2E485" w14:textId="77777777" w:rsidR="00F3725A" w:rsidRPr="00A02858" w:rsidRDefault="00F3725A" w:rsidP="008018EF">
                  <w:pPr>
                    <w:spacing w:line="276" w:lineRule="auto"/>
                    <w:contextualSpacing/>
                    <w:jc w:val="both"/>
                    <w:rPr>
                      <w:rFonts w:eastAsia="Cambria" w:cstheme="minorHAnsi"/>
                    </w:rPr>
                  </w:pPr>
                  <w:r w:rsidRPr="00A02858">
                    <w:rPr>
                      <w:rFonts w:eastAsia="Cambria" w:cstheme="minorHAnsi"/>
                    </w:rPr>
                    <w:t>(2022-27)</w:t>
                  </w:r>
                </w:p>
              </w:tc>
              <w:tc>
                <w:tcPr>
                  <w:tcW w:w="1707" w:type="dxa"/>
                </w:tcPr>
                <w:p w14:paraId="60657C4F" w14:textId="7569F748" w:rsidR="00F3725A" w:rsidRPr="00A02858" w:rsidRDefault="00641841" w:rsidP="008018EF">
                  <w:pPr>
                    <w:spacing w:line="276" w:lineRule="auto"/>
                    <w:contextualSpacing/>
                    <w:jc w:val="both"/>
                    <w:rPr>
                      <w:rFonts w:eastAsia="Cambria" w:cstheme="minorHAnsi"/>
                    </w:rPr>
                  </w:pPr>
                  <w:r w:rsidRPr="00A02858">
                    <w:rPr>
                      <w:rFonts w:eastAsia="Cambria" w:cstheme="minorHAnsi"/>
                    </w:rPr>
                    <w:t>44.4</w:t>
                  </w:r>
                  <w:r w:rsidR="00F3725A" w:rsidRPr="00A02858">
                    <w:rPr>
                      <w:rFonts w:eastAsia="Cambria" w:cstheme="minorHAnsi"/>
                    </w:rPr>
                    <w:t>%</w:t>
                  </w:r>
                </w:p>
              </w:tc>
              <w:tc>
                <w:tcPr>
                  <w:tcW w:w="2328" w:type="dxa"/>
                </w:tcPr>
                <w:p w14:paraId="305ED32B" w14:textId="681A0545" w:rsidR="00F3725A" w:rsidRPr="00A02858" w:rsidRDefault="00641841" w:rsidP="008018EF">
                  <w:pPr>
                    <w:spacing w:line="276" w:lineRule="auto"/>
                    <w:contextualSpacing/>
                    <w:jc w:val="both"/>
                    <w:rPr>
                      <w:rFonts w:eastAsia="Cambria" w:cstheme="minorHAnsi"/>
                    </w:rPr>
                  </w:pPr>
                  <w:r w:rsidRPr="00A02858">
                    <w:rPr>
                      <w:rFonts w:eastAsia="Cambria" w:cstheme="minorHAnsi"/>
                    </w:rPr>
                    <w:t>5,552.6</w:t>
                  </w:r>
                  <w:r w:rsidR="00F3725A" w:rsidRPr="00A02858">
                    <w:rPr>
                      <w:rFonts w:eastAsia="Cambria" w:cstheme="minorHAnsi"/>
                    </w:rPr>
                    <w:t>/12,500</w:t>
                  </w:r>
                </w:p>
              </w:tc>
            </w:tr>
          </w:tbl>
          <w:p w14:paraId="356F6235" w14:textId="77777777" w:rsidR="00F3725A" w:rsidRPr="00A02858" w:rsidRDefault="00F3725A" w:rsidP="008018EF">
            <w:pPr>
              <w:spacing w:line="276" w:lineRule="auto"/>
              <w:contextualSpacing/>
              <w:jc w:val="both"/>
              <w:rPr>
                <w:rFonts w:eastAsia="Times New Roman" w:cstheme="minorHAnsi"/>
                <w:bCs/>
                <w:color w:val="000000"/>
              </w:rPr>
            </w:pPr>
          </w:p>
          <w:p w14:paraId="553D6BB5" w14:textId="6564968A" w:rsidR="00275C89" w:rsidRPr="00A02858" w:rsidRDefault="00275C89" w:rsidP="00275C89">
            <w:pPr>
              <w:spacing w:line="276" w:lineRule="auto"/>
              <w:contextualSpacing/>
              <w:jc w:val="both"/>
              <w:rPr>
                <w:rFonts w:eastAsia="Times New Roman" w:cstheme="minorHAnsi"/>
                <w:bCs/>
                <w:lang w:val="en-ZA"/>
              </w:rPr>
            </w:pPr>
            <w:r w:rsidRPr="00A02858">
              <w:rPr>
                <w:rFonts w:eastAsia="Times New Roman" w:cstheme="minorHAnsi"/>
                <w:bCs/>
                <w:lang w:val="en-ZA"/>
              </w:rPr>
              <w:t xml:space="preserve">During Year 3 (2025), the </w:t>
            </w:r>
            <w:r w:rsidR="00A02858" w:rsidRPr="00A02858">
              <w:rPr>
                <w:rFonts w:eastAsia="Times New Roman" w:cstheme="minorHAnsi"/>
                <w:bCs/>
                <w:lang w:val="en-ZA"/>
              </w:rPr>
              <w:t xml:space="preserve">program </w:t>
            </w:r>
            <w:r w:rsidRPr="00A02858">
              <w:rPr>
                <w:rFonts w:eastAsia="Times New Roman" w:cstheme="minorHAnsi"/>
                <w:bCs/>
                <w:lang w:val="en-ZA"/>
              </w:rPr>
              <w:t xml:space="preserve"> achieved strong progress in expanding eco</w:t>
            </w:r>
            <w:r w:rsidRPr="00A02858">
              <w:rPr>
                <w:rFonts w:eastAsia="Times New Roman" w:cstheme="minorHAnsi"/>
                <w:bCs/>
                <w:lang w:val="en-ZA"/>
              </w:rPr>
              <w:noBreakHyphen/>
              <w:t>efficient agricultural practices, reaching 4,464.7 hectares, equivalent to 178.6% of the annual target (2,500 hectares). This performance reflects sustained farmer engagement and the accelerated uptake of improved agronomic practices across the Sustainable Development Zone</w:t>
            </w:r>
            <w:r w:rsidR="00451F5E">
              <w:rPr>
                <w:rFonts w:eastAsia="Times New Roman" w:cstheme="minorHAnsi"/>
                <w:bCs/>
                <w:lang w:val="en-ZA"/>
              </w:rPr>
              <w:t>.</w:t>
            </w:r>
          </w:p>
          <w:p w14:paraId="5FE80F50" w14:textId="77777777" w:rsidR="00275C89" w:rsidRPr="00A02858" w:rsidRDefault="00275C89" w:rsidP="008018EF">
            <w:pPr>
              <w:spacing w:line="276" w:lineRule="auto"/>
              <w:contextualSpacing/>
              <w:jc w:val="both"/>
              <w:rPr>
                <w:rFonts w:eastAsia="Times New Roman" w:cstheme="minorHAnsi"/>
                <w:bCs/>
                <w:lang w:val="en-ZA"/>
              </w:rPr>
            </w:pPr>
          </w:p>
          <w:p w14:paraId="02EE487C" w14:textId="2AD66723" w:rsidR="00275C89" w:rsidRPr="00A02858" w:rsidRDefault="00275C89" w:rsidP="00275C89">
            <w:pPr>
              <w:spacing w:line="276" w:lineRule="auto"/>
              <w:contextualSpacing/>
              <w:jc w:val="both"/>
              <w:rPr>
                <w:rFonts w:eastAsia="Times New Roman" w:cstheme="minorHAnsi"/>
                <w:bCs/>
                <w:lang w:val="en-ZA"/>
              </w:rPr>
            </w:pPr>
            <w:r w:rsidRPr="00A02858">
              <w:rPr>
                <w:rFonts w:eastAsia="Times New Roman" w:cstheme="minorHAnsi"/>
                <w:bCs/>
                <w:lang w:val="en-ZA"/>
              </w:rPr>
              <w:t xml:space="preserve">Cumulatively, 5,552.6 hectares of farmland have adopted at least two improved practices since </w:t>
            </w:r>
            <w:r w:rsidR="00A02858" w:rsidRPr="00A02858">
              <w:rPr>
                <w:rFonts w:eastAsia="Times New Roman" w:cstheme="minorHAnsi"/>
                <w:bCs/>
                <w:lang w:val="en-ZA"/>
              </w:rPr>
              <w:t xml:space="preserve">program </w:t>
            </w:r>
            <w:r w:rsidRPr="00A02858">
              <w:rPr>
                <w:rFonts w:eastAsia="Times New Roman" w:cstheme="minorHAnsi"/>
                <w:bCs/>
                <w:lang w:val="en-ZA"/>
              </w:rPr>
              <w:t xml:space="preserve"> inception, representing 44.4% of the overall target of 12,500 hectares. In line with the indicator definition, only hectares where two or more practices are applied simultaneously are counted, ensuring that reported results reflect meaningful and sustained improvements in eco</w:t>
            </w:r>
            <w:r w:rsidRPr="00A02858">
              <w:rPr>
                <w:rFonts w:eastAsia="Times New Roman" w:cstheme="minorHAnsi"/>
                <w:bCs/>
                <w:lang w:val="en-ZA"/>
              </w:rPr>
              <w:noBreakHyphen/>
              <w:t>efficiency rather than partial adoption.</w:t>
            </w:r>
          </w:p>
          <w:p w14:paraId="1A0AA1E7" w14:textId="77777777" w:rsidR="00275C89" w:rsidRPr="004F38D9" w:rsidRDefault="00275C89" w:rsidP="008018EF">
            <w:pPr>
              <w:spacing w:line="276" w:lineRule="auto"/>
              <w:contextualSpacing/>
              <w:jc w:val="both"/>
              <w:rPr>
                <w:rFonts w:eastAsia="Times New Roman" w:cstheme="minorHAnsi"/>
                <w:bCs/>
                <w:i/>
                <w:iCs/>
                <w:color w:val="0070C0"/>
                <w:lang w:val="en-ZA"/>
              </w:rPr>
            </w:pPr>
          </w:p>
          <w:p w14:paraId="30D9A150" w14:textId="7A1BB14C" w:rsidR="004F38D9" w:rsidRPr="00370FCA" w:rsidRDefault="004F38D9" w:rsidP="008018EF">
            <w:pPr>
              <w:spacing w:line="276" w:lineRule="auto"/>
              <w:contextualSpacing/>
              <w:jc w:val="both"/>
              <w:rPr>
                <w:rFonts w:eastAsia="Times New Roman" w:cstheme="minorHAnsi"/>
                <w:bCs/>
                <w:i/>
                <w:iCs/>
                <w:color w:val="0070C0"/>
              </w:rPr>
            </w:pPr>
            <w:r w:rsidRPr="004F38D9">
              <w:rPr>
                <w:rFonts w:eastAsia="Times New Roman" w:cstheme="minorHAnsi"/>
                <w:bCs/>
                <w:i/>
                <w:iCs/>
                <w:color w:val="0070C0"/>
              </w:rPr>
              <w:t>Table 1: Adoption level per District</w:t>
            </w:r>
          </w:p>
          <w:tbl>
            <w:tblPr>
              <w:tblStyle w:val="TableGrid"/>
              <w:tblW w:w="7432" w:type="dxa"/>
              <w:tblLook w:val="04A0" w:firstRow="1" w:lastRow="0" w:firstColumn="1" w:lastColumn="0" w:noHBand="0" w:noVBand="1"/>
            </w:tblPr>
            <w:tblGrid>
              <w:gridCol w:w="1302"/>
              <w:gridCol w:w="1350"/>
              <w:gridCol w:w="1530"/>
              <w:gridCol w:w="3250"/>
            </w:tblGrid>
            <w:tr w:rsidR="00F3725A" w:rsidRPr="00A02858" w14:paraId="538850F2" w14:textId="77777777">
              <w:trPr>
                <w:trHeight w:val="797"/>
              </w:trPr>
              <w:tc>
                <w:tcPr>
                  <w:tcW w:w="1302" w:type="dxa"/>
                </w:tcPr>
                <w:p w14:paraId="7C70405D" w14:textId="77777777" w:rsidR="00F3725A" w:rsidRPr="00A02858" w:rsidRDefault="00F3725A" w:rsidP="008018EF">
                  <w:pPr>
                    <w:spacing w:line="276" w:lineRule="auto"/>
                    <w:contextualSpacing/>
                    <w:jc w:val="both"/>
                    <w:rPr>
                      <w:rFonts w:eastAsia="Times New Roman" w:cstheme="minorHAnsi"/>
                      <w:b/>
                    </w:rPr>
                  </w:pPr>
                  <w:r w:rsidRPr="00A02858">
                    <w:rPr>
                      <w:rFonts w:eastAsia="Times New Roman" w:cstheme="minorHAnsi"/>
                      <w:b/>
                    </w:rPr>
                    <w:t>District</w:t>
                  </w:r>
                </w:p>
              </w:tc>
              <w:tc>
                <w:tcPr>
                  <w:tcW w:w="1350" w:type="dxa"/>
                </w:tcPr>
                <w:p w14:paraId="79623980" w14:textId="77777777" w:rsidR="00F3725A" w:rsidRPr="00A02858" w:rsidRDefault="00F3725A" w:rsidP="008018EF">
                  <w:pPr>
                    <w:spacing w:line="276" w:lineRule="auto"/>
                    <w:contextualSpacing/>
                    <w:jc w:val="both"/>
                    <w:rPr>
                      <w:rFonts w:eastAsia="Calibri" w:cstheme="minorHAnsi"/>
                      <w:b/>
                    </w:rPr>
                  </w:pPr>
                  <w:r w:rsidRPr="00A02858">
                    <w:rPr>
                      <w:rFonts w:eastAsia="Calibri" w:cstheme="minorHAnsi"/>
                      <w:b/>
                    </w:rPr>
                    <w:t>Average adoption area per farmer (ha)</w:t>
                  </w:r>
                </w:p>
              </w:tc>
              <w:tc>
                <w:tcPr>
                  <w:tcW w:w="1530" w:type="dxa"/>
                </w:tcPr>
                <w:p w14:paraId="4844DE4F" w14:textId="77777777" w:rsidR="00F3725A" w:rsidRPr="00A02858" w:rsidRDefault="00F3725A" w:rsidP="008018EF">
                  <w:pPr>
                    <w:spacing w:line="276" w:lineRule="auto"/>
                    <w:contextualSpacing/>
                    <w:jc w:val="both"/>
                    <w:rPr>
                      <w:rFonts w:eastAsia="Times New Roman" w:cstheme="minorHAnsi"/>
                      <w:b/>
                    </w:rPr>
                  </w:pPr>
                  <w:r w:rsidRPr="00A02858">
                    <w:rPr>
                      <w:rFonts w:eastAsia="Times New Roman" w:cstheme="minorHAnsi"/>
                      <w:b/>
                    </w:rPr>
                    <w:t>Reached Area per district (ha)</w:t>
                  </w:r>
                </w:p>
              </w:tc>
              <w:tc>
                <w:tcPr>
                  <w:tcW w:w="3250" w:type="dxa"/>
                </w:tcPr>
                <w:p w14:paraId="15114B74" w14:textId="77777777" w:rsidR="00F3725A" w:rsidRPr="00A02858" w:rsidRDefault="00F3725A" w:rsidP="008018EF">
                  <w:pPr>
                    <w:spacing w:line="276" w:lineRule="auto"/>
                    <w:contextualSpacing/>
                    <w:jc w:val="both"/>
                    <w:rPr>
                      <w:rFonts w:eastAsia="Times New Roman" w:cstheme="minorHAnsi"/>
                      <w:b/>
                    </w:rPr>
                  </w:pPr>
                  <w:r w:rsidRPr="00A02858">
                    <w:rPr>
                      <w:rFonts w:eastAsia="Times New Roman" w:cstheme="minorHAnsi"/>
                      <w:b/>
                    </w:rPr>
                    <w:t>OBS</w:t>
                  </w:r>
                </w:p>
              </w:tc>
            </w:tr>
            <w:tr w:rsidR="00F3725A" w:rsidRPr="00A02858" w14:paraId="16878504" w14:textId="77777777">
              <w:trPr>
                <w:trHeight w:val="717"/>
              </w:trPr>
              <w:tc>
                <w:tcPr>
                  <w:tcW w:w="1302" w:type="dxa"/>
                </w:tcPr>
                <w:p w14:paraId="2F962969" w14:textId="77777777"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lastRenderedPageBreak/>
                    <w:t>Gorongosa</w:t>
                  </w:r>
                </w:p>
              </w:tc>
              <w:tc>
                <w:tcPr>
                  <w:tcW w:w="1350" w:type="dxa"/>
                </w:tcPr>
                <w:p w14:paraId="2EBF5E4A" w14:textId="456E5F0A"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2</w:t>
                  </w:r>
                  <w:r w:rsidR="009C0C79" w:rsidRPr="00A02858">
                    <w:rPr>
                      <w:rFonts w:eastAsia="Times New Roman" w:cstheme="minorHAnsi"/>
                      <w:bCs/>
                    </w:rPr>
                    <w:t>.13</w:t>
                  </w:r>
                </w:p>
              </w:tc>
              <w:tc>
                <w:tcPr>
                  <w:tcW w:w="1530" w:type="dxa"/>
                </w:tcPr>
                <w:p w14:paraId="7E90F8BF" w14:textId="238FB78A" w:rsidR="00F3725A" w:rsidRPr="00A02858" w:rsidRDefault="009C0C79" w:rsidP="008018EF">
                  <w:pPr>
                    <w:spacing w:line="276" w:lineRule="auto"/>
                    <w:contextualSpacing/>
                    <w:jc w:val="both"/>
                    <w:rPr>
                      <w:rFonts w:eastAsia="Times New Roman" w:cstheme="minorHAnsi"/>
                      <w:bCs/>
                    </w:rPr>
                  </w:pPr>
                  <w:r w:rsidRPr="00A02858">
                    <w:rPr>
                      <w:rFonts w:eastAsia="Times New Roman" w:cstheme="minorHAnsi"/>
                      <w:bCs/>
                    </w:rPr>
                    <w:t>996.84</w:t>
                  </w:r>
                </w:p>
              </w:tc>
              <w:tc>
                <w:tcPr>
                  <w:tcW w:w="3250" w:type="dxa"/>
                </w:tcPr>
                <w:p w14:paraId="1AA3BC9D" w14:textId="5353BFBC" w:rsidR="00F3725A" w:rsidRPr="00A02858" w:rsidRDefault="00275C89" w:rsidP="008018EF">
                  <w:pPr>
                    <w:spacing w:line="276" w:lineRule="auto"/>
                    <w:contextualSpacing/>
                    <w:jc w:val="both"/>
                    <w:rPr>
                      <w:rFonts w:eastAsia="Times New Roman" w:cstheme="minorHAnsi"/>
                      <w:bCs/>
                      <w:lang w:val="en-ZA"/>
                    </w:rPr>
                  </w:pPr>
                  <w:r w:rsidRPr="00A02858">
                    <w:rPr>
                      <w:rFonts w:eastAsia="Times New Roman" w:cstheme="minorHAnsi"/>
                      <w:bCs/>
                      <w:lang w:val="en-ZA"/>
                    </w:rPr>
                    <w:t>Strong adoption, driven by high farmer engagement and availability of cultivable land. Expansion is largely rain</w:t>
                  </w:r>
                  <w:r w:rsidRPr="00A02858">
                    <w:rPr>
                      <w:rFonts w:eastAsia="Times New Roman" w:cstheme="minorHAnsi"/>
                      <w:bCs/>
                      <w:lang w:val="en-ZA"/>
                    </w:rPr>
                    <w:noBreakHyphen/>
                    <w:t>fed, complemented by selective small</w:t>
                  </w:r>
                  <w:r w:rsidRPr="00A02858">
                    <w:rPr>
                      <w:rFonts w:eastAsia="Times New Roman" w:cstheme="minorHAnsi"/>
                      <w:bCs/>
                      <w:lang w:val="en-ZA"/>
                    </w:rPr>
                    <w:noBreakHyphen/>
                    <w:t>scale irrigation.</w:t>
                  </w:r>
                </w:p>
              </w:tc>
            </w:tr>
            <w:tr w:rsidR="00F3725A" w:rsidRPr="00A02858" w14:paraId="47A87627" w14:textId="77777777">
              <w:trPr>
                <w:trHeight w:val="478"/>
              </w:trPr>
              <w:tc>
                <w:tcPr>
                  <w:tcW w:w="1302" w:type="dxa"/>
                </w:tcPr>
                <w:p w14:paraId="6806A3D9" w14:textId="77777777"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Nhamatanda</w:t>
                  </w:r>
                </w:p>
              </w:tc>
              <w:tc>
                <w:tcPr>
                  <w:tcW w:w="1350" w:type="dxa"/>
                </w:tcPr>
                <w:p w14:paraId="61C89AEA" w14:textId="1361428F"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1.</w:t>
                  </w:r>
                  <w:r w:rsidR="001A4596" w:rsidRPr="00A02858">
                    <w:rPr>
                      <w:rFonts w:eastAsia="Times New Roman" w:cstheme="minorHAnsi"/>
                      <w:bCs/>
                    </w:rPr>
                    <w:t>19</w:t>
                  </w:r>
                </w:p>
              </w:tc>
              <w:tc>
                <w:tcPr>
                  <w:tcW w:w="1530" w:type="dxa"/>
                </w:tcPr>
                <w:p w14:paraId="67EBF01A" w14:textId="3A61543E"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1</w:t>
                  </w:r>
                  <w:r w:rsidR="00FB02EF" w:rsidRPr="00A02858">
                    <w:rPr>
                      <w:rFonts w:eastAsia="Times New Roman" w:cstheme="minorHAnsi"/>
                      <w:bCs/>
                    </w:rPr>
                    <w:t>,149.5</w:t>
                  </w:r>
                </w:p>
              </w:tc>
              <w:tc>
                <w:tcPr>
                  <w:tcW w:w="3250" w:type="dxa"/>
                </w:tcPr>
                <w:p w14:paraId="61670144" w14:textId="3B745344" w:rsidR="00F3725A" w:rsidRPr="00A02858" w:rsidRDefault="00275C89" w:rsidP="008018EF">
                  <w:pPr>
                    <w:spacing w:line="276" w:lineRule="auto"/>
                    <w:contextualSpacing/>
                    <w:jc w:val="both"/>
                    <w:rPr>
                      <w:rFonts w:eastAsia="Times New Roman" w:cstheme="minorHAnsi"/>
                      <w:bCs/>
                      <w:lang w:val="en-ZA"/>
                    </w:rPr>
                  </w:pPr>
                  <w:r w:rsidRPr="00A02858">
                    <w:rPr>
                      <w:rFonts w:eastAsia="Times New Roman" w:cstheme="minorHAnsi"/>
                      <w:bCs/>
                      <w:lang w:val="en-ZA"/>
                    </w:rPr>
                    <w:t>High total area reached, supported by better access to land and water resources, and strong uptake of irrigated and semi</w:t>
                  </w:r>
                  <w:r w:rsidRPr="00A02858">
                    <w:rPr>
                      <w:rFonts w:eastAsia="Times New Roman" w:cstheme="minorHAnsi"/>
                      <w:bCs/>
                      <w:lang w:val="en-ZA"/>
                    </w:rPr>
                    <w:noBreakHyphen/>
                    <w:t>irrigated production systems</w:t>
                  </w:r>
                  <w:r w:rsidR="00776E1D" w:rsidRPr="00A02858">
                    <w:rPr>
                      <w:rFonts w:eastAsia="Times New Roman" w:cstheme="minorHAnsi"/>
                      <w:bCs/>
                    </w:rPr>
                    <w:t>.</w:t>
                  </w:r>
                </w:p>
              </w:tc>
            </w:tr>
            <w:tr w:rsidR="00F3725A" w:rsidRPr="00A02858" w14:paraId="31ACDB72" w14:textId="77777777">
              <w:trPr>
                <w:trHeight w:val="717"/>
              </w:trPr>
              <w:tc>
                <w:tcPr>
                  <w:tcW w:w="1302" w:type="dxa"/>
                </w:tcPr>
                <w:p w14:paraId="24C997F4" w14:textId="77777777"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Cheringoma</w:t>
                  </w:r>
                </w:p>
              </w:tc>
              <w:tc>
                <w:tcPr>
                  <w:tcW w:w="1350" w:type="dxa"/>
                </w:tcPr>
                <w:p w14:paraId="64D720B0" w14:textId="0F9A6A5F" w:rsidR="00F3725A" w:rsidRPr="00A02858" w:rsidRDefault="00326092" w:rsidP="008018EF">
                  <w:pPr>
                    <w:spacing w:line="276" w:lineRule="auto"/>
                    <w:contextualSpacing/>
                    <w:jc w:val="both"/>
                    <w:rPr>
                      <w:rFonts w:eastAsia="Times New Roman" w:cstheme="minorHAnsi"/>
                      <w:bCs/>
                    </w:rPr>
                  </w:pPr>
                  <w:r w:rsidRPr="00A02858">
                    <w:rPr>
                      <w:rFonts w:eastAsia="Times New Roman" w:cstheme="minorHAnsi"/>
                      <w:bCs/>
                    </w:rPr>
                    <w:t>2.21</w:t>
                  </w:r>
                </w:p>
              </w:tc>
              <w:tc>
                <w:tcPr>
                  <w:tcW w:w="1530" w:type="dxa"/>
                </w:tcPr>
                <w:p w14:paraId="2C0DF0DB" w14:textId="17F846BF" w:rsidR="00F3725A" w:rsidRPr="00A02858" w:rsidRDefault="00326092" w:rsidP="008018EF">
                  <w:pPr>
                    <w:spacing w:line="276" w:lineRule="auto"/>
                    <w:contextualSpacing/>
                    <w:jc w:val="both"/>
                    <w:rPr>
                      <w:rFonts w:eastAsia="Times New Roman" w:cstheme="minorHAnsi"/>
                      <w:bCs/>
                    </w:rPr>
                  </w:pPr>
                  <w:r w:rsidRPr="00A02858">
                    <w:rPr>
                      <w:rFonts w:eastAsia="Times New Roman" w:cstheme="minorHAnsi"/>
                      <w:bCs/>
                    </w:rPr>
                    <w:t>941.3</w:t>
                  </w:r>
                </w:p>
              </w:tc>
              <w:tc>
                <w:tcPr>
                  <w:tcW w:w="3250" w:type="dxa"/>
                </w:tcPr>
                <w:p w14:paraId="2DDDD122" w14:textId="75AADE93" w:rsidR="00F3725A" w:rsidRPr="00A02858" w:rsidRDefault="00275C89" w:rsidP="008018EF">
                  <w:pPr>
                    <w:spacing w:line="276" w:lineRule="auto"/>
                    <w:contextualSpacing/>
                    <w:jc w:val="both"/>
                    <w:rPr>
                      <w:rFonts w:eastAsia="Times New Roman" w:cstheme="minorHAnsi"/>
                      <w:bCs/>
                      <w:lang w:val="en-ZA"/>
                    </w:rPr>
                  </w:pPr>
                  <w:r w:rsidRPr="00A02858">
                    <w:rPr>
                      <w:rFonts w:eastAsia="Times New Roman" w:cstheme="minorHAnsi"/>
                      <w:bCs/>
                      <w:lang w:val="en-ZA"/>
                    </w:rPr>
                    <w:t>Moderate to high adoption, reflecting mixed production systems and gradual scaling by farmers depending on seasonal water availability.</w:t>
                  </w:r>
                </w:p>
              </w:tc>
            </w:tr>
            <w:tr w:rsidR="00F3725A" w:rsidRPr="00A02858" w14:paraId="4EA3801F" w14:textId="77777777">
              <w:trPr>
                <w:trHeight w:val="478"/>
              </w:trPr>
              <w:tc>
                <w:tcPr>
                  <w:tcW w:w="1302" w:type="dxa"/>
                </w:tcPr>
                <w:p w14:paraId="4F6B72F0" w14:textId="77777777"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Muanza</w:t>
                  </w:r>
                </w:p>
              </w:tc>
              <w:tc>
                <w:tcPr>
                  <w:tcW w:w="1350" w:type="dxa"/>
                </w:tcPr>
                <w:p w14:paraId="682548D0" w14:textId="1D59E6EF"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1.</w:t>
                  </w:r>
                  <w:r w:rsidR="00614834" w:rsidRPr="00A02858">
                    <w:rPr>
                      <w:rFonts w:eastAsia="Times New Roman" w:cstheme="minorHAnsi"/>
                      <w:bCs/>
                    </w:rPr>
                    <w:t>36</w:t>
                  </w:r>
                </w:p>
              </w:tc>
              <w:tc>
                <w:tcPr>
                  <w:tcW w:w="1530" w:type="dxa"/>
                </w:tcPr>
                <w:p w14:paraId="7967356A" w14:textId="1923E760"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5</w:t>
                  </w:r>
                  <w:r w:rsidR="001E5E76" w:rsidRPr="00A02858">
                    <w:rPr>
                      <w:rFonts w:eastAsia="Times New Roman" w:cstheme="minorHAnsi"/>
                      <w:bCs/>
                    </w:rPr>
                    <w:t>90</w:t>
                  </w:r>
                  <w:r w:rsidRPr="00A02858">
                    <w:rPr>
                      <w:rFonts w:eastAsia="Times New Roman" w:cstheme="minorHAnsi"/>
                      <w:bCs/>
                    </w:rPr>
                    <w:t>.</w:t>
                  </w:r>
                  <w:r w:rsidR="001E5E76" w:rsidRPr="00A02858">
                    <w:rPr>
                      <w:rFonts w:eastAsia="Times New Roman" w:cstheme="minorHAnsi"/>
                      <w:bCs/>
                    </w:rPr>
                    <w:t>2</w:t>
                  </w:r>
                </w:p>
              </w:tc>
              <w:tc>
                <w:tcPr>
                  <w:tcW w:w="3250" w:type="dxa"/>
                </w:tcPr>
                <w:p w14:paraId="07792C41" w14:textId="36FC386C" w:rsidR="00F3725A" w:rsidRPr="00A02858" w:rsidRDefault="00275C89" w:rsidP="008018EF">
                  <w:pPr>
                    <w:spacing w:line="276" w:lineRule="auto"/>
                    <w:contextualSpacing/>
                    <w:jc w:val="both"/>
                    <w:rPr>
                      <w:rFonts w:eastAsia="Times New Roman" w:cstheme="minorHAnsi"/>
                      <w:bCs/>
                      <w:lang w:val="en-ZA"/>
                    </w:rPr>
                  </w:pPr>
                  <w:r w:rsidRPr="00A02858">
                    <w:rPr>
                      <w:rFonts w:eastAsia="Times New Roman" w:cstheme="minorHAnsi"/>
                      <w:bCs/>
                      <w:lang w:val="en-ZA"/>
                    </w:rPr>
                    <w:t>Lower adoption levels due to smaller landholdings and higher climate risk, with farmers prioritizing incremental expansion and risk</w:t>
                  </w:r>
                  <w:r w:rsidRPr="00A02858">
                    <w:rPr>
                      <w:rFonts w:eastAsia="Times New Roman" w:cstheme="minorHAnsi"/>
                      <w:bCs/>
                      <w:lang w:val="en-ZA"/>
                    </w:rPr>
                    <w:noBreakHyphen/>
                    <w:t>management strategies.</w:t>
                  </w:r>
                </w:p>
              </w:tc>
            </w:tr>
            <w:tr w:rsidR="00F3725A" w:rsidRPr="00A02858" w14:paraId="6F26834B" w14:textId="77777777">
              <w:trPr>
                <w:trHeight w:val="557"/>
              </w:trPr>
              <w:tc>
                <w:tcPr>
                  <w:tcW w:w="1302" w:type="dxa"/>
                </w:tcPr>
                <w:p w14:paraId="7176FC2D" w14:textId="77777777"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Maringue</w:t>
                  </w:r>
                </w:p>
              </w:tc>
              <w:tc>
                <w:tcPr>
                  <w:tcW w:w="1350" w:type="dxa"/>
                </w:tcPr>
                <w:p w14:paraId="7CB53F28" w14:textId="1E37FEF2"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1</w:t>
                  </w:r>
                  <w:r w:rsidR="001E5E76" w:rsidRPr="00A02858">
                    <w:rPr>
                      <w:rFonts w:eastAsia="Times New Roman" w:cstheme="minorHAnsi"/>
                      <w:bCs/>
                    </w:rPr>
                    <w:t>.47</w:t>
                  </w:r>
                </w:p>
              </w:tc>
              <w:tc>
                <w:tcPr>
                  <w:tcW w:w="1530" w:type="dxa"/>
                </w:tcPr>
                <w:p w14:paraId="5044E8A0" w14:textId="48FB4013" w:rsidR="00F3725A" w:rsidRPr="00A02858" w:rsidRDefault="00E6286C" w:rsidP="008018EF">
                  <w:pPr>
                    <w:spacing w:line="276" w:lineRule="auto"/>
                    <w:contextualSpacing/>
                    <w:jc w:val="both"/>
                    <w:rPr>
                      <w:rFonts w:eastAsia="Times New Roman" w:cstheme="minorHAnsi"/>
                      <w:bCs/>
                    </w:rPr>
                  </w:pPr>
                  <w:r w:rsidRPr="00A02858">
                    <w:rPr>
                      <w:rFonts w:eastAsia="Times New Roman" w:cstheme="minorHAnsi"/>
                      <w:bCs/>
                    </w:rPr>
                    <w:t>201</w:t>
                  </w:r>
                  <w:r w:rsidR="00F3725A" w:rsidRPr="00A02858">
                    <w:rPr>
                      <w:rFonts w:eastAsia="Times New Roman" w:cstheme="minorHAnsi"/>
                      <w:bCs/>
                    </w:rPr>
                    <w:t>.</w:t>
                  </w:r>
                  <w:r w:rsidRPr="00A02858">
                    <w:rPr>
                      <w:rFonts w:eastAsia="Times New Roman" w:cstheme="minorHAnsi"/>
                      <w:bCs/>
                    </w:rPr>
                    <w:t>39</w:t>
                  </w:r>
                </w:p>
              </w:tc>
              <w:tc>
                <w:tcPr>
                  <w:tcW w:w="3250" w:type="dxa"/>
                </w:tcPr>
                <w:p w14:paraId="7E9D2F24" w14:textId="56A1EE07" w:rsidR="00F3725A" w:rsidRPr="00A02858" w:rsidRDefault="00275C89" w:rsidP="008018EF">
                  <w:pPr>
                    <w:spacing w:line="276" w:lineRule="auto"/>
                    <w:contextualSpacing/>
                    <w:jc w:val="both"/>
                    <w:rPr>
                      <w:rFonts w:eastAsia="Times New Roman" w:cstheme="minorHAnsi"/>
                      <w:bCs/>
                      <w:lang w:val="en-ZA"/>
                    </w:rPr>
                  </w:pPr>
                  <w:r w:rsidRPr="00A02858">
                    <w:rPr>
                      <w:rFonts w:eastAsia="Times New Roman" w:cstheme="minorHAnsi"/>
                      <w:bCs/>
                      <w:lang w:val="en-ZA"/>
                    </w:rPr>
                    <w:t>Lowest adoption area, associated with higher land pressure and limited resource availability, with a focus on intensification rather than expansion.</w:t>
                  </w:r>
                </w:p>
              </w:tc>
            </w:tr>
            <w:tr w:rsidR="00F3725A" w:rsidRPr="00A02858" w14:paraId="3311137B" w14:textId="77777777">
              <w:trPr>
                <w:trHeight w:val="1168"/>
              </w:trPr>
              <w:tc>
                <w:tcPr>
                  <w:tcW w:w="1302" w:type="dxa"/>
                </w:tcPr>
                <w:p w14:paraId="3387C0F8" w14:textId="77777777"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Dondo</w:t>
                  </w:r>
                </w:p>
              </w:tc>
              <w:tc>
                <w:tcPr>
                  <w:tcW w:w="1350" w:type="dxa"/>
                </w:tcPr>
                <w:p w14:paraId="7A02B325" w14:textId="510D4657"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0.9</w:t>
                  </w:r>
                  <w:r w:rsidR="00E6286C" w:rsidRPr="00A02858">
                    <w:rPr>
                      <w:rFonts w:eastAsia="Times New Roman" w:cstheme="minorHAnsi"/>
                      <w:bCs/>
                    </w:rPr>
                    <w:t>4</w:t>
                  </w:r>
                </w:p>
              </w:tc>
              <w:tc>
                <w:tcPr>
                  <w:tcW w:w="1530" w:type="dxa"/>
                </w:tcPr>
                <w:p w14:paraId="549F9677" w14:textId="68ADCD91" w:rsidR="00F3725A" w:rsidRPr="00A02858" w:rsidRDefault="00F3725A" w:rsidP="008018EF">
                  <w:pPr>
                    <w:spacing w:line="276" w:lineRule="auto"/>
                    <w:contextualSpacing/>
                    <w:jc w:val="both"/>
                    <w:rPr>
                      <w:rFonts w:eastAsia="Times New Roman" w:cstheme="minorHAnsi"/>
                      <w:bCs/>
                    </w:rPr>
                  </w:pPr>
                  <w:r w:rsidRPr="00A02858">
                    <w:rPr>
                      <w:rFonts w:eastAsia="Times New Roman" w:cstheme="minorHAnsi"/>
                      <w:bCs/>
                    </w:rPr>
                    <w:t xml:space="preserve"> </w:t>
                  </w:r>
                  <w:r w:rsidR="00A75586" w:rsidRPr="00A02858">
                    <w:rPr>
                      <w:rFonts w:eastAsia="Times New Roman" w:cstheme="minorHAnsi"/>
                      <w:bCs/>
                    </w:rPr>
                    <w:t>718</w:t>
                  </w:r>
                  <w:r w:rsidRPr="00A02858">
                    <w:rPr>
                      <w:rFonts w:eastAsia="Times New Roman" w:cstheme="minorHAnsi"/>
                      <w:bCs/>
                    </w:rPr>
                    <w:t>.</w:t>
                  </w:r>
                  <w:r w:rsidR="00A75586" w:rsidRPr="00A02858">
                    <w:rPr>
                      <w:rFonts w:eastAsia="Times New Roman" w:cstheme="minorHAnsi"/>
                      <w:bCs/>
                    </w:rPr>
                    <w:t>2</w:t>
                  </w:r>
                </w:p>
              </w:tc>
              <w:tc>
                <w:tcPr>
                  <w:tcW w:w="3250" w:type="dxa"/>
                </w:tcPr>
                <w:p w14:paraId="469BCEF2" w14:textId="6E795F97" w:rsidR="00F3725A" w:rsidRPr="00A02858" w:rsidRDefault="00776E1D" w:rsidP="008018EF">
                  <w:pPr>
                    <w:spacing w:line="276" w:lineRule="auto"/>
                    <w:contextualSpacing/>
                    <w:jc w:val="both"/>
                    <w:rPr>
                      <w:rFonts w:eastAsia="Times New Roman" w:cstheme="minorHAnsi"/>
                      <w:bCs/>
                      <w:lang w:val="en-ZA"/>
                    </w:rPr>
                  </w:pPr>
                  <w:r w:rsidRPr="00A02858">
                    <w:rPr>
                      <w:rFonts w:eastAsia="Times New Roman" w:cstheme="minorHAnsi"/>
                      <w:bCs/>
                    </w:rPr>
                    <w:t>Solid adoption performance, linked to relatively larger farm sizes and strong participation in program activities, particularly in rain-fed cropping systems.</w:t>
                  </w:r>
                </w:p>
                <w:p w14:paraId="5836380C" w14:textId="09032568" w:rsidR="00F3725A" w:rsidRPr="00A02858" w:rsidRDefault="00F3725A" w:rsidP="008018EF">
                  <w:pPr>
                    <w:spacing w:line="276" w:lineRule="auto"/>
                    <w:contextualSpacing/>
                    <w:jc w:val="both"/>
                    <w:rPr>
                      <w:rFonts w:eastAsia="Times New Roman" w:cstheme="minorHAnsi"/>
                      <w:bCs/>
                    </w:rPr>
                  </w:pPr>
                </w:p>
              </w:tc>
            </w:tr>
          </w:tbl>
          <w:p w14:paraId="31251779" w14:textId="5016607D" w:rsidR="00F3725A" w:rsidRPr="00A02858" w:rsidRDefault="00F3725A" w:rsidP="008018EF">
            <w:pPr>
              <w:spacing w:line="276" w:lineRule="auto"/>
              <w:contextualSpacing/>
              <w:jc w:val="both"/>
              <w:rPr>
                <w:rFonts w:eastAsia="Times New Roman" w:cstheme="minorHAnsi"/>
              </w:rPr>
            </w:pPr>
            <w:r w:rsidRPr="00A02858">
              <w:rPr>
                <w:rFonts w:eastAsia="Times New Roman" w:cstheme="minorHAnsi"/>
                <w:b/>
              </w:rPr>
              <w:t>Note:</w:t>
            </w:r>
            <w:r w:rsidRPr="00A02858">
              <w:rPr>
                <w:rFonts w:eastAsia="Times New Roman" w:cstheme="minorHAnsi"/>
                <w:bCs/>
              </w:rPr>
              <w:t xml:space="preserve"> “</w:t>
            </w:r>
            <w:r w:rsidRPr="00A02858">
              <w:rPr>
                <w:rFonts w:eastAsia="Times New Roman" w:cstheme="minorHAnsi"/>
                <w:bCs/>
                <w:i/>
                <w:iCs/>
              </w:rPr>
              <w:t xml:space="preserve">The scale (Highest, High, Moderate, Solid, Lowest) reflects both the average adoption area per farmer and the total area reached in each district. </w:t>
            </w:r>
            <w:r w:rsidRPr="00A02858">
              <w:rPr>
                <w:rFonts w:eastAsia="Times New Roman" w:cstheme="minorHAnsi"/>
                <w:bCs/>
                <w:i/>
                <w:iCs/>
              </w:rPr>
              <w:lastRenderedPageBreak/>
              <w:t>It indicates the relative scale of land use under improved practices, where Highest and High represent districts with larger farm sizes and wider coverage, Moderate and Solid indicate steady but more constrained expansion and lowest reflects districts with small plots and high land pressure</w:t>
            </w:r>
            <w:r w:rsidR="007727C8" w:rsidRPr="00A02858">
              <w:rPr>
                <w:rFonts w:eastAsia="Times New Roman" w:cstheme="minorHAnsi"/>
                <w:bCs/>
                <w:i/>
                <w:iCs/>
              </w:rPr>
              <w:t>,</w:t>
            </w:r>
            <w:r w:rsidRPr="00A02858">
              <w:rPr>
                <w:rFonts w:eastAsia="Times New Roman" w:cstheme="minorHAnsi"/>
                <w:bCs/>
                <w:i/>
                <w:iCs/>
              </w:rPr>
              <w:t xml:space="preserve"> where adoption is mainly through intensification rather than area expansion.”</w:t>
            </w:r>
          </w:p>
          <w:p w14:paraId="770242DD" w14:textId="77777777" w:rsidR="00F3725A" w:rsidRPr="00A02858" w:rsidRDefault="00F3725A" w:rsidP="008018EF">
            <w:pPr>
              <w:spacing w:line="276" w:lineRule="auto"/>
              <w:contextualSpacing/>
              <w:jc w:val="both"/>
              <w:rPr>
                <w:rFonts w:eastAsia="Times New Roman" w:cstheme="minorHAnsi"/>
                <w:bCs/>
              </w:rPr>
            </w:pPr>
          </w:p>
          <w:p w14:paraId="2906C230" w14:textId="77777777" w:rsidR="000B5A17" w:rsidRPr="00EC1621" w:rsidRDefault="000B5A17" w:rsidP="000B5A17">
            <w:pPr>
              <w:spacing w:line="276" w:lineRule="auto"/>
              <w:contextualSpacing/>
              <w:jc w:val="both"/>
              <w:rPr>
                <w:rFonts w:eastAsia="Times New Roman" w:cstheme="minorHAnsi"/>
                <w:bCs/>
                <w:lang w:val="en-ZA"/>
              </w:rPr>
            </w:pPr>
            <w:r w:rsidRPr="00EC1621">
              <w:rPr>
                <w:rFonts w:eastAsia="Times New Roman" w:cstheme="minorHAnsi"/>
                <w:bCs/>
                <w:lang w:val="en-ZA"/>
              </w:rPr>
              <w:t>This district-level variation underscores how structural factors—such as land access, irrigation potential, and climate variability—shape adoption patterns, requiring tailored implementation approaches across locations.</w:t>
            </w:r>
          </w:p>
          <w:p w14:paraId="5DC0BFAF" w14:textId="77777777" w:rsidR="000B5A17" w:rsidRPr="00EC1621" w:rsidRDefault="000B5A17" w:rsidP="008018EF">
            <w:pPr>
              <w:spacing w:line="276" w:lineRule="auto"/>
              <w:contextualSpacing/>
              <w:jc w:val="both"/>
              <w:rPr>
                <w:rFonts w:eastAsia="Times New Roman" w:cstheme="minorHAnsi"/>
                <w:bCs/>
                <w:lang w:val="en-ZA"/>
              </w:rPr>
            </w:pPr>
          </w:p>
          <w:p w14:paraId="3353F628" w14:textId="77777777" w:rsidR="000B5A17" w:rsidRPr="00EC1621" w:rsidRDefault="000B5A17" w:rsidP="000B5A17">
            <w:pPr>
              <w:spacing w:line="276" w:lineRule="auto"/>
              <w:contextualSpacing/>
              <w:jc w:val="both"/>
              <w:rPr>
                <w:rFonts w:eastAsia="Times New Roman" w:cstheme="minorHAnsi"/>
                <w:bCs/>
                <w:lang w:val="en-ZA"/>
              </w:rPr>
            </w:pPr>
            <w:r w:rsidRPr="00EC1621">
              <w:rPr>
                <w:rFonts w:eastAsia="Times New Roman" w:cstheme="minorHAnsi"/>
                <w:bCs/>
                <w:lang w:val="en-ZA"/>
              </w:rPr>
              <w:t>Adoption levels across districts reflect both:</w:t>
            </w:r>
          </w:p>
          <w:p w14:paraId="37172A4F" w14:textId="77777777" w:rsidR="000B5A17" w:rsidRPr="00EC1621" w:rsidRDefault="000B5A17" w:rsidP="00C8762F">
            <w:pPr>
              <w:numPr>
                <w:ilvl w:val="0"/>
                <w:numId w:val="12"/>
              </w:numPr>
              <w:spacing w:line="276" w:lineRule="auto"/>
              <w:contextualSpacing/>
              <w:jc w:val="both"/>
              <w:rPr>
                <w:rFonts w:eastAsia="Times New Roman" w:cstheme="minorHAnsi"/>
                <w:bCs/>
                <w:lang w:val="en-ZA"/>
              </w:rPr>
            </w:pPr>
            <w:r w:rsidRPr="00EC1621">
              <w:rPr>
                <w:rFonts w:eastAsia="Times New Roman" w:cstheme="minorHAnsi"/>
                <w:bCs/>
                <w:lang w:val="en-ZA"/>
              </w:rPr>
              <w:t>the average land area under improved practices per farmer, and</w:t>
            </w:r>
          </w:p>
          <w:p w14:paraId="0EBEE102" w14:textId="77777777" w:rsidR="000B5A17" w:rsidRPr="00EC1621" w:rsidRDefault="000B5A17" w:rsidP="00C8762F">
            <w:pPr>
              <w:numPr>
                <w:ilvl w:val="0"/>
                <w:numId w:val="12"/>
              </w:numPr>
              <w:spacing w:line="276" w:lineRule="auto"/>
              <w:contextualSpacing/>
              <w:jc w:val="both"/>
              <w:rPr>
                <w:rFonts w:eastAsia="Times New Roman" w:cstheme="minorHAnsi"/>
                <w:bCs/>
                <w:lang w:val="en-ZA"/>
              </w:rPr>
            </w:pPr>
            <w:r w:rsidRPr="00EC1621">
              <w:rPr>
                <w:rFonts w:eastAsia="Times New Roman" w:cstheme="minorHAnsi"/>
                <w:bCs/>
                <w:lang w:val="en-ZA"/>
              </w:rPr>
              <w:t>the total area reached within each district.</w:t>
            </w:r>
          </w:p>
          <w:p w14:paraId="33B96573" w14:textId="77777777" w:rsidR="000B5A17" w:rsidRPr="00EC1621" w:rsidRDefault="000B5A17" w:rsidP="000B5A17">
            <w:pPr>
              <w:spacing w:line="276" w:lineRule="auto"/>
              <w:contextualSpacing/>
              <w:jc w:val="both"/>
              <w:rPr>
                <w:rFonts w:eastAsia="Times New Roman" w:cstheme="minorHAnsi"/>
                <w:bCs/>
                <w:lang w:val="en-ZA"/>
              </w:rPr>
            </w:pPr>
          </w:p>
          <w:p w14:paraId="4BCAC811" w14:textId="6A75BF0C" w:rsidR="000B5A17" w:rsidRPr="00EC1621" w:rsidRDefault="000B5A17" w:rsidP="000B5A17">
            <w:pPr>
              <w:spacing w:line="276" w:lineRule="auto"/>
              <w:contextualSpacing/>
              <w:jc w:val="both"/>
              <w:rPr>
                <w:rFonts w:eastAsia="Times New Roman" w:cstheme="minorHAnsi"/>
                <w:bCs/>
                <w:lang w:val="en-ZA"/>
              </w:rPr>
            </w:pPr>
            <w:r w:rsidRPr="00EC1621">
              <w:rPr>
                <w:rFonts w:eastAsia="Times New Roman" w:cstheme="minorHAnsi"/>
                <w:bCs/>
                <w:lang w:val="en-ZA"/>
              </w:rPr>
              <w:t>Higher adoption levels (e.g., Gorongosa, Nhamatanda, Cheringoma) indicate greater potential for land expansion and stronger resource availability, while lower levels (e.g., Maringue, Muanza) suggest land constraints and a stronger reliance on intensification strategies.</w:t>
            </w:r>
          </w:p>
          <w:p w14:paraId="29C94822" w14:textId="77777777" w:rsidR="00F3725A" w:rsidRPr="00EC1621" w:rsidRDefault="00F3725A" w:rsidP="008018EF">
            <w:pPr>
              <w:spacing w:line="276" w:lineRule="auto"/>
              <w:contextualSpacing/>
              <w:jc w:val="both"/>
              <w:rPr>
                <w:rFonts w:eastAsia="Times New Roman" w:cstheme="minorHAnsi"/>
                <w:bCs/>
                <w:lang w:val="en-ZA"/>
              </w:rPr>
            </w:pPr>
          </w:p>
          <w:p w14:paraId="5A5A2003" w14:textId="63DDA4D2" w:rsidR="000B5A17" w:rsidRPr="00EC1621" w:rsidRDefault="000B5A17" w:rsidP="000B5A17">
            <w:pPr>
              <w:spacing w:line="276" w:lineRule="auto"/>
              <w:contextualSpacing/>
              <w:jc w:val="both"/>
              <w:rPr>
                <w:rFonts w:eastAsia="Times New Roman" w:cstheme="minorHAnsi"/>
                <w:bCs/>
                <w:lang w:val="en-ZA"/>
              </w:rPr>
            </w:pPr>
            <w:r w:rsidRPr="00EC1621">
              <w:rPr>
                <w:rFonts w:eastAsia="Times New Roman" w:cstheme="minorHAnsi"/>
                <w:bCs/>
                <w:lang w:val="en-ZA"/>
              </w:rPr>
              <w:t xml:space="preserve">To maintain progress toward the overall target of 12,500 hectares, the </w:t>
            </w:r>
            <w:r w:rsidR="00A02858" w:rsidRPr="00EC1621">
              <w:rPr>
                <w:rFonts w:eastAsia="Times New Roman" w:cstheme="minorHAnsi"/>
                <w:bCs/>
                <w:lang w:val="en-ZA"/>
              </w:rPr>
              <w:t xml:space="preserve">program </w:t>
            </w:r>
            <w:r w:rsidRPr="00EC1621">
              <w:rPr>
                <w:rFonts w:eastAsia="Times New Roman" w:cstheme="minorHAnsi"/>
                <w:bCs/>
                <w:lang w:val="en-ZA"/>
              </w:rPr>
              <w:t xml:space="preserve"> will continue expanding farmer registration and adoption tracking. During the 2025/26 rain</w:t>
            </w:r>
            <w:r w:rsidRPr="00EC1621">
              <w:rPr>
                <w:rFonts w:eastAsia="Times New Roman" w:cstheme="minorHAnsi"/>
                <w:bCs/>
                <w:lang w:val="en-ZA"/>
              </w:rPr>
              <w:noBreakHyphen/>
              <w:t>fed season:</w:t>
            </w:r>
          </w:p>
          <w:p w14:paraId="4E8AFC83" w14:textId="77777777" w:rsidR="000B5A17" w:rsidRPr="00EC1621" w:rsidRDefault="000B5A17" w:rsidP="00C8762F">
            <w:pPr>
              <w:numPr>
                <w:ilvl w:val="0"/>
                <w:numId w:val="13"/>
              </w:numPr>
              <w:spacing w:line="276" w:lineRule="auto"/>
              <w:contextualSpacing/>
              <w:jc w:val="both"/>
              <w:rPr>
                <w:rFonts w:eastAsia="Times New Roman" w:cstheme="minorHAnsi"/>
                <w:bCs/>
                <w:lang w:val="en-ZA"/>
              </w:rPr>
            </w:pPr>
            <w:r w:rsidRPr="00EC1621">
              <w:rPr>
                <w:rFonts w:eastAsia="Times New Roman" w:cstheme="minorHAnsi"/>
                <w:bCs/>
                <w:lang w:val="en-ZA"/>
              </w:rPr>
              <w:t>5,175 new farmers are expected to be engaged, and</w:t>
            </w:r>
          </w:p>
          <w:p w14:paraId="45061D3C" w14:textId="77777777" w:rsidR="000B5A17" w:rsidRPr="00EC1621" w:rsidRDefault="000B5A17" w:rsidP="00C8762F">
            <w:pPr>
              <w:numPr>
                <w:ilvl w:val="0"/>
                <w:numId w:val="13"/>
              </w:numPr>
              <w:spacing w:line="276" w:lineRule="auto"/>
              <w:contextualSpacing/>
              <w:jc w:val="both"/>
              <w:rPr>
                <w:rFonts w:eastAsia="Times New Roman" w:cstheme="minorHAnsi"/>
                <w:bCs/>
                <w:lang w:val="en-ZA"/>
              </w:rPr>
            </w:pPr>
            <w:r w:rsidRPr="00EC1621">
              <w:rPr>
                <w:rFonts w:eastAsia="Times New Roman" w:cstheme="minorHAnsi"/>
                <w:bCs/>
                <w:lang w:val="en-ZA"/>
              </w:rPr>
              <w:t>an additional 2,395.9 hectares are projected to adopt eco</w:t>
            </w:r>
            <w:r w:rsidRPr="00EC1621">
              <w:rPr>
                <w:rFonts w:eastAsia="Times New Roman" w:cstheme="minorHAnsi"/>
                <w:bCs/>
                <w:lang w:val="en-ZA"/>
              </w:rPr>
              <w:noBreakHyphen/>
              <w:t>efficient practices.</w:t>
            </w:r>
          </w:p>
          <w:p w14:paraId="392738A4" w14:textId="77777777" w:rsidR="000B5A17" w:rsidRPr="00A02858" w:rsidRDefault="000B5A17" w:rsidP="000B5A17">
            <w:pPr>
              <w:spacing w:line="276" w:lineRule="auto"/>
              <w:contextualSpacing/>
              <w:jc w:val="both"/>
              <w:rPr>
                <w:rFonts w:eastAsia="Times New Roman" w:cstheme="minorHAnsi"/>
                <w:bCs/>
                <w:lang w:val="en-ZA"/>
              </w:rPr>
            </w:pPr>
          </w:p>
          <w:p w14:paraId="169C5300" w14:textId="75D8CD00" w:rsidR="000B5A17" w:rsidRPr="00EC1621" w:rsidRDefault="000B5A17" w:rsidP="000B5A17">
            <w:pPr>
              <w:spacing w:line="276" w:lineRule="auto"/>
              <w:contextualSpacing/>
              <w:jc w:val="both"/>
              <w:rPr>
                <w:rFonts w:eastAsia="Times New Roman" w:cstheme="minorHAnsi"/>
                <w:bCs/>
                <w:lang w:val="en-ZA"/>
              </w:rPr>
            </w:pPr>
            <w:r w:rsidRPr="00EC1621">
              <w:rPr>
                <w:rFonts w:eastAsia="Times New Roman" w:cstheme="minorHAnsi"/>
                <w:bCs/>
                <w:lang w:val="en-ZA"/>
              </w:rPr>
              <w:t xml:space="preserve">This will increase cumulative coverage to approximately 7,948.5 hectares by early Year 4, maintaining alignment with </w:t>
            </w:r>
            <w:r w:rsidR="00A02858" w:rsidRPr="00EC1621">
              <w:rPr>
                <w:rFonts w:eastAsia="Times New Roman" w:cstheme="minorHAnsi"/>
                <w:bCs/>
                <w:lang w:val="en-ZA"/>
              </w:rPr>
              <w:t xml:space="preserve">program </w:t>
            </w:r>
            <w:r w:rsidRPr="00EC1621">
              <w:rPr>
                <w:rFonts w:eastAsia="Times New Roman" w:cstheme="minorHAnsi"/>
                <w:bCs/>
                <w:lang w:val="en-ZA"/>
              </w:rPr>
              <w:t xml:space="preserve"> targets and implementation timelines</w:t>
            </w:r>
            <w:r w:rsidR="004A1040" w:rsidRPr="00EC1621">
              <w:rPr>
                <w:rFonts w:eastAsia="Times New Roman" w:cstheme="minorHAnsi"/>
                <w:bCs/>
                <w:lang w:val="en-ZA"/>
              </w:rPr>
              <w:t>.</w:t>
            </w:r>
          </w:p>
          <w:p w14:paraId="1A789899" w14:textId="77777777" w:rsidR="004A1040" w:rsidRPr="00EC1621" w:rsidRDefault="004A1040" w:rsidP="000B5A17">
            <w:pPr>
              <w:spacing w:line="276" w:lineRule="auto"/>
              <w:contextualSpacing/>
              <w:jc w:val="both"/>
              <w:rPr>
                <w:rFonts w:eastAsia="Times New Roman" w:cstheme="minorHAnsi"/>
                <w:bCs/>
                <w:lang w:val="en-ZA"/>
              </w:rPr>
            </w:pPr>
          </w:p>
          <w:p w14:paraId="164BD027" w14:textId="6711C99E" w:rsidR="004A1040" w:rsidRPr="00A02858" w:rsidRDefault="004A1040" w:rsidP="004A1040">
            <w:pPr>
              <w:spacing w:line="276" w:lineRule="auto"/>
              <w:contextualSpacing/>
              <w:jc w:val="both"/>
              <w:rPr>
                <w:rFonts w:eastAsia="Times New Roman" w:cstheme="minorHAnsi"/>
                <w:bCs/>
                <w:lang w:val="en-ZA"/>
              </w:rPr>
            </w:pPr>
            <w:r w:rsidRPr="00A02858">
              <w:rPr>
                <w:rFonts w:eastAsia="Times New Roman" w:cstheme="minorHAnsi"/>
                <w:bCs/>
                <w:lang w:val="en-ZA"/>
              </w:rPr>
              <w:t xml:space="preserve">The results achieved to date demonstrate the </w:t>
            </w:r>
            <w:r w:rsidR="00A02858">
              <w:rPr>
                <w:rFonts w:eastAsia="Times New Roman" w:cstheme="minorHAnsi"/>
                <w:bCs/>
                <w:lang w:val="en-ZA"/>
              </w:rPr>
              <w:t xml:space="preserve">program </w:t>
            </w:r>
            <w:r w:rsidRPr="00A02858">
              <w:rPr>
                <w:rFonts w:eastAsia="Times New Roman" w:cstheme="minorHAnsi"/>
                <w:bCs/>
                <w:lang w:val="en-ZA"/>
              </w:rPr>
              <w:t>’s growing effectiveness in scaling eco</w:t>
            </w:r>
            <w:r w:rsidRPr="00A02858">
              <w:rPr>
                <w:rFonts w:eastAsia="Times New Roman" w:cstheme="minorHAnsi"/>
                <w:bCs/>
                <w:lang w:val="en-ZA"/>
              </w:rPr>
              <w:noBreakHyphen/>
              <w:t>efficient agricultural practices across diverse agroecological contexts.</w:t>
            </w:r>
          </w:p>
          <w:p w14:paraId="757D2E4C" w14:textId="77777777" w:rsidR="004A1040" w:rsidRPr="00A02858" w:rsidRDefault="004A1040" w:rsidP="004A1040">
            <w:pPr>
              <w:spacing w:line="276" w:lineRule="auto"/>
              <w:contextualSpacing/>
              <w:jc w:val="both"/>
              <w:rPr>
                <w:rFonts w:eastAsia="Times New Roman" w:cstheme="minorHAnsi"/>
                <w:bCs/>
                <w:lang w:val="en-ZA"/>
              </w:rPr>
            </w:pPr>
            <w:r w:rsidRPr="00A02858">
              <w:rPr>
                <w:rFonts w:eastAsia="Times New Roman" w:cstheme="minorHAnsi"/>
                <w:bCs/>
                <w:lang w:val="en-ZA"/>
              </w:rPr>
              <w:t>Key contributions include:</w:t>
            </w:r>
          </w:p>
          <w:p w14:paraId="5E661A69" w14:textId="77777777" w:rsidR="004A1040" w:rsidRPr="00A02858" w:rsidRDefault="004A1040" w:rsidP="00C8762F">
            <w:pPr>
              <w:numPr>
                <w:ilvl w:val="0"/>
                <w:numId w:val="14"/>
              </w:numPr>
              <w:spacing w:line="276" w:lineRule="auto"/>
              <w:contextualSpacing/>
              <w:jc w:val="both"/>
              <w:rPr>
                <w:rFonts w:eastAsia="Times New Roman" w:cstheme="minorHAnsi"/>
                <w:bCs/>
                <w:lang w:val="en-ZA"/>
              </w:rPr>
            </w:pPr>
            <w:r w:rsidRPr="00A02858">
              <w:rPr>
                <w:rFonts w:eastAsia="Times New Roman" w:cstheme="minorHAnsi"/>
                <w:bCs/>
                <w:lang w:val="en-ZA"/>
              </w:rPr>
              <w:t>Expansion of climate</w:t>
            </w:r>
            <w:r w:rsidRPr="00A02858">
              <w:rPr>
                <w:rFonts w:eastAsia="Times New Roman" w:cstheme="minorHAnsi"/>
                <w:bCs/>
                <w:lang w:val="en-ZA"/>
              </w:rPr>
              <w:noBreakHyphen/>
              <w:t>resilient and sustainable farming systems</w:t>
            </w:r>
          </w:p>
          <w:p w14:paraId="0E101147" w14:textId="77777777" w:rsidR="004A1040" w:rsidRPr="00A02858" w:rsidRDefault="004A1040" w:rsidP="00C8762F">
            <w:pPr>
              <w:numPr>
                <w:ilvl w:val="0"/>
                <w:numId w:val="14"/>
              </w:numPr>
              <w:spacing w:line="276" w:lineRule="auto"/>
              <w:contextualSpacing/>
              <w:jc w:val="both"/>
              <w:rPr>
                <w:rFonts w:eastAsia="Times New Roman" w:cstheme="minorHAnsi"/>
                <w:bCs/>
                <w:lang w:val="en-ZA"/>
              </w:rPr>
            </w:pPr>
            <w:r w:rsidRPr="00A02858">
              <w:rPr>
                <w:rFonts w:eastAsia="Times New Roman" w:cstheme="minorHAnsi"/>
                <w:bCs/>
                <w:lang w:val="en-ZA"/>
              </w:rPr>
              <w:t>Improved productivity without increasing pressure on natural ecosystems</w:t>
            </w:r>
          </w:p>
          <w:p w14:paraId="1973902F" w14:textId="77777777" w:rsidR="004A1040" w:rsidRPr="00A02858" w:rsidRDefault="004A1040" w:rsidP="00C8762F">
            <w:pPr>
              <w:numPr>
                <w:ilvl w:val="0"/>
                <w:numId w:val="14"/>
              </w:numPr>
              <w:spacing w:line="276" w:lineRule="auto"/>
              <w:contextualSpacing/>
              <w:jc w:val="both"/>
              <w:rPr>
                <w:rFonts w:eastAsia="Times New Roman" w:cstheme="minorHAnsi"/>
                <w:bCs/>
                <w:lang w:val="en-ZA"/>
              </w:rPr>
            </w:pPr>
            <w:r w:rsidRPr="00A02858">
              <w:rPr>
                <w:rFonts w:eastAsia="Times New Roman" w:cstheme="minorHAnsi"/>
                <w:bCs/>
                <w:lang w:val="en-ZA"/>
              </w:rPr>
              <w:t>Strengthened farmer capacity to manage land more efficiently</w:t>
            </w:r>
          </w:p>
          <w:p w14:paraId="016F282E" w14:textId="77777777" w:rsidR="004A1040" w:rsidRPr="00A02858" w:rsidRDefault="004A1040" w:rsidP="00C8762F">
            <w:pPr>
              <w:numPr>
                <w:ilvl w:val="0"/>
                <w:numId w:val="14"/>
              </w:numPr>
              <w:spacing w:line="276" w:lineRule="auto"/>
              <w:contextualSpacing/>
              <w:jc w:val="both"/>
              <w:rPr>
                <w:rFonts w:eastAsia="Times New Roman" w:cstheme="minorHAnsi"/>
                <w:bCs/>
                <w:lang w:val="en-ZA"/>
              </w:rPr>
            </w:pPr>
            <w:r w:rsidRPr="00A02858">
              <w:rPr>
                <w:rFonts w:eastAsia="Times New Roman" w:cstheme="minorHAnsi"/>
                <w:bCs/>
                <w:lang w:val="en-ZA"/>
              </w:rPr>
              <w:lastRenderedPageBreak/>
              <w:t>Progress toward landscape-level environmental sustainability</w:t>
            </w:r>
          </w:p>
          <w:p w14:paraId="5344E381" w14:textId="77777777" w:rsidR="004A1040" w:rsidRPr="00A02858" w:rsidRDefault="004A1040" w:rsidP="004A1040">
            <w:pPr>
              <w:spacing w:line="276" w:lineRule="auto"/>
              <w:contextualSpacing/>
              <w:jc w:val="both"/>
              <w:rPr>
                <w:rFonts w:eastAsia="Times New Roman" w:cstheme="minorHAnsi"/>
                <w:bCs/>
                <w:lang w:val="en-ZA"/>
              </w:rPr>
            </w:pPr>
          </w:p>
          <w:p w14:paraId="20651CAB" w14:textId="6BAF1013" w:rsidR="004A1040" w:rsidRPr="00A02858" w:rsidRDefault="004A1040" w:rsidP="004A1040">
            <w:pPr>
              <w:spacing w:line="276" w:lineRule="auto"/>
              <w:contextualSpacing/>
              <w:jc w:val="both"/>
              <w:rPr>
                <w:rFonts w:eastAsia="Times New Roman" w:cstheme="minorHAnsi"/>
                <w:bCs/>
                <w:lang w:val="en-ZA"/>
              </w:rPr>
            </w:pPr>
            <w:r w:rsidRPr="00A02858">
              <w:rPr>
                <w:rFonts w:eastAsia="Times New Roman" w:cstheme="minorHAnsi"/>
                <w:bCs/>
                <w:lang w:val="en-ZA"/>
              </w:rPr>
              <w:t xml:space="preserve">Overall, the </w:t>
            </w:r>
            <w:r w:rsidR="00A02858">
              <w:rPr>
                <w:rFonts w:eastAsia="Times New Roman" w:cstheme="minorHAnsi"/>
                <w:bCs/>
                <w:lang w:val="en-ZA"/>
              </w:rPr>
              <w:t xml:space="preserve">program </w:t>
            </w:r>
            <w:r w:rsidRPr="00A02858">
              <w:rPr>
                <w:rFonts w:eastAsia="Times New Roman" w:cstheme="minorHAnsi"/>
                <w:bCs/>
                <w:lang w:val="en-ZA"/>
              </w:rPr>
              <w:t xml:space="preserve"> is on a strong trajectory to achieve its medium</w:t>
            </w:r>
            <w:r w:rsidRPr="00A02858">
              <w:rPr>
                <w:rFonts w:eastAsia="Times New Roman" w:cstheme="minorHAnsi"/>
                <w:bCs/>
                <w:lang w:val="en-ZA"/>
              </w:rPr>
              <w:noBreakHyphen/>
              <w:t>term targets while reinforcing sustainable land use and long-term resilience across participating communities.</w:t>
            </w:r>
          </w:p>
          <w:p w14:paraId="3F648ECD" w14:textId="52A0EB52" w:rsidR="001E3A09" w:rsidRPr="00A02858" w:rsidRDefault="001E3A09" w:rsidP="008018EF">
            <w:pPr>
              <w:spacing w:line="276" w:lineRule="auto"/>
              <w:contextualSpacing/>
              <w:jc w:val="both"/>
              <w:rPr>
                <w:rFonts w:eastAsia="Times New Roman" w:cstheme="minorHAnsi"/>
                <w:b/>
                <w:color w:val="000000"/>
                <w:highlight w:val="white"/>
              </w:rPr>
            </w:pPr>
          </w:p>
        </w:tc>
        <w:tc>
          <w:tcPr>
            <w:tcW w:w="425" w:type="dxa"/>
            <w:gridSpan w:val="2"/>
            <w:tcBorders>
              <w:right w:val="single" w:sz="4" w:space="0" w:color="000000"/>
            </w:tcBorders>
            <w:shd w:val="clear" w:color="auto" w:fill="00B050"/>
          </w:tcPr>
          <w:p w14:paraId="0FC726E4" w14:textId="77777777" w:rsidR="001E3A09" w:rsidRPr="00A02858" w:rsidRDefault="001E3A09" w:rsidP="008018EF">
            <w:pPr>
              <w:spacing w:line="276" w:lineRule="auto"/>
              <w:jc w:val="both"/>
              <w:rPr>
                <w:rFonts w:eastAsia="Times New Roman" w:cstheme="minorHAnsi"/>
              </w:rPr>
            </w:pPr>
          </w:p>
        </w:tc>
      </w:tr>
      <w:tr w:rsidR="001E3A09" w:rsidRPr="00A02858" w14:paraId="409DB946" w14:textId="77777777" w:rsidTr="008546D9">
        <w:trPr>
          <w:trHeight w:val="1178"/>
        </w:trPr>
        <w:tc>
          <w:tcPr>
            <w:tcW w:w="1413" w:type="dxa"/>
            <w:gridSpan w:val="2"/>
            <w:vMerge/>
          </w:tcPr>
          <w:p w14:paraId="0C08C3F0" w14:textId="77777777" w:rsidR="001E3A09" w:rsidRPr="00A02858" w:rsidRDefault="001E3A09" w:rsidP="008018EF">
            <w:pPr>
              <w:spacing w:line="276" w:lineRule="auto"/>
              <w:rPr>
                <w:rFonts w:eastAsia="Times New Roman" w:cstheme="minorHAnsi"/>
              </w:rPr>
            </w:pPr>
          </w:p>
        </w:tc>
        <w:tc>
          <w:tcPr>
            <w:tcW w:w="7796" w:type="dxa"/>
            <w:gridSpan w:val="2"/>
          </w:tcPr>
          <w:p w14:paraId="3C837387" w14:textId="77777777" w:rsidR="001E3A09" w:rsidRPr="00A02858" w:rsidRDefault="001E3A09" w:rsidP="008018EF">
            <w:pPr>
              <w:spacing w:line="276" w:lineRule="auto"/>
              <w:contextualSpacing/>
              <w:jc w:val="both"/>
              <w:rPr>
                <w:rFonts w:eastAsia="Times New Roman" w:cstheme="minorHAnsi"/>
                <w:b/>
                <w:color w:val="000000"/>
              </w:rPr>
            </w:pPr>
            <w:r w:rsidRPr="00A02858">
              <w:rPr>
                <w:rFonts w:eastAsia="Times New Roman" w:cstheme="minorHAnsi"/>
                <w:b/>
                <w:color w:val="000000"/>
              </w:rPr>
              <w:t>Indicator 2: # of new hectares of farmland indirectly reached with activities to improve eco-efficiency</w:t>
            </w:r>
          </w:p>
          <w:p w14:paraId="0DE5B267" w14:textId="77777777" w:rsidR="001E3A09" w:rsidRPr="00A02858" w:rsidRDefault="001E3A09" w:rsidP="008018EF">
            <w:pPr>
              <w:spacing w:line="276" w:lineRule="auto"/>
              <w:contextualSpacing/>
              <w:jc w:val="both"/>
              <w:rPr>
                <w:rFonts w:eastAsia="Times New Roman" w:cstheme="minorHAnsi"/>
                <w:b/>
                <w:color w:val="000000"/>
                <w:highlight w:val="white"/>
              </w:rPr>
            </w:pPr>
          </w:p>
          <w:tbl>
            <w:tblPr>
              <w:tblStyle w:val="TableGrid"/>
              <w:tblW w:w="5675" w:type="dxa"/>
              <w:tblLayout w:type="fixed"/>
              <w:tblLook w:val="04A0" w:firstRow="1" w:lastRow="0" w:firstColumn="1" w:lastColumn="0" w:noHBand="0" w:noVBand="1"/>
            </w:tblPr>
            <w:tblGrid>
              <w:gridCol w:w="1990"/>
              <w:gridCol w:w="1559"/>
              <w:gridCol w:w="2126"/>
            </w:tblGrid>
            <w:tr w:rsidR="001E3A09" w:rsidRPr="00A02858" w14:paraId="59747BAB" w14:textId="77777777" w:rsidTr="00645409">
              <w:tc>
                <w:tcPr>
                  <w:tcW w:w="1990" w:type="dxa"/>
                </w:tcPr>
                <w:p w14:paraId="697C58B7" w14:textId="53C10128" w:rsidR="001E3A09" w:rsidRPr="00A02858" w:rsidRDefault="001E3A09" w:rsidP="008018EF">
                  <w:pPr>
                    <w:spacing w:line="276" w:lineRule="auto"/>
                    <w:contextualSpacing/>
                    <w:jc w:val="both"/>
                    <w:rPr>
                      <w:rFonts w:eastAsia="Cambria" w:cstheme="minorHAnsi"/>
                    </w:rPr>
                  </w:pPr>
                  <w:r w:rsidRPr="00A02858">
                    <w:rPr>
                      <w:rFonts w:cstheme="minorHAnsi"/>
                    </w:rPr>
                    <w:t xml:space="preserve">Results </w:t>
                  </w:r>
                </w:p>
              </w:tc>
              <w:tc>
                <w:tcPr>
                  <w:tcW w:w="1559" w:type="dxa"/>
                </w:tcPr>
                <w:p w14:paraId="6E83AFDC" w14:textId="0F812D95" w:rsidR="001E3A09" w:rsidRPr="00A02858" w:rsidRDefault="001E3A09" w:rsidP="008018EF">
                  <w:pPr>
                    <w:spacing w:line="276" w:lineRule="auto"/>
                    <w:contextualSpacing/>
                    <w:jc w:val="both"/>
                    <w:rPr>
                      <w:rFonts w:eastAsia="Cambria" w:cstheme="minorHAnsi"/>
                    </w:rPr>
                  </w:pPr>
                  <w:r w:rsidRPr="00A02858">
                    <w:rPr>
                      <w:rFonts w:eastAsia="Cambria" w:cstheme="minorHAnsi"/>
                    </w:rPr>
                    <w:t>Achievement (%)</w:t>
                  </w:r>
                </w:p>
              </w:tc>
              <w:tc>
                <w:tcPr>
                  <w:tcW w:w="2126" w:type="dxa"/>
                </w:tcPr>
                <w:p w14:paraId="4CFE78FE" w14:textId="493938B6" w:rsidR="001E3A09" w:rsidRPr="00A02858" w:rsidRDefault="001E3A09" w:rsidP="008018EF">
                  <w:pPr>
                    <w:spacing w:line="276" w:lineRule="auto"/>
                    <w:contextualSpacing/>
                    <w:jc w:val="both"/>
                    <w:rPr>
                      <w:rFonts w:eastAsia="Cambria" w:cstheme="minorHAnsi"/>
                    </w:rPr>
                  </w:pPr>
                  <w:r w:rsidRPr="00A02858">
                    <w:rPr>
                      <w:rFonts w:eastAsia="Cambria" w:cstheme="minorHAnsi"/>
                    </w:rPr>
                    <w:t>Achieved/Targeted</w:t>
                  </w:r>
                </w:p>
              </w:tc>
            </w:tr>
            <w:tr w:rsidR="001E3A09" w:rsidRPr="00A02858" w14:paraId="024F82EE" w14:textId="77777777" w:rsidTr="00645409">
              <w:tc>
                <w:tcPr>
                  <w:tcW w:w="1990" w:type="dxa"/>
                </w:tcPr>
                <w:p w14:paraId="3BA636BA" w14:textId="1AA6106A" w:rsidR="001E3A09" w:rsidRPr="00A02858" w:rsidRDefault="00870BC2" w:rsidP="008018EF">
                  <w:pPr>
                    <w:spacing w:line="276" w:lineRule="auto"/>
                    <w:contextualSpacing/>
                    <w:jc w:val="both"/>
                    <w:rPr>
                      <w:rFonts w:eastAsia="Cambria" w:cstheme="minorHAnsi"/>
                    </w:rPr>
                  </w:pPr>
                  <w:r w:rsidRPr="00A02858">
                    <w:rPr>
                      <w:rFonts w:cstheme="minorHAnsi"/>
                    </w:rPr>
                    <w:t>Year 3</w:t>
                  </w:r>
                  <w:r w:rsidR="001E3A09" w:rsidRPr="00A02858">
                    <w:rPr>
                      <w:rFonts w:cstheme="minorHAnsi"/>
                    </w:rPr>
                    <w:t xml:space="preserve"> (2025) </w:t>
                  </w:r>
                </w:p>
              </w:tc>
              <w:tc>
                <w:tcPr>
                  <w:tcW w:w="1559" w:type="dxa"/>
                </w:tcPr>
                <w:p w14:paraId="02B71658" w14:textId="61377183" w:rsidR="001E3A09" w:rsidRPr="00A02858" w:rsidRDefault="007E2BB8" w:rsidP="008018EF">
                  <w:pPr>
                    <w:spacing w:line="276" w:lineRule="auto"/>
                    <w:contextualSpacing/>
                    <w:jc w:val="both"/>
                    <w:rPr>
                      <w:rFonts w:eastAsia="Cambria" w:cstheme="minorHAnsi"/>
                    </w:rPr>
                  </w:pPr>
                  <w:r w:rsidRPr="00A02858">
                    <w:rPr>
                      <w:rFonts w:eastAsia="Cambria" w:cstheme="minorHAnsi"/>
                    </w:rPr>
                    <w:t>1</w:t>
                  </w:r>
                  <w:r w:rsidR="0046491E" w:rsidRPr="00A02858">
                    <w:rPr>
                      <w:rFonts w:eastAsia="Cambria" w:cstheme="minorHAnsi"/>
                    </w:rPr>
                    <w:t>78</w:t>
                  </w:r>
                  <w:r w:rsidRPr="00A02858">
                    <w:rPr>
                      <w:rFonts w:eastAsia="Cambria" w:cstheme="minorHAnsi"/>
                    </w:rPr>
                    <w:t>.</w:t>
                  </w:r>
                  <w:r w:rsidR="0046491E" w:rsidRPr="00A02858">
                    <w:rPr>
                      <w:rFonts w:eastAsia="Cambria" w:cstheme="minorHAnsi"/>
                    </w:rPr>
                    <w:t>6</w:t>
                  </w:r>
                  <w:r w:rsidRPr="00A02858">
                    <w:rPr>
                      <w:rFonts w:eastAsia="Cambria" w:cstheme="minorHAnsi"/>
                    </w:rPr>
                    <w:t>%</w:t>
                  </w:r>
                </w:p>
              </w:tc>
              <w:tc>
                <w:tcPr>
                  <w:tcW w:w="2126" w:type="dxa"/>
                </w:tcPr>
                <w:p w14:paraId="44E0E21E" w14:textId="0FC33857" w:rsidR="001E3A09" w:rsidRPr="00A02858" w:rsidRDefault="007E2BB8" w:rsidP="008018EF">
                  <w:pPr>
                    <w:spacing w:line="276" w:lineRule="auto"/>
                    <w:contextualSpacing/>
                    <w:jc w:val="both"/>
                    <w:rPr>
                      <w:rFonts w:eastAsia="Cambria" w:cstheme="minorHAnsi"/>
                    </w:rPr>
                  </w:pPr>
                  <w:r w:rsidRPr="00A02858">
                    <w:rPr>
                      <w:rFonts w:eastAsia="Cambria" w:cstheme="minorHAnsi"/>
                    </w:rPr>
                    <w:t>1</w:t>
                  </w:r>
                  <w:r w:rsidR="007F6A5B" w:rsidRPr="00A02858">
                    <w:rPr>
                      <w:rFonts w:eastAsia="Cambria" w:cstheme="minorHAnsi"/>
                    </w:rPr>
                    <w:t>3,394</w:t>
                  </w:r>
                  <w:r w:rsidRPr="00A02858">
                    <w:rPr>
                      <w:rFonts w:eastAsia="Cambria" w:cstheme="minorHAnsi"/>
                    </w:rPr>
                    <w:t>/</w:t>
                  </w:r>
                  <w:r w:rsidR="001E3A09" w:rsidRPr="00A02858">
                    <w:rPr>
                      <w:rFonts w:eastAsia="Cambria" w:cstheme="minorHAnsi"/>
                    </w:rPr>
                    <w:t>7,500</w:t>
                  </w:r>
                </w:p>
              </w:tc>
            </w:tr>
            <w:tr w:rsidR="001E3A09" w:rsidRPr="00A02858" w14:paraId="58E3D9A4" w14:textId="77777777" w:rsidTr="00645409">
              <w:tc>
                <w:tcPr>
                  <w:tcW w:w="1990" w:type="dxa"/>
                </w:tcPr>
                <w:p w14:paraId="5A268408" w14:textId="3AE2FF5A" w:rsidR="001E3A09" w:rsidRPr="00A02858" w:rsidRDefault="001E3A09" w:rsidP="008018EF">
                  <w:pPr>
                    <w:spacing w:line="276" w:lineRule="auto"/>
                    <w:contextualSpacing/>
                    <w:jc w:val="both"/>
                    <w:rPr>
                      <w:rFonts w:eastAsia="Cambria" w:cstheme="minorHAnsi"/>
                    </w:rPr>
                  </w:pPr>
                  <w:r w:rsidRPr="00A02858">
                    <w:rPr>
                      <w:rFonts w:cstheme="minorHAnsi"/>
                    </w:rPr>
                    <w:t>Cumulative (2022-27</w:t>
                  </w:r>
                </w:p>
              </w:tc>
              <w:tc>
                <w:tcPr>
                  <w:tcW w:w="1559" w:type="dxa"/>
                </w:tcPr>
                <w:p w14:paraId="2F598C0C" w14:textId="484E33D0" w:rsidR="001E3A09" w:rsidRPr="00A02858" w:rsidRDefault="00331C06" w:rsidP="008018EF">
                  <w:pPr>
                    <w:spacing w:line="276" w:lineRule="auto"/>
                    <w:contextualSpacing/>
                    <w:jc w:val="both"/>
                    <w:rPr>
                      <w:rFonts w:eastAsia="Cambria" w:cstheme="minorHAnsi"/>
                    </w:rPr>
                  </w:pPr>
                  <w:r w:rsidRPr="00A02858">
                    <w:rPr>
                      <w:rFonts w:eastAsia="Cambria" w:cstheme="minorHAnsi"/>
                    </w:rPr>
                    <w:t>44.4</w:t>
                  </w:r>
                  <w:r w:rsidR="007E2BB8" w:rsidRPr="00A02858">
                    <w:rPr>
                      <w:rFonts w:eastAsia="Cambria" w:cstheme="minorHAnsi"/>
                    </w:rPr>
                    <w:t>%</w:t>
                  </w:r>
                </w:p>
              </w:tc>
              <w:tc>
                <w:tcPr>
                  <w:tcW w:w="2126" w:type="dxa"/>
                </w:tcPr>
                <w:p w14:paraId="195E7CBB" w14:textId="4EF6DBEF" w:rsidR="001E3A09" w:rsidRPr="00A02858" w:rsidRDefault="007E2BB8" w:rsidP="008018EF">
                  <w:pPr>
                    <w:spacing w:line="276" w:lineRule="auto"/>
                    <w:contextualSpacing/>
                    <w:jc w:val="both"/>
                    <w:rPr>
                      <w:rFonts w:eastAsia="Cambria" w:cstheme="minorHAnsi"/>
                    </w:rPr>
                  </w:pPr>
                  <w:r w:rsidRPr="00A02858">
                    <w:rPr>
                      <w:rFonts w:eastAsia="Cambria" w:cstheme="minorHAnsi"/>
                    </w:rPr>
                    <w:t>1</w:t>
                  </w:r>
                  <w:r w:rsidR="00331C06" w:rsidRPr="00A02858">
                    <w:rPr>
                      <w:rFonts w:eastAsia="Cambria" w:cstheme="minorHAnsi"/>
                    </w:rPr>
                    <w:t>6</w:t>
                  </w:r>
                  <w:r w:rsidRPr="00A02858">
                    <w:rPr>
                      <w:rFonts w:eastAsia="Cambria" w:cstheme="minorHAnsi"/>
                    </w:rPr>
                    <w:t>,</w:t>
                  </w:r>
                  <w:r w:rsidR="00331C06" w:rsidRPr="00A02858">
                    <w:rPr>
                      <w:rFonts w:eastAsia="Cambria" w:cstheme="minorHAnsi"/>
                    </w:rPr>
                    <w:t>657.8</w:t>
                  </w:r>
                  <w:r w:rsidRPr="00A02858">
                    <w:rPr>
                      <w:rFonts w:eastAsia="Cambria" w:cstheme="minorHAnsi"/>
                    </w:rPr>
                    <w:t>/</w:t>
                  </w:r>
                  <w:r w:rsidR="001E3A09" w:rsidRPr="00A02858">
                    <w:rPr>
                      <w:rFonts w:eastAsia="Cambria" w:cstheme="minorHAnsi"/>
                    </w:rPr>
                    <w:t>37,500</w:t>
                  </w:r>
                </w:p>
              </w:tc>
            </w:tr>
          </w:tbl>
          <w:p w14:paraId="67C9B152" w14:textId="3ACD8D38" w:rsidR="001E3A09" w:rsidRPr="00A02858" w:rsidRDefault="001E3A09" w:rsidP="008018EF">
            <w:pPr>
              <w:spacing w:line="276" w:lineRule="auto"/>
              <w:jc w:val="both"/>
              <w:rPr>
                <w:rFonts w:eastAsia="Cambria" w:cstheme="minorHAnsi"/>
                <w:i/>
                <w:iCs/>
              </w:rPr>
            </w:pPr>
            <w:r w:rsidRPr="00A02858">
              <w:rPr>
                <w:rFonts w:eastAsia="Cambria" w:cstheme="minorHAnsi"/>
                <w:i/>
                <w:iCs/>
              </w:rPr>
              <w:t xml:space="preserve">Note: </w:t>
            </w:r>
            <w:r w:rsidR="0093486C" w:rsidRPr="00A02858">
              <w:rPr>
                <w:rFonts w:eastAsia="Cambria" w:cstheme="minorHAnsi"/>
                <w:i/>
                <w:iCs/>
              </w:rPr>
              <w:t xml:space="preserve">It is estimated that each producer influences at least </w:t>
            </w:r>
            <w:r w:rsidR="00BC1338" w:rsidRPr="00A02858">
              <w:rPr>
                <w:rFonts w:eastAsia="Cambria" w:cstheme="minorHAnsi"/>
                <w:i/>
                <w:iCs/>
              </w:rPr>
              <w:t>three</w:t>
            </w:r>
            <w:r w:rsidR="0093486C" w:rsidRPr="00A02858">
              <w:rPr>
                <w:rFonts w:eastAsia="Cambria" w:cstheme="minorHAnsi"/>
                <w:i/>
                <w:iCs/>
              </w:rPr>
              <w:t xml:space="preserve"> producers in their community</w:t>
            </w:r>
          </w:p>
          <w:p w14:paraId="7307E5C1" w14:textId="77777777" w:rsidR="00621FC9" w:rsidRPr="00A02858" w:rsidRDefault="00621FC9" w:rsidP="008018EF">
            <w:pPr>
              <w:spacing w:line="276" w:lineRule="auto"/>
              <w:contextualSpacing/>
              <w:jc w:val="both"/>
              <w:rPr>
                <w:rFonts w:eastAsia="Times New Roman" w:cstheme="minorHAnsi"/>
                <w:b/>
                <w:color w:val="000000"/>
                <w:highlight w:val="white"/>
              </w:rPr>
            </w:pPr>
          </w:p>
          <w:p w14:paraId="57A8288D" w14:textId="050465DE" w:rsidR="00621FC9" w:rsidRPr="00A02858" w:rsidRDefault="00621FC9" w:rsidP="008018EF">
            <w:pPr>
              <w:spacing w:line="276" w:lineRule="auto"/>
              <w:contextualSpacing/>
              <w:jc w:val="both"/>
              <w:rPr>
                <w:rFonts w:eastAsia="Times New Roman" w:cstheme="minorHAnsi"/>
                <w:bCs/>
                <w:color w:val="000000"/>
                <w:highlight w:val="white"/>
                <w:lang w:val="en-ZA"/>
              </w:rPr>
            </w:pPr>
            <w:r w:rsidRPr="00A02858">
              <w:rPr>
                <w:rFonts w:eastAsia="Times New Roman" w:cstheme="minorHAnsi"/>
                <w:bCs/>
                <w:color w:val="000000"/>
                <w:lang w:val="en-ZA"/>
              </w:rPr>
              <w:t xml:space="preserve">Building on the </w:t>
            </w:r>
            <w:r w:rsidR="00A02858">
              <w:rPr>
                <w:rFonts w:eastAsia="Times New Roman" w:cstheme="minorHAnsi"/>
                <w:bCs/>
                <w:color w:val="000000"/>
                <w:lang w:val="en-ZA"/>
              </w:rPr>
              <w:t xml:space="preserve">program </w:t>
            </w:r>
            <w:r w:rsidRPr="00A02858">
              <w:rPr>
                <w:rFonts w:eastAsia="Times New Roman" w:cstheme="minorHAnsi"/>
                <w:bCs/>
                <w:color w:val="000000"/>
                <w:lang w:val="en-ZA"/>
              </w:rPr>
              <w:t>’s influence model—where each directly supported farmer is expected to influence at least three additional producers in their community—the reporting period showed strong indirect uptake of eco</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efficient agronomic practices. In 2025, an estimated 13,394 new hectares of farmland were indirectly reached, reflecting the diffusion of improved practices through peer</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to</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peer learning, community demonstration effects, and farmer</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to</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farmer extension networks.</w:t>
            </w:r>
          </w:p>
          <w:p w14:paraId="53E51B37" w14:textId="77777777" w:rsidR="00621FC9" w:rsidRPr="00A02858" w:rsidRDefault="00621FC9" w:rsidP="008018EF">
            <w:pPr>
              <w:spacing w:line="276" w:lineRule="auto"/>
              <w:contextualSpacing/>
              <w:jc w:val="both"/>
              <w:rPr>
                <w:rFonts w:eastAsia="Times New Roman" w:cstheme="minorHAnsi"/>
                <w:bCs/>
                <w:color w:val="000000"/>
                <w:highlight w:val="white"/>
              </w:rPr>
            </w:pPr>
          </w:p>
          <w:p w14:paraId="2D8CB772" w14:textId="6134249E" w:rsidR="00621FC9" w:rsidRPr="00A02858" w:rsidRDefault="00621FC9" w:rsidP="00621FC9">
            <w:pPr>
              <w:spacing w:line="276" w:lineRule="auto"/>
              <w:contextualSpacing/>
              <w:jc w:val="both"/>
              <w:rPr>
                <w:rFonts w:eastAsia="Times New Roman" w:cstheme="minorHAnsi"/>
                <w:bCs/>
                <w:color w:val="000000"/>
                <w:highlight w:val="white"/>
                <w:lang w:val="en-ZA"/>
              </w:rPr>
            </w:pPr>
            <w:r w:rsidRPr="00A02858">
              <w:rPr>
                <w:rFonts w:eastAsia="Times New Roman" w:cstheme="minorHAnsi"/>
                <w:bCs/>
                <w:color w:val="000000"/>
                <w:highlight w:val="white"/>
                <w:lang w:val="en-ZA"/>
              </w:rPr>
              <w:t>By the end of 2025, the cumulative area of farmland indirectly adopting eco</w:t>
            </w:r>
            <w:r w:rsidRPr="00A02858">
              <w:rPr>
                <w:rFonts w:eastAsia="Times New Roman" w:cstheme="minorHAnsi"/>
                <w:bCs/>
                <w:color w:val="000000"/>
                <w:highlight w:val="white"/>
                <w:lang w:val="en-ZA"/>
              </w:rPr>
              <w:noBreakHyphen/>
              <w:t>efficient practices reached 1</w:t>
            </w:r>
            <w:r w:rsidR="004D6A10" w:rsidRPr="00A02858">
              <w:rPr>
                <w:rFonts w:eastAsia="Times New Roman" w:cstheme="minorHAnsi"/>
                <w:bCs/>
                <w:color w:val="000000"/>
                <w:highlight w:val="white"/>
                <w:lang w:val="en-ZA"/>
              </w:rPr>
              <w:t>3,394</w:t>
            </w:r>
            <w:r w:rsidRPr="00A02858">
              <w:rPr>
                <w:rFonts w:eastAsia="Times New Roman" w:cstheme="minorHAnsi"/>
                <w:bCs/>
                <w:color w:val="000000"/>
                <w:highlight w:val="white"/>
                <w:lang w:val="en-ZA"/>
              </w:rPr>
              <w:t xml:space="preserve"> hectares, representing 1</w:t>
            </w:r>
            <w:r w:rsidR="004D6A10" w:rsidRPr="00A02858">
              <w:rPr>
                <w:rFonts w:eastAsia="Times New Roman" w:cstheme="minorHAnsi"/>
                <w:bCs/>
                <w:color w:val="000000"/>
                <w:highlight w:val="white"/>
                <w:lang w:val="en-ZA"/>
              </w:rPr>
              <w:t>78</w:t>
            </w:r>
            <w:r w:rsidRPr="00A02858">
              <w:rPr>
                <w:rFonts w:eastAsia="Times New Roman" w:cstheme="minorHAnsi"/>
                <w:bCs/>
                <w:color w:val="000000"/>
                <w:highlight w:val="white"/>
                <w:lang w:val="en-ZA"/>
              </w:rPr>
              <w:t>.</w:t>
            </w:r>
            <w:r w:rsidR="004D6A10" w:rsidRPr="00A02858">
              <w:rPr>
                <w:rFonts w:eastAsia="Times New Roman" w:cstheme="minorHAnsi"/>
                <w:bCs/>
                <w:color w:val="000000"/>
                <w:highlight w:val="white"/>
                <w:lang w:val="en-ZA"/>
              </w:rPr>
              <w:t>6</w:t>
            </w:r>
            <w:r w:rsidRPr="00A02858">
              <w:rPr>
                <w:rFonts w:eastAsia="Times New Roman" w:cstheme="minorHAnsi"/>
                <w:bCs/>
                <w:color w:val="000000"/>
                <w:highlight w:val="white"/>
                <w:lang w:val="en-ZA"/>
              </w:rPr>
              <w:t xml:space="preserve">% of the annual target of 7,500 hectares and </w:t>
            </w:r>
            <w:r w:rsidR="004D6A10" w:rsidRPr="00A02858">
              <w:rPr>
                <w:rFonts w:eastAsia="Times New Roman" w:cstheme="minorHAnsi"/>
                <w:bCs/>
                <w:color w:val="000000"/>
                <w:highlight w:val="white"/>
                <w:lang w:val="en-ZA"/>
              </w:rPr>
              <w:t>44</w:t>
            </w:r>
            <w:r w:rsidRPr="00A02858">
              <w:rPr>
                <w:rFonts w:eastAsia="Times New Roman" w:cstheme="minorHAnsi"/>
                <w:bCs/>
                <w:color w:val="000000"/>
                <w:highlight w:val="white"/>
                <w:lang w:val="en-ZA"/>
              </w:rPr>
              <w:t>.</w:t>
            </w:r>
            <w:r w:rsidR="004D6A10" w:rsidRPr="00A02858">
              <w:rPr>
                <w:rFonts w:eastAsia="Times New Roman" w:cstheme="minorHAnsi"/>
                <w:bCs/>
                <w:color w:val="000000"/>
                <w:highlight w:val="white"/>
                <w:lang w:val="en-ZA"/>
              </w:rPr>
              <w:t>4</w:t>
            </w:r>
            <w:r w:rsidRPr="00A02858">
              <w:rPr>
                <w:rFonts w:eastAsia="Times New Roman" w:cstheme="minorHAnsi"/>
                <w:bCs/>
                <w:color w:val="000000"/>
                <w:highlight w:val="white"/>
                <w:lang w:val="en-ZA"/>
              </w:rPr>
              <w:t xml:space="preserve">% of the overall </w:t>
            </w:r>
            <w:r w:rsidR="00A02858">
              <w:rPr>
                <w:rFonts w:eastAsia="Times New Roman" w:cstheme="minorHAnsi"/>
                <w:bCs/>
                <w:color w:val="000000"/>
                <w:highlight w:val="white"/>
                <w:lang w:val="en-ZA"/>
              </w:rPr>
              <w:t xml:space="preserve">program </w:t>
            </w:r>
            <w:r w:rsidRPr="00A02858">
              <w:rPr>
                <w:rFonts w:eastAsia="Times New Roman" w:cstheme="minorHAnsi"/>
                <w:bCs/>
                <w:color w:val="000000"/>
                <w:highlight w:val="white"/>
                <w:lang w:val="en-ZA"/>
              </w:rPr>
              <w:t xml:space="preserve"> target of 37,500 hectares</w:t>
            </w:r>
            <w:r w:rsidR="00CD378A">
              <w:rPr>
                <w:rFonts w:eastAsia="Times New Roman" w:cstheme="minorHAnsi"/>
                <w:bCs/>
                <w:color w:val="000000"/>
                <w:highlight w:val="white"/>
                <w:lang w:val="en-ZA"/>
              </w:rPr>
              <w:t>.</w:t>
            </w:r>
          </w:p>
          <w:p w14:paraId="3BF6F920" w14:textId="77777777" w:rsidR="00621FC9" w:rsidRPr="00A02858" w:rsidRDefault="00621FC9" w:rsidP="008018EF">
            <w:pPr>
              <w:spacing w:line="276" w:lineRule="auto"/>
              <w:contextualSpacing/>
              <w:jc w:val="both"/>
              <w:rPr>
                <w:rFonts w:eastAsia="Times New Roman" w:cstheme="minorHAnsi"/>
                <w:bCs/>
                <w:color w:val="000000"/>
                <w:highlight w:val="white"/>
                <w:lang w:val="en-ZA"/>
              </w:rPr>
            </w:pPr>
          </w:p>
          <w:p w14:paraId="5A1DAE5B" w14:textId="062F7D15" w:rsidR="00621FC9" w:rsidRPr="00A02858" w:rsidRDefault="00621FC9" w:rsidP="00621FC9">
            <w:pPr>
              <w:spacing w:line="276" w:lineRule="auto"/>
              <w:contextualSpacing/>
              <w:jc w:val="both"/>
              <w:rPr>
                <w:rFonts w:eastAsia="Times New Roman" w:cstheme="minorHAnsi"/>
                <w:bCs/>
                <w:color w:val="000000"/>
                <w:lang w:val="en-ZA"/>
              </w:rPr>
            </w:pPr>
            <w:r w:rsidRPr="00A02858">
              <w:rPr>
                <w:rFonts w:eastAsia="Times New Roman" w:cstheme="minorHAnsi"/>
                <w:bCs/>
                <w:color w:val="000000"/>
                <w:lang w:val="en-ZA"/>
              </w:rPr>
              <w:t xml:space="preserve">These results demonstrate the strong multiplier effect of the </w:t>
            </w:r>
            <w:r w:rsidR="00A02858">
              <w:rPr>
                <w:rFonts w:eastAsia="Times New Roman" w:cstheme="minorHAnsi"/>
                <w:bCs/>
                <w:color w:val="000000"/>
                <w:lang w:val="en-ZA"/>
              </w:rPr>
              <w:t xml:space="preserve">program </w:t>
            </w:r>
            <w:r w:rsidRPr="00A02858">
              <w:rPr>
                <w:rFonts w:eastAsia="Times New Roman" w:cstheme="minorHAnsi"/>
                <w:bCs/>
                <w:color w:val="000000"/>
                <w:lang w:val="en-ZA"/>
              </w:rPr>
              <w:t>’s interventions. As directly supported farmers adopt and model improved practices—such as soil conservation, climate</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smart crop management, and integrated pest management—neighbouring producers increasingly replicate these techniques on their own fields. This pattern of adoption highlights the importance of community-based extension, social learning, and visible productivity gains as drivers of large</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scale behaviour change.</w:t>
            </w:r>
          </w:p>
          <w:p w14:paraId="4712D609" w14:textId="77777777" w:rsidR="00621FC9" w:rsidRPr="00A02858" w:rsidRDefault="00621FC9" w:rsidP="00621FC9">
            <w:pPr>
              <w:spacing w:line="276" w:lineRule="auto"/>
              <w:contextualSpacing/>
              <w:jc w:val="both"/>
              <w:rPr>
                <w:rFonts w:eastAsia="Times New Roman" w:cstheme="minorHAnsi"/>
                <w:bCs/>
                <w:color w:val="000000"/>
                <w:lang w:val="en-ZA"/>
              </w:rPr>
            </w:pPr>
          </w:p>
          <w:p w14:paraId="5DA55777" w14:textId="76F6FED9" w:rsidR="00621FC9" w:rsidRPr="00A02858" w:rsidRDefault="00621FC9" w:rsidP="00621FC9">
            <w:pPr>
              <w:spacing w:line="276" w:lineRule="auto"/>
              <w:contextualSpacing/>
              <w:jc w:val="both"/>
              <w:rPr>
                <w:rFonts w:eastAsia="Times New Roman" w:cstheme="minorHAnsi"/>
                <w:bCs/>
                <w:color w:val="000000"/>
                <w:highlight w:val="white"/>
                <w:lang w:val="en-ZA"/>
              </w:rPr>
            </w:pPr>
            <w:r w:rsidRPr="00A02858">
              <w:rPr>
                <w:rFonts w:eastAsia="Times New Roman" w:cstheme="minorHAnsi"/>
                <w:bCs/>
                <w:color w:val="000000"/>
                <w:lang w:val="en-ZA"/>
              </w:rPr>
              <w:lastRenderedPageBreak/>
              <w:t>The sustained expansion of eco</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 xml:space="preserve">efficient farmland through indirect reach underscores the </w:t>
            </w:r>
            <w:r w:rsidR="00A02858">
              <w:rPr>
                <w:rFonts w:eastAsia="Times New Roman" w:cstheme="minorHAnsi"/>
                <w:bCs/>
                <w:color w:val="000000"/>
                <w:lang w:val="en-ZA"/>
              </w:rPr>
              <w:t xml:space="preserve">program </w:t>
            </w:r>
            <w:r w:rsidRPr="00A02858">
              <w:rPr>
                <w:rFonts w:eastAsia="Times New Roman" w:cstheme="minorHAnsi"/>
                <w:bCs/>
                <w:color w:val="000000"/>
                <w:lang w:val="en-ZA"/>
              </w:rPr>
              <w:t>’s capacity to influence farming systems well beyond its direct beneficiary cohort, contributing meaningfully to broader landscape</w:t>
            </w:r>
            <w:r w:rsidRPr="00A02858">
              <w:rPr>
                <w:rFonts w:ascii="Cambria Math" w:eastAsia="Times New Roman" w:hAnsi="Cambria Math" w:cs="Cambria Math"/>
                <w:bCs/>
                <w:color w:val="000000"/>
                <w:lang w:val="en-ZA"/>
              </w:rPr>
              <w:t>‑</w:t>
            </w:r>
            <w:r w:rsidRPr="00A02858">
              <w:rPr>
                <w:rFonts w:eastAsia="Times New Roman" w:cstheme="minorHAnsi"/>
                <w:bCs/>
                <w:color w:val="000000"/>
                <w:lang w:val="en-ZA"/>
              </w:rPr>
              <w:t>level transformation, increased climate resilience, and improved agricultural sustainability across the region.</w:t>
            </w:r>
          </w:p>
          <w:p w14:paraId="47518316" w14:textId="286DB264" w:rsidR="001E3A09" w:rsidRPr="00A02858" w:rsidRDefault="001E3A09" w:rsidP="008018EF">
            <w:pPr>
              <w:spacing w:line="276" w:lineRule="auto"/>
              <w:contextualSpacing/>
              <w:jc w:val="both"/>
              <w:rPr>
                <w:rFonts w:eastAsia="Times New Roman" w:cstheme="minorHAnsi"/>
                <w:b/>
                <w:color w:val="000000"/>
                <w:highlight w:val="white"/>
              </w:rPr>
            </w:pPr>
          </w:p>
        </w:tc>
        <w:tc>
          <w:tcPr>
            <w:tcW w:w="425" w:type="dxa"/>
            <w:gridSpan w:val="2"/>
            <w:tcBorders>
              <w:right w:val="single" w:sz="4" w:space="0" w:color="000000"/>
            </w:tcBorders>
            <w:shd w:val="clear" w:color="auto" w:fill="00B050"/>
          </w:tcPr>
          <w:p w14:paraId="1D1EC5FA" w14:textId="77777777" w:rsidR="001E3A09" w:rsidRPr="00A02858" w:rsidRDefault="001E3A09" w:rsidP="008018EF">
            <w:pPr>
              <w:spacing w:line="276" w:lineRule="auto"/>
              <w:jc w:val="both"/>
              <w:rPr>
                <w:rFonts w:eastAsia="Times New Roman" w:cstheme="minorHAnsi"/>
              </w:rPr>
            </w:pPr>
          </w:p>
        </w:tc>
      </w:tr>
      <w:tr w:rsidR="001E3A09" w:rsidRPr="00A02858" w14:paraId="406C56B5" w14:textId="77777777" w:rsidTr="008546D9">
        <w:trPr>
          <w:trHeight w:val="360"/>
        </w:trPr>
        <w:tc>
          <w:tcPr>
            <w:tcW w:w="1413" w:type="dxa"/>
            <w:gridSpan w:val="2"/>
            <w:tcBorders>
              <w:bottom w:val="single" w:sz="4" w:space="0" w:color="auto"/>
            </w:tcBorders>
          </w:tcPr>
          <w:p w14:paraId="160CB520" w14:textId="7545EBCE" w:rsidR="001E3A09" w:rsidRPr="00A02858" w:rsidRDefault="001E3A09" w:rsidP="008018EF">
            <w:pPr>
              <w:spacing w:line="276" w:lineRule="auto"/>
              <w:rPr>
                <w:rFonts w:eastAsia="Times New Roman" w:cstheme="minorHAnsi"/>
              </w:rPr>
            </w:pPr>
            <w:r w:rsidRPr="00A02858">
              <w:rPr>
                <w:rFonts w:eastAsia="Times New Roman" w:cstheme="minorHAnsi"/>
              </w:rPr>
              <w:t>Short-cycle crop farmers use environmental-</w:t>
            </w:r>
            <w:proofErr w:type="spellStart"/>
            <w:r w:rsidRPr="00A02858">
              <w:rPr>
                <w:rFonts w:eastAsia="Times New Roman" w:cstheme="minorHAnsi"/>
              </w:rPr>
              <w:t>ly</w:t>
            </w:r>
            <w:proofErr w:type="spellEnd"/>
            <w:r w:rsidRPr="00A02858">
              <w:rPr>
                <w:rFonts w:eastAsia="Times New Roman" w:cstheme="minorHAnsi"/>
              </w:rPr>
              <w:t xml:space="preserve"> sustainable forms of production </w:t>
            </w:r>
          </w:p>
        </w:tc>
        <w:tc>
          <w:tcPr>
            <w:tcW w:w="7796" w:type="dxa"/>
            <w:gridSpan w:val="2"/>
            <w:tcBorders>
              <w:bottom w:val="single" w:sz="4" w:space="0" w:color="auto"/>
            </w:tcBorders>
            <w:shd w:val="clear" w:color="auto" w:fill="FFFFFF"/>
          </w:tcPr>
          <w:p w14:paraId="6E03BFCB" w14:textId="1409E5E1" w:rsidR="001E3A09" w:rsidRPr="00A02858" w:rsidRDefault="001E3A09" w:rsidP="008018EF">
            <w:pPr>
              <w:spacing w:line="276" w:lineRule="auto"/>
              <w:contextualSpacing/>
              <w:jc w:val="both"/>
              <w:rPr>
                <w:rFonts w:eastAsia="Cambria" w:cstheme="minorHAnsi"/>
                <w:b/>
              </w:rPr>
            </w:pPr>
            <w:r w:rsidRPr="00A02858">
              <w:rPr>
                <w:rFonts w:eastAsia="Cambria" w:cstheme="minorHAnsi"/>
                <w:b/>
              </w:rPr>
              <w:t>Indicator: # of short-cycle crop farmers using environmentally sustainable forms of production (cumulative)</w:t>
            </w:r>
          </w:p>
          <w:p w14:paraId="0DF8DE34" w14:textId="77777777" w:rsidR="001E3A09" w:rsidRPr="00A02858" w:rsidRDefault="001E3A09" w:rsidP="008018EF">
            <w:pPr>
              <w:spacing w:line="276" w:lineRule="auto"/>
              <w:contextualSpacing/>
              <w:jc w:val="both"/>
              <w:rPr>
                <w:rFonts w:eastAsia="Cambria" w:cstheme="minorHAnsi"/>
                <w:b/>
              </w:rPr>
            </w:pPr>
          </w:p>
          <w:tbl>
            <w:tblPr>
              <w:tblStyle w:val="TableGrid"/>
              <w:tblW w:w="0" w:type="auto"/>
              <w:tblLayout w:type="fixed"/>
              <w:tblLook w:val="04A0" w:firstRow="1" w:lastRow="0" w:firstColumn="1" w:lastColumn="0" w:noHBand="0" w:noVBand="1"/>
            </w:tblPr>
            <w:tblGrid>
              <w:gridCol w:w="1990"/>
              <w:gridCol w:w="1559"/>
              <w:gridCol w:w="2126"/>
            </w:tblGrid>
            <w:tr w:rsidR="00D027AA" w:rsidRPr="00A02858" w14:paraId="1A7E3141" w14:textId="77777777">
              <w:tc>
                <w:tcPr>
                  <w:tcW w:w="1990" w:type="dxa"/>
                </w:tcPr>
                <w:p w14:paraId="6B9DF6D1"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Results</w:t>
                  </w:r>
                </w:p>
              </w:tc>
              <w:tc>
                <w:tcPr>
                  <w:tcW w:w="1559" w:type="dxa"/>
                </w:tcPr>
                <w:p w14:paraId="26129FDF"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Achievement (%)</w:t>
                  </w:r>
                </w:p>
              </w:tc>
              <w:tc>
                <w:tcPr>
                  <w:tcW w:w="2126" w:type="dxa"/>
                </w:tcPr>
                <w:p w14:paraId="338BEFE0"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Achieved/Targeted</w:t>
                  </w:r>
                </w:p>
              </w:tc>
            </w:tr>
            <w:tr w:rsidR="00D027AA" w:rsidRPr="00A02858" w14:paraId="1C1BAFC4" w14:textId="77777777">
              <w:tc>
                <w:tcPr>
                  <w:tcW w:w="1990" w:type="dxa"/>
                </w:tcPr>
                <w:p w14:paraId="76344C06"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Year 3 (2025)</w:t>
                  </w:r>
                </w:p>
              </w:tc>
              <w:tc>
                <w:tcPr>
                  <w:tcW w:w="1559" w:type="dxa"/>
                </w:tcPr>
                <w:p w14:paraId="4F5571F9"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177.3%</w:t>
                  </w:r>
                </w:p>
              </w:tc>
              <w:tc>
                <w:tcPr>
                  <w:tcW w:w="2126" w:type="dxa"/>
                </w:tcPr>
                <w:p w14:paraId="1C023799" w14:textId="77777777" w:rsidR="00D027AA" w:rsidRPr="00A02858" w:rsidRDefault="00D027AA" w:rsidP="008018EF">
                  <w:pPr>
                    <w:spacing w:line="276" w:lineRule="auto"/>
                    <w:contextualSpacing/>
                    <w:jc w:val="both"/>
                    <w:rPr>
                      <w:rFonts w:eastAsia="Cambria" w:cstheme="minorHAnsi"/>
                    </w:rPr>
                  </w:pPr>
                  <w:r w:rsidRPr="00A02858">
                    <w:rPr>
                      <w:rStyle w:val="normaltextrun"/>
                      <w:rFonts w:cstheme="minorHAnsi"/>
                    </w:rPr>
                    <w:t>975/ 550</w:t>
                  </w:r>
                </w:p>
              </w:tc>
            </w:tr>
            <w:tr w:rsidR="00D027AA" w:rsidRPr="00A02858" w14:paraId="6BC72F48" w14:textId="77777777">
              <w:tc>
                <w:tcPr>
                  <w:tcW w:w="1990" w:type="dxa"/>
                </w:tcPr>
                <w:p w14:paraId="6D32BB1B"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 xml:space="preserve">Cumulative </w:t>
                  </w:r>
                </w:p>
                <w:p w14:paraId="4E40F0E5"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(2022-27)</w:t>
                  </w:r>
                </w:p>
              </w:tc>
              <w:tc>
                <w:tcPr>
                  <w:tcW w:w="1559" w:type="dxa"/>
                </w:tcPr>
                <w:p w14:paraId="2C666539" w14:textId="77777777" w:rsidR="00D027AA" w:rsidRPr="00A02858" w:rsidRDefault="00D027AA" w:rsidP="008018EF">
                  <w:pPr>
                    <w:spacing w:line="276" w:lineRule="auto"/>
                    <w:contextualSpacing/>
                    <w:jc w:val="both"/>
                    <w:rPr>
                      <w:rFonts w:eastAsia="Cambria" w:cstheme="minorHAnsi"/>
                    </w:rPr>
                  </w:pPr>
                  <w:r w:rsidRPr="00A02858">
                    <w:rPr>
                      <w:rFonts w:eastAsia="Cambria" w:cstheme="minorHAnsi"/>
                    </w:rPr>
                    <w:t xml:space="preserve">85.2% </w:t>
                  </w:r>
                </w:p>
              </w:tc>
              <w:tc>
                <w:tcPr>
                  <w:tcW w:w="2126" w:type="dxa"/>
                </w:tcPr>
                <w:p w14:paraId="6F4601FD" w14:textId="77777777" w:rsidR="00D027AA" w:rsidRPr="00A02858" w:rsidRDefault="00D027AA" w:rsidP="008018EF">
                  <w:pPr>
                    <w:spacing w:line="276" w:lineRule="auto"/>
                    <w:contextualSpacing/>
                    <w:jc w:val="both"/>
                    <w:rPr>
                      <w:rFonts w:eastAsia="Cambria" w:cstheme="minorHAnsi"/>
                    </w:rPr>
                  </w:pPr>
                  <w:r w:rsidRPr="00A02858">
                    <w:rPr>
                      <w:rStyle w:val="normaltextrun"/>
                      <w:rFonts w:cstheme="minorHAnsi"/>
                    </w:rPr>
                    <w:t>2,130/ 2,500</w:t>
                  </w:r>
                  <w:r w:rsidRPr="00A02858">
                    <w:rPr>
                      <w:rStyle w:val="eop"/>
                      <w:rFonts w:cstheme="minorHAnsi"/>
                    </w:rPr>
                    <w:t> </w:t>
                  </w:r>
                </w:p>
              </w:tc>
            </w:tr>
          </w:tbl>
          <w:p w14:paraId="36E00EE3" w14:textId="59690676" w:rsidR="00A51BDD" w:rsidRPr="00CD378A" w:rsidRDefault="00A51BDD" w:rsidP="00CD378A">
            <w:pPr>
              <w:tabs>
                <w:tab w:val="left" w:pos="6330"/>
              </w:tabs>
              <w:spacing w:line="276" w:lineRule="auto"/>
              <w:ind w:right="113"/>
              <w:jc w:val="both"/>
              <w:rPr>
                <w:rFonts w:eastAsia="Cambria" w:cstheme="minorHAnsi"/>
              </w:rPr>
            </w:pPr>
            <w:r w:rsidRPr="00CD378A">
              <w:rPr>
                <w:rFonts w:eastAsia="Cambria" w:cstheme="minorHAnsi"/>
                <w:lang w:val="en-ZA"/>
              </w:rPr>
              <w:t xml:space="preserve">During </w:t>
            </w:r>
            <w:r w:rsidR="003D2481">
              <w:rPr>
                <w:rFonts w:eastAsia="Cambria" w:cstheme="minorHAnsi"/>
                <w:lang w:val="en-ZA"/>
              </w:rPr>
              <w:t>the reporting period</w:t>
            </w:r>
            <w:r w:rsidRPr="00CD378A">
              <w:rPr>
                <w:rFonts w:eastAsia="Cambria" w:cstheme="minorHAnsi"/>
                <w:lang w:val="en-ZA"/>
              </w:rPr>
              <w:t xml:space="preserve">, the </w:t>
            </w:r>
            <w:r w:rsidR="00A02858" w:rsidRPr="00CD378A">
              <w:rPr>
                <w:rFonts w:eastAsia="Cambria" w:cstheme="minorHAnsi"/>
                <w:lang w:val="en-ZA"/>
              </w:rPr>
              <w:t xml:space="preserve">program </w:t>
            </w:r>
            <w:r w:rsidRPr="00CD378A">
              <w:rPr>
                <w:rFonts w:eastAsia="Cambria" w:cstheme="minorHAnsi"/>
                <w:lang w:val="en-ZA"/>
              </w:rPr>
              <w:t xml:space="preserve"> recorded strong progress in promoting environmentally sustainable production practices among short-cycle crop farmers. A total of 975 farmers met the indicator criteria, achieving 177.3% of the annual target (550 farmers). Cumulatively, 2,130 farmers have adopted at least two sustainable practices under irrigated production systems, representing 85.2% of the overall target of 2,500 farmers</w:t>
            </w:r>
          </w:p>
          <w:p w14:paraId="15D86ACE" w14:textId="77777777" w:rsidR="00A51BDD" w:rsidRPr="00CD378A" w:rsidRDefault="00A51BDD" w:rsidP="00291C4A">
            <w:pPr>
              <w:spacing w:line="276" w:lineRule="auto"/>
              <w:ind w:right="113"/>
              <w:jc w:val="both"/>
              <w:rPr>
                <w:rFonts w:eastAsia="Cambria" w:cstheme="minorHAnsi"/>
                <w:lang w:val="en-ZA"/>
              </w:rPr>
            </w:pPr>
          </w:p>
          <w:p w14:paraId="712F5F5D" w14:textId="7C42F634" w:rsidR="00A51BDD" w:rsidRPr="00CD378A" w:rsidRDefault="00A51BDD" w:rsidP="00A51BDD">
            <w:pPr>
              <w:spacing w:line="276" w:lineRule="auto"/>
              <w:ind w:right="113"/>
              <w:jc w:val="both"/>
              <w:rPr>
                <w:rFonts w:eastAsia="Cambria" w:cstheme="minorHAnsi"/>
                <w:lang w:val="en-ZA"/>
              </w:rPr>
            </w:pPr>
            <w:r w:rsidRPr="00CD378A">
              <w:rPr>
                <w:rFonts w:eastAsia="Cambria" w:cstheme="minorHAnsi"/>
                <w:lang w:val="en-ZA"/>
              </w:rPr>
              <w:t xml:space="preserve">This sustained progress reflects the </w:t>
            </w:r>
            <w:r w:rsidR="00A02858" w:rsidRPr="00CD378A">
              <w:rPr>
                <w:rFonts w:eastAsia="Cambria" w:cstheme="minorHAnsi"/>
                <w:lang w:val="en-ZA"/>
              </w:rPr>
              <w:t xml:space="preserve">program </w:t>
            </w:r>
            <w:r w:rsidRPr="00CD378A">
              <w:rPr>
                <w:rFonts w:eastAsia="Cambria" w:cstheme="minorHAnsi"/>
                <w:lang w:val="en-ZA"/>
              </w:rPr>
              <w:t>’s growing success in integrating farmers into climate</w:t>
            </w:r>
            <w:r w:rsidRPr="00CD378A">
              <w:rPr>
                <w:rFonts w:eastAsia="Cambria" w:cstheme="minorHAnsi"/>
                <w:lang w:val="en-ZA"/>
              </w:rPr>
              <w:noBreakHyphen/>
              <w:t>smart and resource</w:t>
            </w:r>
            <w:r w:rsidRPr="00CD378A">
              <w:rPr>
                <w:rFonts w:eastAsia="Cambria" w:cstheme="minorHAnsi"/>
                <w:lang w:val="en-ZA"/>
              </w:rPr>
              <w:noBreakHyphen/>
              <w:t>efficient production systems, particularly under irrigation.</w:t>
            </w:r>
          </w:p>
          <w:p w14:paraId="6963C293" w14:textId="77777777" w:rsidR="00A51BDD" w:rsidRPr="00CD378A" w:rsidRDefault="00A51BDD" w:rsidP="00291C4A">
            <w:pPr>
              <w:spacing w:line="276" w:lineRule="auto"/>
              <w:ind w:right="113"/>
              <w:jc w:val="both"/>
              <w:rPr>
                <w:rFonts w:eastAsia="Cambria" w:cstheme="minorHAnsi"/>
                <w:lang w:val="en-ZA"/>
              </w:rPr>
            </w:pPr>
          </w:p>
          <w:p w14:paraId="6CD155E1" w14:textId="77777777" w:rsidR="00A51BDD" w:rsidRPr="00CD378A" w:rsidRDefault="00A51BDD" w:rsidP="00A51BDD">
            <w:pPr>
              <w:spacing w:line="276" w:lineRule="auto"/>
              <w:ind w:right="113"/>
              <w:jc w:val="both"/>
              <w:rPr>
                <w:rFonts w:eastAsia="Cambria" w:cstheme="minorHAnsi"/>
                <w:lang w:val="en-ZA"/>
              </w:rPr>
            </w:pPr>
            <w:r w:rsidRPr="00CD378A">
              <w:rPr>
                <w:rFonts w:eastAsia="Cambria" w:cstheme="minorHAnsi"/>
                <w:lang w:val="en-ZA"/>
              </w:rPr>
              <w:t>The indicator tracks only those farmers who consistently apply at least two environmentally sustainable practices under irrigated conditions, ensuring that results reflect meaningful and sustained changes in production systems.</w:t>
            </w:r>
          </w:p>
          <w:p w14:paraId="35D895F2" w14:textId="77777777" w:rsidR="00A51BDD" w:rsidRPr="00CD378A" w:rsidRDefault="00A51BDD" w:rsidP="00A51BDD">
            <w:pPr>
              <w:spacing w:line="276" w:lineRule="auto"/>
              <w:ind w:right="113"/>
              <w:jc w:val="both"/>
              <w:rPr>
                <w:rFonts w:eastAsia="Cambria" w:cstheme="minorHAnsi"/>
                <w:lang w:val="en-ZA"/>
              </w:rPr>
            </w:pPr>
            <w:r w:rsidRPr="00CD378A">
              <w:rPr>
                <w:rFonts w:eastAsia="Cambria" w:cstheme="minorHAnsi"/>
                <w:lang w:val="en-ZA"/>
              </w:rPr>
              <w:t>Key practices promoted include:</w:t>
            </w:r>
          </w:p>
          <w:p w14:paraId="50FD2C78" w14:textId="77777777" w:rsidR="00A51BDD" w:rsidRPr="00CD378A" w:rsidRDefault="00A51BDD" w:rsidP="00C8762F">
            <w:pPr>
              <w:numPr>
                <w:ilvl w:val="0"/>
                <w:numId w:val="15"/>
              </w:numPr>
              <w:spacing w:line="276" w:lineRule="auto"/>
              <w:ind w:right="113"/>
              <w:jc w:val="both"/>
              <w:rPr>
                <w:rFonts w:eastAsia="Cambria" w:cstheme="minorHAnsi"/>
                <w:lang w:val="en-ZA"/>
              </w:rPr>
            </w:pPr>
            <w:r w:rsidRPr="00CD378A">
              <w:rPr>
                <w:rFonts w:eastAsia="Cambria" w:cstheme="minorHAnsi"/>
                <w:lang w:val="en-ZA"/>
              </w:rPr>
              <w:t>Mulching</w:t>
            </w:r>
          </w:p>
          <w:p w14:paraId="1B9FE358" w14:textId="77777777" w:rsidR="00A51BDD" w:rsidRPr="00CD378A" w:rsidRDefault="00A51BDD" w:rsidP="00C8762F">
            <w:pPr>
              <w:numPr>
                <w:ilvl w:val="0"/>
                <w:numId w:val="15"/>
              </w:numPr>
              <w:spacing w:line="276" w:lineRule="auto"/>
              <w:ind w:right="113"/>
              <w:jc w:val="both"/>
              <w:rPr>
                <w:rFonts w:eastAsia="Cambria" w:cstheme="minorHAnsi"/>
                <w:lang w:val="en-ZA"/>
              </w:rPr>
            </w:pPr>
            <w:r w:rsidRPr="00CD378A">
              <w:rPr>
                <w:rFonts w:eastAsia="Cambria" w:cstheme="minorHAnsi"/>
                <w:lang w:val="en-ZA"/>
              </w:rPr>
              <w:t>Integrated Pest Management (IPM)</w:t>
            </w:r>
          </w:p>
          <w:p w14:paraId="5FE16216" w14:textId="77777777" w:rsidR="00A51BDD" w:rsidRPr="00CD378A" w:rsidRDefault="00A51BDD" w:rsidP="00C8762F">
            <w:pPr>
              <w:numPr>
                <w:ilvl w:val="0"/>
                <w:numId w:val="15"/>
              </w:numPr>
              <w:spacing w:line="276" w:lineRule="auto"/>
              <w:ind w:right="113"/>
              <w:jc w:val="both"/>
              <w:rPr>
                <w:rFonts w:eastAsia="Cambria" w:cstheme="minorHAnsi"/>
                <w:lang w:val="en-ZA"/>
              </w:rPr>
            </w:pPr>
            <w:r w:rsidRPr="00CD378A">
              <w:rPr>
                <w:rFonts w:eastAsia="Cambria" w:cstheme="minorHAnsi"/>
                <w:lang w:val="en-ZA"/>
              </w:rPr>
              <w:t>Water-use efficiency and irrigation management</w:t>
            </w:r>
          </w:p>
          <w:p w14:paraId="647CCBE5" w14:textId="77777777" w:rsidR="00A51BDD" w:rsidRPr="00CD378A" w:rsidRDefault="00A51BDD" w:rsidP="00C8762F">
            <w:pPr>
              <w:numPr>
                <w:ilvl w:val="0"/>
                <w:numId w:val="15"/>
              </w:numPr>
              <w:spacing w:line="276" w:lineRule="auto"/>
              <w:ind w:right="113"/>
              <w:jc w:val="both"/>
              <w:rPr>
                <w:rFonts w:eastAsia="Cambria" w:cstheme="minorHAnsi"/>
                <w:lang w:val="en-ZA"/>
              </w:rPr>
            </w:pPr>
            <w:r w:rsidRPr="00CD378A">
              <w:rPr>
                <w:rFonts w:eastAsia="Cambria" w:cstheme="minorHAnsi"/>
                <w:lang w:val="en-ZA"/>
              </w:rPr>
              <w:t>Crop rotation</w:t>
            </w:r>
          </w:p>
          <w:p w14:paraId="22A6EB3B" w14:textId="77777777" w:rsidR="00A51BDD" w:rsidRPr="00CD378A" w:rsidRDefault="00A51BDD" w:rsidP="00C8762F">
            <w:pPr>
              <w:numPr>
                <w:ilvl w:val="0"/>
                <w:numId w:val="15"/>
              </w:numPr>
              <w:spacing w:line="276" w:lineRule="auto"/>
              <w:ind w:right="113"/>
              <w:jc w:val="both"/>
              <w:rPr>
                <w:rFonts w:eastAsia="Cambria" w:cstheme="minorHAnsi"/>
                <w:lang w:val="en-ZA"/>
              </w:rPr>
            </w:pPr>
            <w:r w:rsidRPr="00CD378A">
              <w:rPr>
                <w:rFonts w:eastAsia="Cambria" w:cstheme="minorHAnsi"/>
                <w:lang w:val="en-ZA"/>
              </w:rPr>
              <w:t>Use of improved and certified seeds</w:t>
            </w:r>
          </w:p>
          <w:p w14:paraId="789B0481" w14:textId="77777777" w:rsidR="00A51BDD" w:rsidRPr="00CD378A" w:rsidRDefault="00A51BDD" w:rsidP="00A51BDD">
            <w:pPr>
              <w:spacing w:line="276" w:lineRule="auto"/>
              <w:ind w:right="113"/>
              <w:jc w:val="both"/>
              <w:rPr>
                <w:rFonts w:eastAsia="Cambria" w:cstheme="minorHAnsi"/>
                <w:lang w:val="en-ZA"/>
              </w:rPr>
            </w:pPr>
            <w:r w:rsidRPr="00CD378A">
              <w:rPr>
                <w:rFonts w:eastAsia="Cambria" w:cstheme="minorHAnsi"/>
                <w:lang w:val="en-ZA"/>
              </w:rPr>
              <w:t>This approach ensures that reported adoption translates into enhanced productivity, reduced environmental impact, and improved resilience to climate variability</w:t>
            </w:r>
          </w:p>
          <w:p w14:paraId="4A560D0F" w14:textId="77777777" w:rsidR="00A51BDD" w:rsidRPr="00CD378A" w:rsidRDefault="00A51BDD" w:rsidP="00291C4A">
            <w:pPr>
              <w:spacing w:line="276" w:lineRule="auto"/>
              <w:ind w:right="113"/>
              <w:jc w:val="both"/>
              <w:rPr>
                <w:rFonts w:eastAsia="Cambria" w:cstheme="minorHAnsi"/>
                <w:lang w:val="en-ZA"/>
              </w:rPr>
            </w:pPr>
          </w:p>
          <w:p w14:paraId="19E8A842" w14:textId="44D1C3D9" w:rsidR="00A51BDD" w:rsidRPr="00CD378A" w:rsidRDefault="00A51BDD" w:rsidP="00A51BDD">
            <w:pPr>
              <w:spacing w:line="276" w:lineRule="auto"/>
              <w:ind w:right="113"/>
              <w:jc w:val="both"/>
              <w:rPr>
                <w:rFonts w:eastAsia="Cambria" w:cstheme="minorHAnsi"/>
                <w:lang w:val="en-ZA"/>
              </w:rPr>
            </w:pPr>
            <w:r w:rsidRPr="00CD378A">
              <w:rPr>
                <w:rFonts w:eastAsia="Cambria" w:cstheme="minorHAnsi"/>
                <w:lang w:val="en-ZA"/>
              </w:rPr>
              <w:lastRenderedPageBreak/>
              <w:t xml:space="preserve">Beyond the indicator scope, monitoring data across both rain-fed and irrigated systems show widespread uptake of improved practices. A total of 3,653 farmers—equivalent to 72% of all trained farmers—have adopted at least two essential agricultural practices. </w:t>
            </w:r>
          </w:p>
          <w:p w14:paraId="0D8B9B09" w14:textId="77777777" w:rsidR="00A51BDD" w:rsidRPr="00CD378A" w:rsidRDefault="00A51BDD" w:rsidP="00A51BDD">
            <w:pPr>
              <w:spacing w:line="276" w:lineRule="auto"/>
              <w:ind w:right="113"/>
              <w:jc w:val="both"/>
              <w:rPr>
                <w:rFonts w:eastAsia="Cambria" w:cstheme="minorHAnsi"/>
                <w:lang w:val="en-ZA"/>
              </w:rPr>
            </w:pPr>
            <w:r w:rsidRPr="00CD378A">
              <w:rPr>
                <w:rFonts w:eastAsia="Cambria" w:cstheme="minorHAnsi"/>
                <w:lang w:val="en-ZA"/>
              </w:rPr>
              <w:t>Adoption levels by practice include:</w:t>
            </w:r>
          </w:p>
          <w:p w14:paraId="3FC75E71" w14:textId="77777777" w:rsidR="00A51BDD" w:rsidRPr="00CD378A" w:rsidRDefault="00A51BDD" w:rsidP="00C8762F">
            <w:pPr>
              <w:numPr>
                <w:ilvl w:val="0"/>
                <w:numId w:val="16"/>
              </w:numPr>
              <w:spacing w:line="276" w:lineRule="auto"/>
              <w:ind w:right="113"/>
              <w:jc w:val="both"/>
              <w:rPr>
                <w:rFonts w:eastAsia="Cambria" w:cstheme="minorHAnsi"/>
                <w:lang w:val="en-ZA"/>
              </w:rPr>
            </w:pPr>
            <w:r w:rsidRPr="00CD378A">
              <w:rPr>
                <w:rFonts w:eastAsia="Cambria" w:cstheme="minorHAnsi"/>
                <w:lang w:val="en-ZA"/>
              </w:rPr>
              <w:t>Improved seed use: 3,465 farmers</w:t>
            </w:r>
          </w:p>
          <w:p w14:paraId="5E7EFB67" w14:textId="77777777" w:rsidR="00A51BDD" w:rsidRPr="00CD378A" w:rsidRDefault="00A51BDD" w:rsidP="00C8762F">
            <w:pPr>
              <w:numPr>
                <w:ilvl w:val="0"/>
                <w:numId w:val="16"/>
              </w:numPr>
              <w:spacing w:line="276" w:lineRule="auto"/>
              <w:ind w:right="113"/>
              <w:jc w:val="both"/>
              <w:rPr>
                <w:rFonts w:eastAsia="Cambria" w:cstheme="minorHAnsi"/>
                <w:lang w:val="en-ZA"/>
              </w:rPr>
            </w:pPr>
            <w:r w:rsidRPr="00CD378A">
              <w:rPr>
                <w:rFonts w:eastAsia="Cambria" w:cstheme="minorHAnsi"/>
                <w:lang w:val="en-ZA"/>
              </w:rPr>
              <w:t>Integrated pest management: 2,945 farmers</w:t>
            </w:r>
          </w:p>
          <w:p w14:paraId="487F7CE7" w14:textId="77777777" w:rsidR="00A51BDD" w:rsidRPr="00CD378A" w:rsidRDefault="00A51BDD" w:rsidP="00C8762F">
            <w:pPr>
              <w:numPr>
                <w:ilvl w:val="0"/>
                <w:numId w:val="16"/>
              </w:numPr>
              <w:spacing w:line="276" w:lineRule="auto"/>
              <w:ind w:right="113"/>
              <w:jc w:val="both"/>
              <w:rPr>
                <w:rFonts w:eastAsia="Cambria" w:cstheme="minorHAnsi"/>
                <w:lang w:val="en-ZA"/>
              </w:rPr>
            </w:pPr>
            <w:r w:rsidRPr="00CD378A">
              <w:rPr>
                <w:rFonts w:eastAsia="Cambria" w:cstheme="minorHAnsi"/>
                <w:lang w:val="en-ZA"/>
              </w:rPr>
              <w:t>Mulching: 2,809 farmers</w:t>
            </w:r>
          </w:p>
          <w:p w14:paraId="5DE785A1" w14:textId="77777777" w:rsidR="00A51BDD" w:rsidRPr="00CD378A" w:rsidRDefault="00A51BDD" w:rsidP="00C8762F">
            <w:pPr>
              <w:numPr>
                <w:ilvl w:val="0"/>
                <w:numId w:val="16"/>
              </w:numPr>
              <w:spacing w:line="276" w:lineRule="auto"/>
              <w:ind w:right="113"/>
              <w:jc w:val="both"/>
              <w:rPr>
                <w:rFonts w:eastAsia="Cambria" w:cstheme="minorHAnsi"/>
                <w:lang w:val="en-ZA"/>
              </w:rPr>
            </w:pPr>
            <w:r w:rsidRPr="00CD378A">
              <w:rPr>
                <w:rFonts w:eastAsia="Cambria" w:cstheme="minorHAnsi"/>
                <w:lang w:val="en-ZA"/>
              </w:rPr>
              <w:t>Crop rotation: 2,733 farmers</w:t>
            </w:r>
          </w:p>
          <w:p w14:paraId="15FE57EB" w14:textId="77777777" w:rsidR="00A51BDD" w:rsidRPr="00CD378A" w:rsidRDefault="00A51BDD" w:rsidP="00C8762F">
            <w:pPr>
              <w:numPr>
                <w:ilvl w:val="0"/>
                <w:numId w:val="16"/>
              </w:numPr>
              <w:spacing w:line="276" w:lineRule="auto"/>
              <w:ind w:right="113"/>
              <w:jc w:val="both"/>
              <w:rPr>
                <w:rFonts w:eastAsia="Cambria" w:cstheme="minorHAnsi"/>
                <w:lang w:val="en-ZA"/>
              </w:rPr>
            </w:pPr>
            <w:r w:rsidRPr="00CD378A">
              <w:rPr>
                <w:rFonts w:eastAsia="Cambria" w:cstheme="minorHAnsi"/>
                <w:lang w:val="en-ZA"/>
              </w:rPr>
              <w:t>Water management practices: 1,987 farmers</w:t>
            </w:r>
          </w:p>
          <w:p w14:paraId="28DCFFBC" w14:textId="58D3616B" w:rsidR="00A51BDD" w:rsidRPr="00A02858" w:rsidRDefault="00A51BDD" w:rsidP="00291C4A">
            <w:pPr>
              <w:spacing w:line="276" w:lineRule="auto"/>
              <w:ind w:right="113"/>
              <w:jc w:val="both"/>
              <w:rPr>
                <w:rFonts w:eastAsia="Cambria" w:cstheme="minorHAnsi"/>
                <w:lang w:val="en-ZA"/>
              </w:rPr>
            </w:pPr>
          </w:p>
          <w:p w14:paraId="520F5D6F" w14:textId="702327C7" w:rsidR="003F2311" w:rsidRPr="00A02858" w:rsidRDefault="003C3FF8" w:rsidP="003F2311">
            <w:pPr>
              <w:keepNext/>
              <w:spacing w:line="276" w:lineRule="auto"/>
              <w:ind w:right="113"/>
              <w:jc w:val="both"/>
              <w:rPr>
                <w:rFonts w:cstheme="minorHAnsi"/>
              </w:rPr>
            </w:pPr>
            <w:r w:rsidRPr="00A02858">
              <w:rPr>
                <w:rFonts w:cstheme="minorHAnsi"/>
                <w:noProof/>
              </w:rPr>
              <w:drawing>
                <wp:inline distT="0" distB="0" distL="0" distR="0" wp14:anchorId="0FB9EE37" wp14:editId="6AF45D43">
                  <wp:extent cx="4723130" cy="2583815"/>
                  <wp:effectExtent l="0" t="0" r="1270" b="6985"/>
                  <wp:docPr id="2126735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35181" name=""/>
                          <pic:cNvPicPr/>
                        </pic:nvPicPr>
                        <pic:blipFill>
                          <a:blip r:embed="rId20"/>
                          <a:stretch>
                            <a:fillRect/>
                          </a:stretch>
                        </pic:blipFill>
                        <pic:spPr>
                          <a:xfrm>
                            <a:off x="0" y="0"/>
                            <a:ext cx="4723130" cy="2583815"/>
                          </a:xfrm>
                          <a:prstGeom prst="rect">
                            <a:avLst/>
                          </a:prstGeom>
                        </pic:spPr>
                      </pic:pic>
                    </a:graphicData>
                  </a:graphic>
                </wp:inline>
              </w:drawing>
            </w:r>
          </w:p>
          <w:p w14:paraId="4C1ED6C8" w14:textId="0A9BCCFE" w:rsidR="00BF04F3" w:rsidRPr="00A02858" w:rsidRDefault="003F2311" w:rsidP="008018EF">
            <w:pPr>
              <w:pStyle w:val="Caption"/>
              <w:spacing w:line="276" w:lineRule="auto"/>
              <w:jc w:val="both"/>
              <w:rPr>
                <w:rFonts w:asciiTheme="minorHAnsi" w:hAnsiTheme="minorHAnsi" w:cstheme="minorHAnsi"/>
                <w:sz w:val="24"/>
                <w:szCs w:val="24"/>
              </w:rPr>
            </w:pPr>
            <w:r w:rsidRPr="00A02858">
              <w:rPr>
                <w:rFonts w:asciiTheme="minorHAnsi" w:hAnsiTheme="minorHAnsi" w:cstheme="minorHAnsi"/>
                <w:sz w:val="24"/>
                <w:szCs w:val="24"/>
              </w:rPr>
              <w:t xml:space="preserve">Figure </w:t>
            </w:r>
            <w:r w:rsidR="00CD378A">
              <w:rPr>
                <w:rFonts w:asciiTheme="minorHAnsi" w:hAnsiTheme="minorHAnsi" w:cstheme="minorHAnsi"/>
                <w:sz w:val="24"/>
                <w:szCs w:val="24"/>
              </w:rPr>
              <w:t>5</w:t>
            </w:r>
            <w:r w:rsidRPr="00A02858">
              <w:rPr>
                <w:rFonts w:asciiTheme="minorHAnsi" w:hAnsiTheme="minorHAnsi" w:cstheme="minorHAnsi"/>
                <w:sz w:val="24"/>
                <w:szCs w:val="24"/>
              </w:rPr>
              <w:t>: Adoption of the essential agriculture practises</w:t>
            </w:r>
          </w:p>
          <w:p w14:paraId="6AC62F47" w14:textId="6F7C6F2B" w:rsidR="00A51BDD" w:rsidRPr="003D2481" w:rsidRDefault="00A51BDD" w:rsidP="0012083F">
            <w:pPr>
              <w:spacing w:line="276" w:lineRule="auto"/>
              <w:ind w:right="113"/>
              <w:jc w:val="both"/>
              <w:rPr>
                <w:rFonts w:eastAsia="Cambria" w:cstheme="minorHAnsi"/>
                <w:lang w:val="en-ZA"/>
              </w:rPr>
            </w:pPr>
            <w:r w:rsidRPr="003D2481">
              <w:rPr>
                <w:rFonts w:eastAsia="Cambria" w:cstheme="minorHAnsi"/>
                <w:lang w:val="en-ZA"/>
              </w:rPr>
              <w:t>These trends demonstrate high relevance of the promoted technologies and confirm the effectiveness of farmer field demonstrations and practical extension approaches in driving behavioural change.</w:t>
            </w:r>
          </w:p>
          <w:p w14:paraId="0AABAFC9" w14:textId="77777777" w:rsidR="00A51BDD" w:rsidRPr="003D2481" w:rsidRDefault="00A51BDD" w:rsidP="0012083F">
            <w:pPr>
              <w:spacing w:line="276" w:lineRule="auto"/>
              <w:ind w:right="113"/>
              <w:jc w:val="both"/>
              <w:rPr>
                <w:rFonts w:eastAsia="Cambria" w:cstheme="minorHAnsi"/>
                <w:lang w:val="en-ZA"/>
              </w:rPr>
            </w:pPr>
          </w:p>
          <w:p w14:paraId="1928BACC" w14:textId="77777777" w:rsidR="00A51BDD" w:rsidRPr="003D2481" w:rsidRDefault="00A51BDD" w:rsidP="00A51BDD">
            <w:pPr>
              <w:spacing w:line="276" w:lineRule="auto"/>
              <w:ind w:right="113"/>
              <w:jc w:val="both"/>
              <w:rPr>
                <w:rFonts w:eastAsia="Cambria" w:cstheme="minorHAnsi"/>
                <w:lang w:val="en-ZA"/>
              </w:rPr>
            </w:pPr>
            <w:r w:rsidRPr="003D2481">
              <w:rPr>
                <w:rFonts w:eastAsia="Cambria" w:cstheme="minorHAnsi"/>
                <w:lang w:val="en-ZA"/>
              </w:rPr>
              <w:t>Field evidence highlights several factors contributing to the strong uptake of sustainable practices:</w:t>
            </w:r>
          </w:p>
          <w:p w14:paraId="4A92DF4D" w14:textId="77777777" w:rsidR="00A51BDD" w:rsidRPr="003D2481" w:rsidRDefault="00A51BDD" w:rsidP="00C8762F">
            <w:pPr>
              <w:numPr>
                <w:ilvl w:val="0"/>
                <w:numId w:val="17"/>
              </w:numPr>
              <w:spacing w:line="276" w:lineRule="auto"/>
              <w:ind w:right="113"/>
              <w:jc w:val="both"/>
              <w:rPr>
                <w:rFonts w:eastAsia="Cambria" w:cstheme="minorHAnsi"/>
                <w:lang w:val="en-ZA"/>
              </w:rPr>
            </w:pPr>
            <w:r w:rsidRPr="003D2481">
              <w:rPr>
                <w:rFonts w:eastAsia="Cambria" w:cstheme="minorHAnsi"/>
                <w:lang w:val="en-ZA"/>
              </w:rPr>
              <w:t>Increased awareness of improved inputs: Farmers are actively seeking access to certified seeds, recognizing their contribution to higher yields and crop quality.</w:t>
            </w:r>
          </w:p>
          <w:p w14:paraId="7F8D79D7" w14:textId="77777777" w:rsidR="00A51BDD" w:rsidRPr="003D2481" w:rsidRDefault="00A51BDD" w:rsidP="00C8762F">
            <w:pPr>
              <w:numPr>
                <w:ilvl w:val="0"/>
                <w:numId w:val="17"/>
              </w:numPr>
              <w:spacing w:line="276" w:lineRule="auto"/>
              <w:ind w:right="113"/>
              <w:jc w:val="both"/>
              <w:rPr>
                <w:rFonts w:eastAsia="Cambria" w:cstheme="minorHAnsi"/>
                <w:lang w:val="en-ZA"/>
              </w:rPr>
            </w:pPr>
            <w:r w:rsidRPr="003D2481">
              <w:rPr>
                <w:rFonts w:eastAsia="Cambria" w:cstheme="minorHAnsi"/>
                <w:lang w:val="en-ZA"/>
              </w:rPr>
              <w:t>Introduction of solar-powered irrigation systems: These systems have reduced operational costs while enabling reliable water access, significantly driving adoption of irrigated production.</w:t>
            </w:r>
          </w:p>
          <w:p w14:paraId="71882A62" w14:textId="77777777" w:rsidR="00A51BDD" w:rsidRPr="003D2481" w:rsidRDefault="00A51BDD" w:rsidP="00C8762F">
            <w:pPr>
              <w:numPr>
                <w:ilvl w:val="0"/>
                <w:numId w:val="17"/>
              </w:numPr>
              <w:spacing w:line="276" w:lineRule="auto"/>
              <w:ind w:right="113"/>
              <w:jc w:val="both"/>
              <w:rPr>
                <w:rFonts w:eastAsia="Cambria" w:cstheme="minorHAnsi"/>
                <w:lang w:val="en-ZA"/>
              </w:rPr>
            </w:pPr>
            <w:r w:rsidRPr="003D2481">
              <w:rPr>
                <w:rFonts w:eastAsia="Cambria" w:cstheme="minorHAnsi"/>
                <w:lang w:val="en-ZA"/>
              </w:rPr>
              <w:lastRenderedPageBreak/>
              <w:t>Visible productivity gains: Farmers link improvements in yields to practices such as line planting, proper spacing, intercropping, and effective soil and water management.</w:t>
            </w:r>
          </w:p>
          <w:p w14:paraId="40625504" w14:textId="77777777" w:rsidR="004B6964" w:rsidRPr="003D2481" w:rsidRDefault="004B6964" w:rsidP="00A51BDD">
            <w:pPr>
              <w:spacing w:line="276" w:lineRule="auto"/>
              <w:ind w:right="113"/>
              <w:jc w:val="both"/>
              <w:rPr>
                <w:rFonts w:eastAsia="Cambria" w:cstheme="minorHAnsi"/>
                <w:lang w:val="en-ZA"/>
              </w:rPr>
            </w:pPr>
          </w:p>
          <w:p w14:paraId="0FCEE66B" w14:textId="5E10AA4E" w:rsidR="00A51BDD" w:rsidRPr="003D2481" w:rsidRDefault="00A51BDD" w:rsidP="00A51BDD">
            <w:pPr>
              <w:spacing w:line="276" w:lineRule="auto"/>
              <w:ind w:right="113"/>
              <w:jc w:val="both"/>
              <w:rPr>
                <w:rFonts w:eastAsia="Cambria" w:cstheme="minorHAnsi"/>
                <w:lang w:val="en-ZA"/>
              </w:rPr>
            </w:pPr>
            <w:r w:rsidRPr="003D2481">
              <w:rPr>
                <w:rFonts w:eastAsia="Cambria" w:cstheme="minorHAnsi"/>
                <w:lang w:val="en-ZA"/>
              </w:rPr>
              <w:t>These factors collectively reinforce confidence in improved production systems and encourage continued adoption and scaling.</w:t>
            </w:r>
          </w:p>
          <w:p w14:paraId="04AEC3C6" w14:textId="77777777" w:rsidR="00A51BDD" w:rsidRPr="003D2481" w:rsidRDefault="00A51BDD" w:rsidP="0012083F">
            <w:pPr>
              <w:spacing w:line="276" w:lineRule="auto"/>
              <w:ind w:right="113"/>
              <w:jc w:val="both"/>
              <w:rPr>
                <w:rFonts w:eastAsia="Cambria" w:cstheme="minorHAnsi"/>
                <w:lang w:val="en-ZA"/>
              </w:rPr>
            </w:pPr>
          </w:p>
          <w:p w14:paraId="7FB65355" w14:textId="77777777" w:rsidR="004B6964" w:rsidRPr="003D2481" w:rsidRDefault="004B6964" w:rsidP="004B6964">
            <w:pPr>
              <w:spacing w:line="276" w:lineRule="auto"/>
              <w:ind w:right="113"/>
              <w:jc w:val="both"/>
              <w:rPr>
                <w:rFonts w:eastAsia="Cambria" w:cstheme="minorHAnsi"/>
                <w:lang w:val="en-ZA"/>
              </w:rPr>
            </w:pPr>
            <w:r w:rsidRPr="003D2481">
              <w:rPr>
                <w:rFonts w:eastAsia="Cambria" w:cstheme="minorHAnsi"/>
                <w:lang w:val="en-ZA"/>
              </w:rPr>
              <w:t>Despite these positive trends, some constraints remain:</w:t>
            </w:r>
          </w:p>
          <w:p w14:paraId="10A7D673" w14:textId="77777777" w:rsidR="004B6964" w:rsidRPr="003D2481" w:rsidRDefault="004B6964" w:rsidP="00C8762F">
            <w:pPr>
              <w:numPr>
                <w:ilvl w:val="0"/>
                <w:numId w:val="18"/>
              </w:numPr>
              <w:spacing w:line="276" w:lineRule="auto"/>
              <w:ind w:right="113"/>
              <w:jc w:val="both"/>
              <w:rPr>
                <w:rFonts w:eastAsia="Cambria" w:cstheme="minorHAnsi"/>
                <w:lang w:val="en-ZA"/>
              </w:rPr>
            </w:pPr>
            <w:r w:rsidRPr="003D2481">
              <w:rPr>
                <w:rFonts w:eastAsia="Cambria" w:cstheme="minorHAnsi"/>
                <w:lang w:val="en-ZA"/>
              </w:rPr>
              <w:t>Limited financial capacity among farmers to purchase pest control inputs</w:t>
            </w:r>
          </w:p>
          <w:p w14:paraId="11DAA2EB" w14:textId="77777777" w:rsidR="004B6964" w:rsidRPr="003D2481" w:rsidRDefault="004B6964" w:rsidP="00C8762F">
            <w:pPr>
              <w:numPr>
                <w:ilvl w:val="0"/>
                <w:numId w:val="18"/>
              </w:numPr>
              <w:spacing w:line="276" w:lineRule="auto"/>
              <w:ind w:right="113"/>
              <w:jc w:val="both"/>
              <w:rPr>
                <w:rFonts w:eastAsia="Cambria" w:cstheme="minorHAnsi"/>
                <w:lang w:val="en-ZA"/>
              </w:rPr>
            </w:pPr>
            <w:r w:rsidRPr="003D2481">
              <w:rPr>
                <w:rFonts w:eastAsia="Cambria" w:cstheme="minorHAnsi"/>
                <w:lang w:val="en-ZA"/>
              </w:rPr>
              <w:t>Continued challenges in effective pest and disease management</w:t>
            </w:r>
          </w:p>
          <w:p w14:paraId="0BA8BA23" w14:textId="77777777" w:rsidR="004B6964" w:rsidRPr="003D2481" w:rsidRDefault="004B6964" w:rsidP="00C8762F">
            <w:pPr>
              <w:numPr>
                <w:ilvl w:val="0"/>
                <w:numId w:val="18"/>
              </w:numPr>
              <w:spacing w:line="276" w:lineRule="auto"/>
              <w:ind w:right="113"/>
              <w:jc w:val="both"/>
              <w:rPr>
                <w:rFonts w:eastAsia="Cambria" w:cstheme="minorHAnsi"/>
                <w:lang w:val="en-ZA"/>
              </w:rPr>
            </w:pPr>
            <w:r w:rsidRPr="003D2481">
              <w:rPr>
                <w:rFonts w:eastAsia="Cambria" w:cstheme="minorHAnsi"/>
                <w:lang w:val="en-ZA"/>
              </w:rPr>
              <w:t>The need for sustained access to inputs and technical support</w:t>
            </w:r>
          </w:p>
          <w:p w14:paraId="43766B62" w14:textId="77777777" w:rsidR="004B6964" w:rsidRPr="00A02858" w:rsidRDefault="004B6964" w:rsidP="004B6964">
            <w:pPr>
              <w:spacing w:line="276" w:lineRule="auto"/>
              <w:ind w:right="113"/>
              <w:jc w:val="both"/>
              <w:rPr>
                <w:rFonts w:eastAsia="Cambria" w:cstheme="minorHAnsi"/>
                <w:lang w:val="en-ZA"/>
              </w:rPr>
            </w:pPr>
          </w:p>
          <w:p w14:paraId="62F97CFF" w14:textId="6116D1AB" w:rsidR="004B6964" w:rsidRPr="00A02858" w:rsidRDefault="004B6964" w:rsidP="004B6964">
            <w:pPr>
              <w:spacing w:line="276" w:lineRule="auto"/>
              <w:ind w:right="113"/>
              <w:jc w:val="both"/>
              <w:rPr>
                <w:rFonts w:eastAsia="Cambria" w:cstheme="minorHAnsi"/>
                <w:lang w:val="en-ZA"/>
              </w:rPr>
            </w:pPr>
            <w:r w:rsidRPr="00A02858">
              <w:rPr>
                <w:rFonts w:eastAsia="Cambria" w:cstheme="minorHAnsi"/>
                <w:lang w:val="en-ZA"/>
              </w:rPr>
              <w:t>Addressing these gaps will be critical to sustaining adoption rates and maximizing the long-term benefits of environmentally sustainable practices</w:t>
            </w:r>
          </w:p>
          <w:p w14:paraId="63FFA88E" w14:textId="41936992" w:rsidR="0012083F" w:rsidRPr="00A02858" w:rsidRDefault="0012083F" w:rsidP="0012083F">
            <w:pPr>
              <w:spacing w:line="276" w:lineRule="auto"/>
              <w:ind w:right="113"/>
              <w:jc w:val="both"/>
              <w:rPr>
                <w:rFonts w:eastAsia="Cambria" w:cstheme="minorHAnsi"/>
                <w:lang w:val="en-ZA"/>
              </w:rPr>
            </w:pPr>
          </w:p>
          <w:p w14:paraId="1256811A" w14:textId="0F988A93" w:rsidR="004B6964" w:rsidRPr="003D2481" w:rsidRDefault="004B6964" w:rsidP="004B6964">
            <w:pPr>
              <w:spacing w:line="276" w:lineRule="auto"/>
              <w:ind w:right="113"/>
              <w:jc w:val="both"/>
              <w:rPr>
                <w:rFonts w:eastAsia="Cambria" w:cstheme="minorHAnsi"/>
                <w:lang w:val="en-ZA"/>
              </w:rPr>
            </w:pPr>
            <w:r w:rsidRPr="003D2481">
              <w:rPr>
                <w:rFonts w:eastAsia="Cambria" w:cstheme="minorHAnsi"/>
                <w:lang w:val="en-ZA"/>
              </w:rPr>
              <w:t xml:space="preserve">The results demonstrate that the </w:t>
            </w:r>
            <w:r w:rsidR="00A02858" w:rsidRPr="003D2481">
              <w:rPr>
                <w:rFonts w:eastAsia="Cambria" w:cstheme="minorHAnsi"/>
                <w:lang w:val="en-ZA"/>
              </w:rPr>
              <w:t xml:space="preserve">program </w:t>
            </w:r>
            <w:r w:rsidRPr="003D2481">
              <w:rPr>
                <w:rFonts w:eastAsia="Cambria" w:cstheme="minorHAnsi"/>
                <w:lang w:val="en-ZA"/>
              </w:rPr>
              <w:t xml:space="preserve"> is successfully driving the transition toward environmentally sustainable, climate</w:t>
            </w:r>
            <w:r w:rsidRPr="003D2481">
              <w:rPr>
                <w:rFonts w:eastAsia="Cambria" w:cstheme="minorHAnsi"/>
                <w:lang w:val="en-ZA"/>
              </w:rPr>
              <w:noBreakHyphen/>
              <w:t>resilient agricultural systems among short-cycle crop farmers.</w:t>
            </w:r>
          </w:p>
          <w:p w14:paraId="1BA38A14" w14:textId="77777777" w:rsidR="004B6964" w:rsidRPr="003D2481" w:rsidRDefault="004B6964" w:rsidP="004B6964">
            <w:pPr>
              <w:spacing w:line="276" w:lineRule="auto"/>
              <w:ind w:right="113"/>
              <w:jc w:val="both"/>
              <w:rPr>
                <w:rFonts w:eastAsia="Cambria" w:cstheme="minorHAnsi"/>
                <w:lang w:val="en-ZA"/>
              </w:rPr>
            </w:pPr>
            <w:r w:rsidRPr="003D2481">
              <w:rPr>
                <w:rFonts w:eastAsia="Cambria" w:cstheme="minorHAnsi"/>
                <w:lang w:val="en-ZA"/>
              </w:rPr>
              <w:t>Key contributions include:</w:t>
            </w:r>
          </w:p>
          <w:p w14:paraId="6BF4ED9D" w14:textId="77777777" w:rsidR="004B6964" w:rsidRPr="003D2481" w:rsidRDefault="004B6964" w:rsidP="00C8762F">
            <w:pPr>
              <w:numPr>
                <w:ilvl w:val="0"/>
                <w:numId w:val="19"/>
              </w:numPr>
              <w:spacing w:line="276" w:lineRule="auto"/>
              <w:ind w:right="113"/>
              <w:jc w:val="both"/>
              <w:rPr>
                <w:rFonts w:eastAsia="Cambria" w:cstheme="minorHAnsi"/>
                <w:lang w:val="en-ZA"/>
              </w:rPr>
            </w:pPr>
            <w:r w:rsidRPr="003D2481">
              <w:rPr>
                <w:rFonts w:eastAsia="Cambria" w:cstheme="minorHAnsi"/>
                <w:lang w:val="en-ZA"/>
              </w:rPr>
              <w:t>Improved soil and water management practices</w:t>
            </w:r>
          </w:p>
          <w:p w14:paraId="2E4CA3C3" w14:textId="77777777" w:rsidR="004B6964" w:rsidRPr="003D2481" w:rsidRDefault="004B6964" w:rsidP="00C8762F">
            <w:pPr>
              <w:numPr>
                <w:ilvl w:val="0"/>
                <w:numId w:val="19"/>
              </w:numPr>
              <w:spacing w:line="276" w:lineRule="auto"/>
              <w:ind w:right="113"/>
              <w:jc w:val="both"/>
              <w:rPr>
                <w:rFonts w:eastAsia="Cambria" w:cstheme="minorHAnsi"/>
                <w:lang w:val="en-ZA"/>
              </w:rPr>
            </w:pPr>
            <w:r w:rsidRPr="003D2481">
              <w:rPr>
                <w:rFonts w:eastAsia="Cambria" w:cstheme="minorHAnsi"/>
                <w:lang w:val="en-ZA"/>
              </w:rPr>
              <w:t>Enhanced productivity under both irrigated and rain-fed conditions</w:t>
            </w:r>
          </w:p>
          <w:p w14:paraId="4D332FE7" w14:textId="77777777" w:rsidR="004B6964" w:rsidRPr="003D2481" w:rsidRDefault="004B6964" w:rsidP="00C8762F">
            <w:pPr>
              <w:numPr>
                <w:ilvl w:val="0"/>
                <w:numId w:val="19"/>
              </w:numPr>
              <w:spacing w:line="276" w:lineRule="auto"/>
              <w:ind w:right="113"/>
              <w:jc w:val="both"/>
              <w:rPr>
                <w:rFonts w:eastAsia="Cambria" w:cstheme="minorHAnsi"/>
                <w:lang w:val="en-ZA"/>
              </w:rPr>
            </w:pPr>
            <w:r w:rsidRPr="003D2481">
              <w:rPr>
                <w:rFonts w:eastAsia="Cambria" w:cstheme="minorHAnsi"/>
                <w:lang w:val="en-ZA"/>
              </w:rPr>
              <w:t>Reduced environmental degradation through sustainable practices</w:t>
            </w:r>
          </w:p>
          <w:p w14:paraId="3FC1965F" w14:textId="77777777" w:rsidR="004B6964" w:rsidRPr="003D2481" w:rsidRDefault="004B6964" w:rsidP="00C8762F">
            <w:pPr>
              <w:numPr>
                <w:ilvl w:val="0"/>
                <w:numId w:val="19"/>
              </w:numPr>
              <w:spacing w:line="276" w:lineRule="auto"/>
              <w:ind w:right="113"/>
              <w:jc w:val="both"/>
              <w:rPr>
                <w:rFonts w:eastAsia="Cambria" w:cstheme="minorHAnsi"/>
                <w:lang w:val="en-ZA"/>
              </w:rPr>
            </w:pPr>
            <w:r w:rsidRPr="003D2481">
              <w:rPr>
                <w:rFonts w:eastAsia="Cambria" w:cstheme="minorHAnsi"/>
                <w:lang w:val="en-ZA"/>
              </w:rPr>
              <w:t>Strengthened resilience of farming systems to climate shocks</w:t>
            </w:r>
          </w:p>
          <w:p w14:paraId="483CFA4E" w14:textId="77777777" w:rsidR="004B6964" w:rsidRPr="003D2481" w:rsidRDefault="004B6964" w:rsidP="0012083F">
            <w:pPr>
              <w:spacing w:line="276" w:lineRule="auto"/>
              <w:ind w:right="113"/>
              <w:jc w:val="both"/>
              <w:rPr>
                <w:rFonts w:eastAsia="Cambria" w:cstheme="minorHAnsi"/>
                <w:lang w:val="en-ZA"/>
              </w:rPr>
            </w:pPr>
          </w:p>
          <w:p w14:paraId="46E6BC6E" w14:textId="77777777" w:rsidR="007D189D" w:rsidRPr="003D2481" w:rsidRDefault="007D189D" w:rsidP="007D189D">
            <w:pPr>
              <w:spacing w:line="276" w:lineRule="auto"/>
              <w:ind w:right="113"/>
              <w:jc w:val="both"/>
              <w:rPr>
                <w:rFonts w:eastAsia="Cambria" w:cstheme="minorHAnsi"/>
                <w:lang w:val="en-ZA"/>
              </w:rPr>
            </w:pPr>
            <w:r w:rsidRPr="003D2481">
              <w:rPr>
                <w:rFonts w:eastAsia="Cambria" w:cstheme="minorHAnsi"/>
                <w:lang w:val="en-ZA"/>
              </w:rPr>
              <w:t>Continued investment in irrigation, input access, and farmer training will be essential to consolidate gains and ensure that sustainable practices are widely adopted and sustained over time.</w:t>
            </w:r>
          </w:p>
          <w:p w14:paraId="008D566F" w14:textId="0B0FA5C2" w:rsidR="001E3A09" w:rsidRPr="00A02858" w:rsidRDefault="001E3A09" w:rsidP="00F55AED">
            <w:pPr>
              <w:spacing w:line="276" w:lineRule="auto"/>
              <w:ind w:right="113"/>
              <w:jc w:val="both"/>
              <w:rPr>
                <w:rFonts w:eastAsia="Cambria" w:cstheme="minorHAnsi"/>
                <w:b/>
              </w:rPr>
            </w:pPr>
          </w:p>
        </w:tc>
        <w:tc>
          <w:tcPr>
            <w:tcW w:w="425" w:type="dxa"/>
            <w:gridSpan w:val="2"/>
            <w:tcBorders>
              <w:bottom w:val="single" w:sz="4" w:space="0" w:color="auto"/>
              <w:right w:val="single" w:sz="4" w:space="0" w:color="000000"/>
            </w:tcBorders>
            <w:shd w:val="clear" w:color="auto" w:fill="00B050"/>
          </w:tcPr>
          <w:p w14:paraId="49399094" w14:textId="77777777" w:rsidR="001E3A09" w:rsidRPr="00A02858" w:rsidRDefault="001E3A09" w:rsidP="008018EF">
            <w:pPr>
              <w:spacing w:line="276" w:lineRule="auto"/>
              <w:jc w:val="both"/>
              <w:rPr>
                <w:rFonts w:eastAsia="Times New Roman" w:cstheme="minorHAnsi"/>
              </w:rPr>
            </w:pPr>
          </w:p>
        </w:tc>
      </w:tr>
      <w:tr w:rsidR="001E3A09" w:rsidRPr="00A02858" w14:paraId="7B8A37A6" w14:textId="77777777" w:rsidTr="008546D9">
        <w:trPr>
          <w:trHeight w:val="156"/>
        </w:trPr>
        <w:tc>
          <w:tcPr>
            <w:tcW w:w="1413" w:type="dxa"/>
            <w:gridSpan w:val="2"/>
            <w:tcBorders>
              <w:top w:val="single" w:sz="4" w:space="0" w:color="auto"/>
              <w:bottom w:val="single" w:sz="4" w:space="0" w:color="auto"/>
            </w:tcBorders>
          </w:tcPr>
          <w:p w14:paraId="70CE2F8D" w14:textId="7DD55BC7" w:rsidR="001E3A09" w:rsidRPr="00A02858" w:rsidRDefault="001E3A09" w:rsidP="008018EF">
            <w:pPr>
              <w:spacing w:line="276" w:lineRule="auto"/>
              <w:rPr>
                <w:rFonts w:eastAsia="Times New Roman" w:cstheme="minorHAnsi"/>
              </w:rPr>
            </w:pPr>
            <w:r w:rsidRPr="00A02858">
              <w:rPr>
                <w:rFonts w:eastAsia="Times New Roman" w:cstheme="minorHAnsi"/>
              </w:rPr>
              <w:lastRenderedPageBreak/>
              <w:t>Development of sustainable value chains</w:t>
            </w:r>
          </w:p>
        </w:tc>
        <w:tc>
          <w:tcPr>
            <w:tcW w:w="7796" w:type="dxa"/>
            <w:gridSpan w:val="2"/>
            <w:tcBorders>
              <w:top w:val="single" w:sz="4" w:space="0" w:color="auto"/>
              <w:bottom w:val="single" w:sz="4" w:space="0" w:color="auto"/>
            </w:tcBorders>
            <w:shd w:val="clear" w:color="auto" w:fill="FFFFFF"/>
          </w:tcPr>
          <w:p w14:paraId="37C4B672" w14:textId="35D31360" w:rsidR="001E3A09" w:rsidRPr="00A02858" w:rsidRDefault="001E3A09" w:rsidP="008018EF">
            <w:pPr>
              <w:spacing w:line="276" w:lineRule="auto"/>
              <w:contextualSpacing/>
              <w:jc w:val="both"/>
              <w:rPr>
                <w:rFonts w:eastAsia="Cambria" w:cstheme="minorHAnsi"/>
                <w:b/>
              </w:rPr>
            </w:pPr>
            <w:r w:rsidRPr="00A02858">
              <w:rPr>
                <w:rFonts w:eastAsia="Cambria" w:cstheme="minorHAnsi"/>
                <w:b/>
              </w:rPr>
              <w:t>Indicator: # of</w:t>
            </w:r>
            <w:r w:rsidR="00511A58" w:rsidRPr="00A02858">
              <w:rPr>
                <w:rFonts w:eastAsia="Cambria" w:cstheme="minorHAnsi"/>
                <w:b/>
              </w:rPr>
              <w:t xml:space="preserve"> farmers</w:t>
            </w:r>
            <w:r w:rsidRPr="00A02858">
              <w:rPr>
                <w:rFonts w:eastAsia="Cambria" w:cstheme="minorHAnsi"/>
                <w:b/>
              </w:rPr>
              <w:t xml:space="preserve"> benefitting from improved market linkages</w:t>
            </w:r>
          </w:p>
          <w:p w14:paraId="3460E6DD" w14:textId="77777777" w:rsidR="001E3A09" w:rsidRPr="00A02858" w:rsidRDefault="001E3A09" w:rsidP="008018EF">
            <w:pPr>
              <w:spacing w:line="276" w:lineRule="auto"/>
              <w:contextualSpacing/>
              <w:jc w:val="both"/>
              <w:rPr>
                <w:rFonts w:eastAsia="Cambria" w:cstheme="minorHAnsi"/>
                <w:bCs/>
              </w:rPr>
            </w:pPr>
          </w:p>
          <w:tbl>
            <w:tblPr>
              <w:tblStyle w:val="TableGrid"/>
              <w:tblW w:w="6856" w:type="dxa"/>
              <w:tblLayout w:type="fixed"/>
              <w:tblLook w:val="04A0" w:firstRow="1" w:lastRow="0" w:firstColumn="1" w:lastColumn="0" w:noHBand="0" w:noVBand="1"/>
            </w:tblPr>
            <w:tblGrid>
              <w:gridCol w:w="2404"/>
              <w:gridCol w:w="1883"/>
              <w:gridCol w:w="2569"/>
            </w:tblGrid>
            <w:tr w:rsidR="001E3A09" w:rsidRPr="00A02858" w14:paraId="036ED628" w14:textId="77777777" w:rsidTr="00F15D61">
              <w:trPr>
                <w:trHeight w:val="439"/>
              </w:trPr>
              <w:tc>
                <w:tcPr>
                  <w:tcW w:w="2404" w:type="dxa"/>
                </w:tcPr>
                <w:p w14:paraId="3B233897" w14:textId="30E322EC" w:rsidR="001E3A09" w:rsidRPr="00A02858" w:rsidRDefault="001E3A09" w:rsidP="008018EF">
                  <w:pPr>
                    <w:spacing w:line="276" w:lineRule="auto"/>
                    <w:contextualSpacing/>
                    <w:jc w:val="both"/>
                    <w:rPr>
                      <w:rFonts w:eastAsia="Cambria" w:cstheme="minorHAnsi"/>
                      <w:bCs/>
                    </w:rPr>
                  </w:pPr>
                  <w:r w:rsidRPr="00A02858">
                    <w:rPr>
                      <w:rFonts w:cstheme="minorHAnsi"/>
                      <w:bCs/>
                    </w:rPr>
                    <w:t xml:space="preserve">Results </w:t>
                  </w:r>
                </w:p>
              </w:tc>
              <w:tc>
                <w:tcPr>
                  <w:tcW w:w="1883" w:type="dxa"/>
                </w:tcPr>
                <w:p w14:paraId="105AB81A" w14:textId="308D90B4" w:rsidR="001E3A09" w:rsidRPr="00A02858" w:rsidRDefault="001E3A09" w:rsidP="008018EF">
                  <w:pPr>
                    <w:spacing w:line="276" w:lineRule="auto"/>
                    <w:contextualSpacing/>
                    <w:jc w:val="both"/>
                    <w:rPr>
                      <w:rFonts w:eastAsia="Cambria" w:cstheme="minorHAnsi"/>
                      <w:bCs/>
                    </w:rPr>
                  </w:pPr>
                  <w:r w:rsidRPr="00A02858">
                    <w:rPr>
                      <w:rFonts w:eastAsia="Cambria" w:cstheme="minorHAnsi"/>
                      <w:bCs/>
                    </w:rPr>
                    <w:t>Achievement (%)</w:t>
                  </w:r>
                </w:p>
              </w:tc>
              <w:tc>
                <w:tcPr>
                  <w:tcW w:w="2569" w:type="dxa"/>
                </w:tcPr>
                <w:p w14:paraId="035588D4" w14:textId="753E35A1" w:rsidR="001E3A09" w:rsidRPr="00A02858" w:rsidRDefault="001E3A09" w:rsidP="008018EF">
                  <w:pPr>
                    <w:spacing w:line="276" w:lineRule="auto"/>
                    <w:contextualSpacing/>
                    <w:jc w:val="both"/>
                    <w:rPr>
                      <w:rFonts w:eastAsia="Cambria" w:cstheme="minorHAnsi"/>
                      <w:bCs/>
                    </w:rPr>
                  </w:pPr>
                  <w:r w:rsidRPr="00A02858">
                    <w:rPr>
                      <w:rFonts w:eastAsia="Cambria" w:cstheme="minorHAnsi"/>
                      <w:bCs/>
                    </w:rPr>
                    <w:t>Achieved/Targeted</w:t>
                  </w:r>
                </w:p>
              </w:tc>
            </w:tr>
            <w:tr w:rsidR="00F3069A" w:rsidRPr="00A02858" w14:paraId="0D331368" w14:textId="77777777" w:rsidTr="00F15D61">
              <w:trPr>
                <w:trHeight w:val="215"/>
              </w:trPr>
              <w:tc>
                <w:tcPr>
                  <w:tcW w:w="2404" w:type="dxa"/>
                </w:tcPr>
                <w:p w14:paraId="733C9BCA" w14:textId="3F3211A0" w:rsidR="00F3069A" w:rsidRPr="00A02858" w:rsidRDefault="00F3069A" w:rsidP="008018EF">
                  <w:pPr>
                    <w:spacing w:line="276" w:lineRule="auto"/>
                    <w:contextualSpacing/>
                    <w:jc w:val="both"/>
                    <w:rPr>
                      <w:rFonts w:eastAsia="Cambria" w:cstheme="minorHAnsi"/>
                      <w:bCs/>
                    </w:rPr>
                  </w:pPr>
                  <w:r w:rsidRPr="00A02858">
                    <w:rPr>
                      <w:rFonts w:eastAsia="Calibri" w:cstheme="minorHAnsi"/>
                    </w:rPr>
                    <w:t>Year 3 (2025)</w:t>
                  </w:r>
                </w:p>
              </w:tc>
              <w:tc>
                <w:tcPr>
                  <w:tcW w:w="1883" w:type="dxa"/>
                </w:tcPr>
                <w:p w14:paraId="23E70C9C" w14:textId="30F4EA19" w:rsidR="00F3069A" w:rsidRPr="00A02858" w:rsidRDefault="00F3069A" w:rsidP="008018EF">
                  <w:pPr>
                    <w:spacing w:line="276" w:lineRule="auto"/>
                    <w:contextualSpacing/>
                    <w:jc w:val="both"/>
                    <w:rPr>
                      <w:rFonts w:eastAsia="Cambria" w:cstheme="minorHAnsi"/>
                      <w:bCs/>
                    </w:rPr>
                  </w:pPr>
                  <w:r w:rsidRPr="00A02858">
                    <w:rPr>
                      <w:rFonts w:cstheme="minorHAnsi"/>
                    </w:rPr>
                    <w:t>94.3%</w:t>
                  </w:r>
                </w:p>
              </w:tc>
              <w:tc>
                <w:tcPr>
                  <w:tcW w:w="2569" w:type="dxa"/>
                </w:tcPr>
                <w:p w14:paraId="71DB82BA" w14:textId="391DD7B9" w:rsidR="00F3069A" w:rsidRPr="00A02858" w:rsidRDefault="00F3069A" w:rsidP="008018EF">
                  <w:pPr>
                    <w:spacing w:line="276" w:lineRule="auto"/>
                    <w:contextualSpacing/>
                    <w:jc w:val="both"/>
                    <w:rPr>
                      <w:rFonts w:eastAsia="Cambria" w:cstheme="minorHAnsi"/>
                      <w:bCs/>
                    </w:rPr>
                  </w:pPr>
                  <w:r w:rsidRPr="00A02858">
                    <w:rPr>
                      <w:rFonts w:eastAsia="Calibri" w:cstheme="minorHAnsi"/>
                    </w:rPr>
                    <w:t>3,112/3300</w:t>
                  </w:r>
                </w:p>
              </w:tc>
            </w:tr>
            <w:tr w:rsidR="00F3069A" w:rsidRPr="00A02858" w14:paraId="16382EA5" w14:textId="77777777" w:rsidTr="00F15D61">
              <w:trPr>
                <w:trHeight w:val="439"/>
              </w:trPr>
              <w:tc>
                <w:tcPr>
                  <w:tcW w:w="2404" w:type="dxa"/>
                </w:tcPr>
                <w:p w14:paraId="48620D0C" w14:textId="77777777" w:rsidR="00F3069A" w:rsidRPr="00A02858" w:rsidRDefault="00F3069A" w:rsidP="008018EF">
                  <w:pPr>
                    <w:spacing w:line="276" w:lineRule="auto"/>
                    <w:jc w:val="both"/>
                    <w:rPr>
                      <w:rFonts w:cstheme="minorHAnsi"/>
                    </w:rPr>
                  </w:pPr>
                  <w:r w:rsidRPr="00A02858">
                    <w:rPr>
                      <w:rFonts w:eastAsia="Calibri" w:cstheme="minorHAnsi"/>
                    </w:rPr>
                    <w:t xml:space="preserve">Cumulative </w:t>
                  </w:r>
                </w:p>
                <w:p w14:paraId="41A2CCE5" w14:textId="749B6663" w:rsidR="00F3069A" w:rsidRPr="00A02858" w:rsidRDefault="00F3069A" w:rsidP="008018EF">
                  <w:pPr>
                    <w:spacing w:line="276" w:lineRule="auto"/>
                    <w:contextualSpacing/>
                    <w:jc w:val="both"/>
                    <w:rPr>
                      <w:rFonts w:eastAsia="Cambria" w:cstheme="minorHAnsi"/>
                      <w:bCs/>
                    </w:rPr>
                  </w:pPr>
                  <w:r w:rsidRPr="00A02858">
                    <w:rPr>
                      <w:rFonts w:eastAsia="Calibri" w:cstheme="minorHAnsi"/>
                    </w:rPr>
                    <w:t>(2022-27)</w:t>
                  </w:r>
                </w:p>
              </w:tc>
              <w:tc>
                <w:tcPr>
                  <w:tcW w:w="1883" w:type="dxa"/>
                </w:tcPr>
                <w:p w14:paraId="65ACC0E4" w14:textId="15A44AAC" w:rsidR="00F3069A" w:rsidRPr="00A02858" w:rsidRDefault="007A2FCF" w:rsidP="008018EF">
                  <w:pPr>
                    <w:spacing w:line="276" w:lineRule="auto"/>
                    <w:contextualSpacing/>
                    <w:jc w:val="both"/>
                    <w:rPr>
                      <w:rFonts w:eastAsia="Cambria" w:cstheme="minorHAnsi"/>
                      <w:bCs/>
                    </w:rPr>
                  </w:pPr>
                  <w:r w:rsidRPr="00A02858">
                    <w:rPr>
                      <w:rFonts w:cstheme="minorHAnsi"/>
                    </w:rPr>
                    <w:t>29.94</w:t>
                  </w:r>
                  <w:r w:rsidR="00F3069A" w:rsidRPr="00A02858">
                    <w:rPr>
                      <w:rFonts w:cstheme="minorHAnsi"/>
                    </w:rPr>
                    <w:t>%</w:t>
                  </w:r>
                </w:p>
              </w:tc>
              <w:tc>
                <w:tcPr>
                  <w:tcW w:w="2569" w:type="dxa"/>
                </w:tcPr>
                <w:p w14:paraId="2F70D215" w14:textId="23FDE7C2" w:rsidR="00F3069A" w:rsidRPr="00A02858" w:rsidRDefault="007D7EE7" w:rsidP="008018EF">
                  <w:pPr>
                    <w:spacing w:line="276" w:lineRule="auto"/>
                    <w:contextualSpacing/>
                    <w:jc w:val="both"/>
                    <w:rPr>
                      <w:rFonts w:eastAsia="Cambria" w:cstheme="minorHAnsi"/>
                      <w:bCs/>
                    </w:rPr>
                  </w:pPr>
                  <w:r w:rsidRPr="00A02858">
                    <w:rPr>
                      <w:rFonts w:eastAsia="Calibri" w:cstheme="minorHAnsi"/>
                    </w:rPr>
                    <w:t>4</w:t>
                  </w:r>
                  <w:r w:rsidR="003C3FF8" w:rsidRPr="00A02858">
                    <w:rPr>
                      <w:rFonts w:eastAsia="Calibri" w:cstheme="minorHAnsi"/>
                    </w:rPr>
                    <w:t>,</w:t>
                  </w:r>
                  <w:r w:rsidR="006F621A" w:rsidRPr="00A02858">
                    <w:rPr>
                      <w:rFonts w:eastAsia="Calibri" w:cstheme="minorHAnsi"/>
                    </w:rPr>
                    <w:t xml:space="preserve">491 </w:t>
                  </w:r>
                  <w:r w:rsidR="00F3069A" w:rsidRPr="00A02858">
                    <w:rPr>
                      <w:rFonts w:eastAsia="Calibri" w:cstheme="minorHAnsi"/>
                    </w:rPr>
                    <w:t>/15,000</w:t>
                  </w:r>
                </w:p>
              </w:tc>
            </w:tr>
          </w:tbl>
          <w:p w14:paraId="0AA56855" w14:textId="77777777" w:rsidR="001E3A09" w:rsidRPr="00A02858" w:rsidRDefault="001E3A09" w:rsidP="008018EF">
            <w:pPr>
              <w:spacing w:line="276" w:lineRule="auto"/>
              <w:contextualSpacing/>
              <w:jc w:val="both"/>
              <w:rPr>
                <w:rFonts w:eastAsia="Cambria" w:cstheme="minorHAnsi"/>
                <w:i/>
                <w:iCs/>
              </w:rPr>
            </w:pPr>
          </w:p>
          <w:p w14:paraId="36403F4A" w14:textId="51A16370" w:rsidR="008E47A2" w:rsidRPr="003D2481" w:rsidRDefault="00E77812" w:rsidP="008E47A2">
            <w:pPr>
              <w:spacing w:before="240" w:afterLines="200" w:after="480" w:line="276" w:lineRule="auto"/>
              <w:contextualSpacing/>
              <w:jc w:val="both"/>
              <w:rPr>
                <w:rFonts w:eastAsia="Calibri" w:cstheme="minorHAnsi"/>
                <w:lang w:val="en-ZA"/>
              </w:rPr>
            </w:pPr>
            <w:r>
              <w:rPr>
                <w:rFonts w:eastAsia="Calibri" w:cstheme="minorHAnsi"/>
              </w:rPr>
              <w:lastRenderedPageBreak/>
              <w:t xml:space="preserve">In </w:t>
            </w:r>
            <w:r w:rsidR="008E47A2" w:rsidRPr="003D2481">
              <w:rPr>
                <w:rFonts w:eastAsia="Calibri" w:cstheme="minorHAnsi"/>
                <w:lang w:val="en-ZA"/>
              </w:rPr>
              <w:t xml:space="preserve">2025, the </w:t>
            </w:r>
            <w:r w:rsidR="00D5168D" w:rsidRPr="003D2481">
              <w:rPr>
                <w:rFonts w:eastAsia="Calibri" w:cstheme="minorHAnsi"/>
                <w:lang w:val="en-ZA"/>
              </w:rPr>
              <w:t>program continued</w:t>
            </w:r>
            <w:r w:rsidR="008E47A2" w:rsidRPr="003D2481">
              <w:rPr>
                <w:rFonts w:eastAsia="Calibri" w:cstheme="minorHAnsi"/>
                <w:lang w:val="en-ZA"/>
              </w:rPr>
              <w:t xml:space="preserve"> to strengthen market participation among small-scale producers, with 3,112 farmers benefiting from improved market linkages, achieving 94.3% of the annual target (3,300 farmers).</w:t>
            </w:r>
          </w:p>
          <w:p w14:paraId="3F631F6E" w14:textId="2140AF84" w:rsidR="008E47A2" w:rsidRPr="003D2481" w:rsidRDefault="008E47A2" w:rsidP="008E47A2">
            <w:pPr>
              <w:spacing w:before="240" w:afterLines="200" w:after="480" w:line="276" w:lineRule="auto"/>
              <w:contextualSpacing/>
              <w:jc w:val="both"/>
              <w:rPr>
                <w:rFonts w:eastAsia="Calibri" w:cstheme="minorHAnsi"/>
                <w:lang w:val="en-ZA"/>
              </w:rPr>
            </w:pPr>
            <w:r w:rsidRPr="003D2481">
              <w:rPr>
                <w:rFonts w:eastAsia="Calibri" w:cstheme="minorHAnsi"/>
                <w:lang w:val="en-ZA"/>
              </w:rPr>
              <w:t xml:space="preserve">Cumulatively, 4,491 farmers have been supported between 2022 and 2025, representing 29.9% of the overall target of 15,000 farmers. This gradual expansion reflects the </w:t>
            </w:r>
            <w:r w:rsidR="00A02858" w:rsidRPr="003D2481">
              <w:rPr>
                <w:rFonts w:eastAsia="Calibri" w:cstheme="minorHAnsi"/>
                <w:lang w:val="en-ZA"/>
              </w:rPr>
              <w:t xml:space="preserve">program </w:t>
            </w:r>
            <w:r w:rsidRPr="003D2481">
              <w:rPr>
                <w:rFonts w:eastAsia="Calibri" w:cstheme="minorHAnsi"/>
                <w:lang w:val="en-ZA"/>
              </w:rPr>
              <w:t>’s phased market integration approach, whereby farmers first build production capacity and product quality before transitioning into structured market systems.</w:t>
            </w:r>
          </w:p>
          <w:p w14:paraId="3C5298FB" w14:textId="77777777" w:rsidR="001C37FE" w:rsidRPr="003D2481" w:rsidRDefault="001C37FE" w:rsidP="008E47A2">
            <w:pPr>
              <w:spacing w:before="240" w:afterLines="200" w:after="480" w:line="276" w:lineRule="auto"/>
              <w:contextualSpacing/>
              <w:jc w:val="both"/>
              <w:rPr>
                <w:rFonts w:eastAsia="Calibri" w:cstheme="minorHAnsi"/>
                <w:lang w:val="en-ZA"/>
              </w:rPr>
            </w:pPr>
          </w:p>
          <w:p w14:paraId="782720D3" w14:textId="77777777" w:rsidR="001C37FE" w:rsidRPr="00AB28CF" w:rsidRDefault="001C37FE" w:rsidP="001C37FE">
            <w:pPr>
              <w:spacing w:afterLines="200" w:after="480" w:line="276" w:lineRule="auto"/>
              <w:contextualSpacing/>
              <w:jc w:val="both"/>
              <w:rPr>
                <w:rFonts w:eastAsia="Calibri" w:cstheme="minorHAnsi"/>
                <w:lang w:val="en-ZA"/>
              </w:rPr>
            </w:pPr>
            <w:r w:rsidRPr="00AB28CF">
              <w:rPr>
                <w:rFonts w:eastAsia="Calibri" w:cstheme="minorHAnsi"/>
                <w:lang w:val="en-ZA"/>
              </w:rPr>
              <w:t>Market linkage support was delivered through a combination of:</w:t>
            </w:r>
          </w:p>
          <w:p w14:paraId="1023260E" w14:textId="77777777" w:rsidR="001C37FE" w:rsidRPr="00AB28CF" w:rsidRDefault="001C37FE" w:rsidP="00C8762F">
            <w:pPr>
              <w:numPr>
                <w:ilvl w:val="0"/>
                <w:numId w:val="20"/>
              </w:numPr>
              <w:spacing w:afterLines="200" w:after="480" w:line="276" w:lineRule="auto"/>
              <w:contextualSpacing/>
              <w:jc w:val="both"/>
              <w:rPr>
                <w:rFonts w:eastAsia="Calibri" w:cstheme="minorHAnsi"/>
                <w:lang w:val="en-ZA"/>
              </w:rPr>
            </w:pPr>
            <w:r w:rsidRPr="00AB28CF">
              <w:rPr>
                <w:rFonts w:eastAsia="Calibri" w:cstheme="minorHAnsi"/>
                <w:lang w:val="en-ZA"/>
              </w:rPr>
              <w:t>Facilitated connections between farmers and buyers</w:t>
            </w:r>
          </w:p>
          <w:p w14:paraId="2F77B40A" w14:textId="77777777" w:rsidR="001C37FE" w:rsidRPr="00AB28CF" w:rsidRDefault="001C37FE" w:rsidP="00C8762F">
            <w:pPr>
              <w:numPr>
                <w:ilvl w:val="0"/>
                <w:numId w:val="20"/>
              </w:numPr>
              <w:spacing w:afterLines="200" w:after="480" w:line="276" w:lineRule="auto"/>
              <w:contextualSpacing/>
              <w:jc w:val="both"/>
              <w:rPr>
                <w:rFonts w:eastAsia="Calibri" w:cstheme="minorHAnsi"/>
                <w:lang w:val="en-ZA"/>
              </w:rPr>
            </w:pPr>
            <w:r w:rsidRPr="00AB28CF">
              <w:rPr>
                <w:rFonts w:eastAsia="Calibri" w:cstheme="minorHAnsi"/>
                <w:lang w:val="en-ZA"/>
              </w:rPr>
              <w:t>Promotion of collective marketing arrangements</w:t>
            </w:r>
          </w:p>
          <w:p w14:paraId="1E42AC04" w14:textId="77777777" w:rsidR="001C37FE" w:rsidRPr="00AB28CF" w:rsidRDefault="001C37FE" w:rsidP="00C8762F">
            <w:pPr>
              <w:numPr>
                <w:ilvl w:val="0"/>
                <w:numId w:val="20"/>
              </w:numPr>
              <w:spacing w:afterLines="200" w:after="480" w:line="276" w:lineRule="auto"/>
              <w:contextualSpacing/>
              <w:jc w:val="both"/>
              <w:rPr>
                <w:rFonts w:eastAsia="Calibri" w:cstheme="minorHAnsi"/>
                <w:lang w:val="en-ZA"/>
              </w:rPr>
            </w:pPr>
            <w:r w:rsidRPr="00AB28CF">
              <w:rPr>
                <w:rFonts w:eastAsia="Calibri" w:cstheme="minorHAnsi"/>
                <w:lang w:val="en-ZA"/>
              </w:rPr>
              <w:t>Improved access to real-time market information</w:t>
            </w:r>
          </w:p>
          <w:p w14:paraId="7ECDDAC2" w14:textId="77777777" w:rsidR="001C37FE" w:rsidRPr="00AB28CF" w:rsidRDefault="001C37FE" w:rsidP="00C8762F">
            <w:pPr>
              <w:numPr>
                <w:ilvl w:val="0"/>
                <w:numId w:val="20"/>
              </w:numPr>
              <w:spacing w:afterLines="200" w:after="480" w:line="276" w:lineRule="auto"/>
              <w:contextualSpacing/>
              <w:jc w:val="both"/>
              <w:rPr>
                <w:rFonts w:eastAsia="Calibri" w:cstheme="minorHAnsi"/>
                <w:lang w:val="en-ZA"/>
              </w:rPr>
            </w:pPr>
            <w:r w:rsidRPr="00AB28CF">
              <w:rPr>
                <w:rFonts w:eastAsia="Calibri" w:cstheme="minorHAnsi"/>
                <w:lang w:val="en-ZA"/>
              </w:rPr>
              <w:t>Training on post-harvest handling and quality standards</w:t>
            </w:r>
          </w:p>
          <w:p w14:paraId="3A4E455B" w14:textId="77777777" w:rsidR="001C37FE" w:rsidRPr="00AB28CF" w:rsidRDefault="001C37FE" w:rsidP="001C37FE">
            <w:pPr>
              <w:spacing w:afterLines="200" w:after="480" w:line="276" w:lineRule="auto"/>
              <w:contextualSpacing/>
              <w:jc w:val="both"/>
              <w:rPr>
                <w:rFonts w:eastAsia="Calibri" w:cstheme="minorHAnsi"/>
                <w:lang w:val="en-ZA"/>
              </w:rPr>
            </w:pPr>
          </w:p>
          <w:p w14:paraId="366C69E4" w14:textId="35AA0402" w:rsidR="001C37FE" w:rsidRPr="00AB28CF" w:rsidRDefault="001C37FE" w:rsidP="001C37FE">
            <w:pPr>
              <w:spacing w:afterLines="200" w:after="480" w:line="276" w:lineRule="auto"/>
              <w:contextualSpacing/>
              <w:jc w:val="both"/>
              <w:rPr>
                <w:rFonts w:eastAsia="Calibri" w:cstheme="minorHAnsi"/>
                <w:lang w:val="en-ZA"/>
              </w:rPr>
            </w:pPr>
            <w:r w:rsidRPr="00AB28CF">
              <w:rPr>
                <w:rFonts w:eastAsia="Calibri" w:cstheme="minorHAnsi"/>
                <w:lang w:val="en-ZA"/>
              </w:rPr>
              <w:t xml:space="preserve">For example, the use of improved technologies—such as </w:t>
            </w:r>
            <w:r w:rsidR="00AB28CF">
              <w:rPr>
                <w:rFonts w:eastAsia="Calibri" w:cstheme="minorHAnsi"/>
                <w:lang w:val="en-ZA"/>
              </w:rPr>
              <w:t>maize</w:t>
            </w:r>
            <w:r w:rsidRPr="00AB28CF">
              <w:rPr>
                <w:rFonts w:eastAsia="Calibri" w:cstheme="minorHAnsi"/>
                <w:lang w:val="en-ZA"/>
              </w:rPr>
              <w:t xml:space="preserve"> threshers—has enhanced grain quality and reduced post-harvest losses, increasing the competitiveness of farmers in local markets.</w:t>
            </w:r>
          </w:p>
          <w:p w14:paraId="0B228330" w14:textId="14616AEF" w:rsidR="00DF27C1" w:rsidRPr="00A02858" w:rsidRDefault="00DF27C1" w:rsidP="00DF27C1">
            <w:pPr>
              <w:pStyle w:val="Caption"/>
              <w:keepNext/>
              <w:rPr>
                <w:rFonts w:asciiTheme="minorHAnsi" w:hAnsiTheme="minorHAnsi" w:cstheme="minorHAnsi"/>
                <w:sz w:val="24"/>
                <w:szCs w:val="24"/>
              </w:rPr>
            </w:pPr>
            <w:r w:rsidRPr="00A02858">
              <w:rPr>
                <w:rFonts w:asciiTheme="minorHAnsi" w:hAnsiTheme="minorHAnsi" w:cstheme="minorHAnsi"/>
                <w:sz w:val="24"/>
                <w:szCs w:val="24"/>
              </w:rPr>
              <w:t xml:space="preserve">Table </w:t>
            </w:r>
            <w:r w:rsidR="00BF357B">
              <w:rPr>
                <w:rFonts w:asciiTheme="minorHAnsi" w:hAnsiTheme="minorHAnsi" w:cstheme="minorHAnsi"/>
                <w:sz w:val="24"/>
                <w:szCs w:val="24"/>
              </w:rPr>
              <w:t>2</w:t>
            </w:r>
            <w:r w:rsidRPr="00A02858">
              <w:rPr>
                <w:rFonts w:asciiTheme="minorHAnsi" w:hAnsiTheme="minorHAnsi" w:cstheme="minorHAnsi"/>
                <w:sz w:val="24"/>
                <w:szCs w:val="24"/>
              </w:rPr>
              <w:t>:  Distribution of market-linked beneficiaries by district</w:t>
            </w:r>
          </w:p>
          <w:tbl>
            <w:tblPr>
              <w:tblW w:w="7318" w:type="dxa"/>
              <w:tblLook w:val="04A0" w:firstRow="1" w:lastRow="0" w:firstColumn="1" w:lastColumn="0" w:noHBand="0" w:noVBand="1"/>
            </w:tblPr>
            <w:tblGrid>
              <w:gridCol w:w="2335"/>
              <w:gridCol w:w="1186"/>
              <w:gridCol w:w="1267"/>
              <w:gridCol w:w="1561"/>
              <w:gridCol w:w="969"/>
            </w:tblGrid>
            <w:tr w:rsidR="00DF27C1" w:rsidRPr="00A02858" w14:paraId="103A0047" w14:textId="77777777" w:rsidTr="008B7673">
              <w:trPr>
                <w:trHeight w:val="341"/>
              </w:trPr>
              <w:tc>
                <w:tcPr>
                  <w:tcW w:w="2335" w:type="dxa"/>
                  <w:vMerge w:val="restart"/>
                  <w:tcBorders>
                    <w:top w:val="single" w:sz="8" w:space="0" w:color="auto"/>
                    <w:left w:val="single" w:sz="8" w:space="0" w:color="auto"/>
                    <w:bottom w:val="single" w:sz="8" w:space="0" w:color="000000"/>
                    <w:right w:val="single" w:sz="8" w:space="0" w:color="auto"/>
                  </w:tcBorders>
                  <w:shd w:val="clear" w:color="000000" w:fill="C6E0B4"/>
                  <w:noWrap/>
                  <w:vAlign w:val="center"/>
                  <w:hideMark/>
                </w:tcPr>
                <w:p w14:paraId="31CCED2D" w14:textId="77777777" w:rsidR="00DF27C1" w:rsidRPr="00A02858" w:rsidRDefault="00DF27C1" w:rsidP="00DF27C1">
                  <w:pPr>
                    <w:spacing w:line="276" w:lineRule="auto"/>
                    <w:jc w:val="center"/>
                    <w:rPr>
                      <w:rFonts w:eastAsia="Times New Roman" w:cstheme="minorHAnsi"/>
                      <w:b/>
                      <w:color w:val="000000"/>
                    </w:rPr>
                  </w:pPr>
                  <w:r w:rsidRPr="00A02858">
                    <w:rPr>
                      <w:rFonts w:eastAsia="Times New Roman" w:cstheme="minorHAnsi"/>
                      <w:b/>
                      <w:color w:val="000000"/>
                    </w:rPr>
                    <w:t>Distrito</w:t>
                  </w:r>
                </w:p>
              </w:tc>
              <w:tc>
                <w:tcPr>
                  <w:tcW w:w="4983" w:type="dxa"/>
                  <w:gridSpan w:val="4"/>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DB3A7D3" w14:textId="77777777" w:rsidR="00DF27C1" w:rsidRPr="00A02858" w:rsidRDefault="00DF27C1" w:rsidP="00DF27C1">
                  <w:pPr>
                    <w:spacing w:line="276" w:lineRule="auto"/>
                    <w:jc w:val="center"/>
                    <w:rPr>
                      <w:rFonts w:eastAsia="Times New Roman" w:cstheme="minorHAnsi"/>
                      <w:b/>
                      <w:color w:val="000000"/>
                    </w:rPr>
                  </w:pPr>
                  <w:r w:rsidRPr="00A02858">
                    <w:rPr>
                      <w:rFonts w:eastAsia="Times New Roman" w:cstheme="minorHAnsi"/>
                      <w:b/>
                      <w:color w:val="000000"/>
                    </w:rPr>
                    <w:t>Market linkages</w:t>
                  </w:r>
                </w:p>
              </w:tc>
            </w:tr>
            <w:tr w:rsidR="00DF27C1" w:rsidRPr="00A02858" w14:paraId="3B40EABD" w14:textId="77777777" w:rsidTr="008B7673">
              <w:trPr>
                <w:trHeight w:val="262"/>
              </w:trPr>
              <w:tc>
                <w:tcPr>
                  <w:tcW w:w="2335" w:type="dxa"/>
                  <w:vMerge/>
                  <w:tcBorders>
                    <w:top w:val="single" w:sz="8" w:space="0" w:color="auto"/>
                    <w:left w:val="single" w:sz="8" w:space="0" w:color="auto"/>
                    <w:bottom w:val="single" w:sz="8" w:space="0" w:color="000000"/>
                    <w:right w:val="single" w:sz="8" w:space="0" w:color="auto"/>
                  </w:tcBorders>
                  <w:vAlign w:val="center"/>
                  <w:hideMark/>
                </w:tcPr>
                <w:p w14:paraId="1C29673B" w14:textId="77777777" w:rsidR="00DF27C1" w:rsidRPr="00A02858" w:rsidRDefault="00DF27C1" w:rsidP="00DF27C1">
                  <w:pPr>
                    <w:spacing w:line="276" w:lineRule="auto"/>
                    <w:rPr>
                      <w:rFonts w:eastAsia="Times New Roman" w:cstheme="minorHAnsi"/>
                      <w:b/>
                      <w:color w:val="000000"/>
                    </w:rPr>
                  </w:pPr>
                </w:p>
              </w:tc>
              <w:tc>
                <w:tcPr>
                  <w:tcW w:w="1186" w:type="dxa"/>
                  <w:tcBorders>
                    <w:top w:val="nil"/>
                    <w:left w:val="single" w:sz="4" w:space="0" w:color="auto"/>
                    <w:bottom w:val="single" w:sz="4" w:space="0" w:color="auto"/>
                    <w:right w:val="single" w:sz="4" w:space="0" w:color="auto"/>
                  </w:tcBorders>
                  <w:shd w:val="clear" w:color="000000" w:fill="FFC000"/>
                  <w:noWrap/>
                  <w:vAlign w:val="center"/>
                  <w:hideMark/>
                </w:tcPr>
                <w:p w14:paraId="7B6A0830" w14:textId="77777777" w:rsidR="00DF27C1" w:rsidRPr="00A02858" w:rsidRDefault="00DF27C1" w:rsidP="00DF27C1">
                  <w:pPr>
                    <w:spacing w:line="276" w:lineRule="auto"/>
                    <w:rPr>
                      <w:rFonts w:eastAsia="Times New Roman" w:cstheme="minorHAnsi"/>
                      <w:b/>
                      <w:color w:val="000000"/>
                    </w:rPr>
                  </w:pPr>
                  <w:r w:rsidRPr="00A02858">
                    <w:rPr>
                      <w:rFonts w:eastAsia="Times New Roman" w:cstheme="minorHAnsi"/>
                      <w:b/>
                      <w:color w:val="000000"/>
                    </w:rPr>
                    <w:t>Total</w:t>
                  </w:r>
                </w:p>
              </w:tc>
              <w:tc>
                <w:tcPr>
                  <w:tcW w:w="1267" w:type="dxa"/>
                  <w:tcBorders>
                    <w:top w:val="nil"/>
                    <w:left w:val="nil"/>
                    <w:bottom w:val="single" w:sz="4" w:space="0" w:color="auto"/>
                    <w:right w:val="single" w:sz="4" w:space="0" w:color="auto"/>
                  </w:tcBorders>
                  <w:shd w:val="clear" w:color="000000" w:fill="FFC000"/>
                  <w:noWrap/>
                  <w:vAlign w:val="center"/>
                  <w:hideMark/>
                </w:tcPr>
                <w:p w14:paraId="2DC91DC3" w14:textId="77777777" w:rsidR="00DF27C1" w:rsidRPr="00A02858" w:rsidRDefault="00DF27C1" w:rsidP="00DF27C1">
                  <w:pPr>
                    <w:spacing w:line="276" w:lineRule="auto"/>
                    <w:rPr>
                      <w:rFonts w:eastAsia="Times New Roman" w:cstheme="minorHAnsi"/>
                      <w:b/>
                      <w:color w:val="000000"/>
                    </w:rPr>
                  </w:pPr>
                  <w:r w:rsidRPr="00A02858">
                    <w:rPr>
                      <w:rFonts w:eastAsia="Times New Roman" w:cstheme="minorHAnsi"/>
                      <w:b/>
                      <w:color w:val="000000"/>
                    </w:rPr>
                    <w:t>youth</w:t>
                  </w:r>
                </w:p>
              </w:tc>
              <w:tc>
                <w:tcPr>
                  <w:tcW w:w="1561" w:type="dxa"/>
                  <w:tcBorders>
                    <w:top w:val="nil"/>
                    <w:left w:val="nil"/>
                    <w:bottom w:val="single" w:sz="4" w:space="0" w:color="auto"/>
                    <w:right w:val="single" w:sz="4" w:space="0" w:color="auto"/>
                  </w:tcBorders>
                  <w:shd w:val="clear" w:color="000000" w:fill="FFC000"/>
                  <w:noWrap/>
                  <w:vAlign w:val="center"/>
                  <w:hideMark/>
                </w:tcPr>
                <w:p w14:paraId="1787934A" w14:textId="53B85DD0" w:rsidR="00DF27C1" w:rsidRPr="00A02858" w:rsidRDefault="00DF27C1" w:rsidP="00DF27C1">
                  <w:pPr>
                    <w:spacing w:line="276" w:lineRule="auto"/>
                    <w:rPr>
                      <w:rFonts w:eastAsia="Times New Roman" w:cstheme="minorHAnsi"/>
                      <w:b/>
                      <w:color w:val="000000"/>
                    </w:rPr>
                  </w:pPr>
                  <w:r w:rsidRPr="00A02858">
                    <w:rPr>
                      <w:rFonts w:eastAsia="Times New Roman" w:cstheme="minorHAnsi"/>
                      <w:b/>
                      <w:color w:val="000000"/>
                    </w:rPr>
                    <w:t>Fem</w:t>
                  </w:r>
                  <w:r w:rsidR="000D05FD">
                    <w:rPr>
                      <w:rFonts w:eastAsia="Times New Roman" w:cstheme="minorHAnsi"/>
                      <w:b/>
                      <w:color w:val="000000"/>
                    </w:rPr>
                    <w:t>a</w:t>
                  </w:r>
                  <w:r w:rsidRPr="00A02858">
                    <w:rPr>
                      <w:rFonts w:eastAsia="Times New Roman" w:cstheme="minorHAnsi"/>
                      <w:b/>
                      <w:color w:val="000000"/>
                    </w:rPr>
                    <w:t>le</w:t>
                  </w:r>
                </w:p>
              </w:tc>
              <w:tc>
                <w:tcPr>
                  <w:tcW w:w="968" w:type="dxa"/>
                  <w:tcBorders>
                    <w:top w:val="nil"/>
                    <w:left w:val="nil"/>
                    <w:bottom w:val="single" w:sz="4" w:space="0" w:color="auto"/>
                    <w:right w:val="single" w:sz="4" w:space="0" w:color="auto"/>
                  </w:tcBorders>
                  <w:shd w:val="clear" w:color="000000" w:fill="FFC000"/>
                  <w:noWrap/>
                  <w:vAlign w:val="center"/>
                  <w:hideMark/>
                </w:tcPr>
                <w:p w14:paraId="472A425E" w14:textId="5CEF3B39" w:rsidR="00DF27C1" w:rsidRPr="00A02858" w:rsidRDefault="00DF27C1" w:rsidP="00DF27C1">
                  <w:pPr>
                    <w:spacing w:line="276" w:lineRule="auto"/>
                    <w:rPr>
                      <w:rFonts w:eastAsia="Times New Roman" w:cstheme="minorHAnsi"/>
                      <w:b/>
                      <w:color w:val="000000"/>
                    </w:rPr>
                  </w:pPr>
                  <w:r w:rsidRPr="00A02858">
                    <w:rPr>
                      <w:rFonts w:eastAsia="Times New Roman" w:cstheme="minorHAnsi"/>
                      <w:b/>
                      <w:color w:val="000000"/>
                    </w:rPr>
                    <w:t>M</w:t>
                  </w:r>
                  <w:r w:rsidR="004B4439">
                    <w:rPr>
                      <w:rFonts w:eastAsia="Times New Roman" w:cstheme="minorHAnsi"/>
                      <w:b/>
                      <w:color w:val="000000"/>
                    </w:rPr>
                    <w:t>ale</w:t>
                  </w:r>
                  <w:r w:rsidR="004B4439">
                    <w:rPr>
                      <w:rFonts w:eastAsia="Times New Roman" w:cstheme="minorHAnsi"/>
                      <w:b/>
                      <w:color w:val="000000"/>
                    </w:rPr>
                    <w:br/>
                    <w:t>(</w:t>
                  </w:r>
                  <w:r w:rsidR="0001087A">
                    <w:rPr>
                      <w:rFonts w:eastAsia="Times New Roman" w:cstheme="minorHAnsi"/>
                      <w:b/>
                      <w:color w:val="000000"/>
                    </w:rPr>
                    <w:t>&gt;35</w:t>
                  </w:r>
                  <w:r w:rsidR="004B4439">
                    <w:rPr>
                      <w:rFonts w:eastAsia="Times New Roman" w:cstheme="minorHAnsi"/>
                      <w:b/>
                      <w:color w:val="000000"/>
                    </w:rPr>
                    <w:t>)</w:t>
                  </w:r>
                </w:p>
              </w:tc>
            </w:tr>
            <w:tr w:rsidR="00DF27C1" w:rsidRPr="00A02858" w14:paraId="2E87F380" w14:textId="77777777" w:rsidTr="008B7673">
              <w:trPr>
                <w:trHeight w:val="262"/>
              </w:trPr>
              <w:tc>
                <w:tcPr>
                  <w:tcW w:w="2335" w:type="dxa"/>
                  <w:tcBorders>
                    <w:top w:val="nil"/>
                    <w:left w:val="single" w:sz="8" w:space="0" w:color="auto"/>
                    <w:bottom w:val="single" w:sz="8" w:space="0" w:color="auto"/>
                    <w:right w:val="single" w:sz="8" w:space="0" w:color="auto"/>
                  </w:tcBorders>
                  <w:shd w:val="clear" w:color="000000" w:fill="FFFFFF"/>
                  <w:noWrap/>
                  <w:vAlign w:val="center"/>
                  <w:hideMark/>
                </w:tcPr>
                <w:p w14:paraId="447A1F4A" w14:textId="77777777" w:rsidR="00DF27C1" w:rsidRPr="00A02858" w:rsidRDefault="00DF27C1" w:rsidP="00DF27C1">
                  <w:pPr>
                    <w:spacing w:line="276" w:lineRule="auto"/>
                    <w:rPr>
                      <w:rFonts w:eastAsia="Times New Roman" w:cstheme="minorHAnsi"/>
                      <w:color w:val="000000"/>
                    </w:rPr>
                  </w:pPr>
                  <w:r w:rsidRPr="00A02858">
                    <w:rPr>
                      <w:rFonts w:eastAsia="Times New Roman" w:cstheme="minorHAnsi"/>
                      <w:color w:val="000000"/>
                    </w:rPr>
                    <w:t>Gorongosa</w:t>
                  </w:r>
                </w:p>
              </w:tc>
              <w:tc>
                <w:tcPr>
                  <w:tcW w:w="1186" w:type="dxa"/>
                  <w:tcBorders>
                    <w:top w:val="nil"/>
                    <w:left w:val="nil"/>
                    <w:bottom w:val="single" w:sz="8" w:space="0" w:color="auto"/>
                    <w:right w:val="single" w:sz="8" w:space="0" w:color="auto"/>
                  </w:tcBorders>
                  <w:shd w:val="clear" w:color="000000" w:fill="FFFFFF"/>
                  <w:noWrap/>
                  <w:vAlign w:val="center"/>
                  <w:hideMark/>
                </w:tcPr>
                <w:p w14:paraId="1C0F306D"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779</w:t>
                  </w:r>
                </w:p>
              </w:tc>
              <w:tc>
                <w:tcPr>
                  <w:tcW w:w="1267" w:type="dxa"/>
                  <w:tcBorders>
                    <w:top w:val="nil"/>
                    <w:left w:val="nil"/>
                    <w:bottom w:val="single" w:sz="8" w:space="0" w:color="auto"/>
                    <w:right w:val="single" w:sz="8" w:space="0" w:color="auto"/>
                  </w:tcBorders>
                  <w:shd w:val="clear" w:color="000000" w:fill="FFFFFF"/>
                  <w:noWrap/>
                  <w:vAlign w:val="center"/>
                  <w:hideMark/>
                </w:tcPr>
                <w:p w14:paraId="0DC19793"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371</w:t>
                  </w:r>
                </w:p>
              </w:tc>
              <w:tc>
                <w:tcPr>
                  <w:tcW w:w="1561" w:type="dxa"/>
                  <w:tcBorders>
                    <w:top w:val="nil"/>
                    <w:left w:val="nil"/>
                    <w:bottom w:val="single" w:sz="8" w:space="0" w:color="auto"/>
                    <w:right w:val="single" w:sz="8" w:space="0" w:color="auto"/>
                  </w:tcBorders>
                  <w:shd w:val="clear" w:color="000000" w:fill="FFFFFF"/>
                  <w:noWrap/>
                  <w:vAlign w:val="center"/>
                  <w:hideMark/>
                </w:tcPr>
                <w:p w14:paraId="56E08AF0"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377</w:t>
                  </w:r>
                </w:p>
              </w:tc>
              <w:tc>
                <w:tcPr>
                  <w:tcW w:w="968" w:type="dxa"/>
                  <w:tcBorders>
                    <w:top w:val="nil"/>
                    <w:left w:val="nil"/>
                    <w:bottom w:val="single" w:sz="8" w:space="0" w:color="auto"/>
                    <w:right w:val="single" w:sz="8" w:space="0" w:color="auto"/>
                  </w:tcBorders>
                  <w:shd w:val="clear" w:color="000000" w:fill="FFFFFF"/>
                  <w:noWrap/>
                  <w:vAlign w:val="center"/>
                  <w:hideMark/>
                </w:tcPr>
                <w:p w14:paraId="7F3EFD4A"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31</w:t>
                  </w:r>
                </w:p>
              </w:tc>
            </w:tr>
            <w:tr w:rsidR="00DF27C1" w:rsidRPr="00A02858" w14:paraId="4D63135A" w14:textId="77777777" w:rsidTr="008B7673">
              <w:trPr>
                <w:trHeight w:val="262"/>
              </w:trPr>
              <w:tc>
                <w:tcPr>
                  <w:tcW w:w="2335" w:type="dxa"/>
                  <w:tcBorders>
                    <w:top w:val="nil"/>
                    <w:left w:val="single" w:sz="8" w:space="0" w:color="auto"/>
                    <w:bottom w:val="single" w:sz="8" w:space="0" w:color="auto"/>
                    <w:right w:val="single" w:sz="8" w:space="0" w:color="auto"/>
                  </w:tcBorders>
                  <w:shd w:val="clear" w:color="000000" w:fill="FFFFFF"/>
                  <w:noWrap/>
                  <w:vAlign w:val="center"/>
                  <w:hideMark/>
                </w:tcPr>
                <w:p w14:paraId="30953378" w14:textId="77777777" w:rsidR="00DF27C1" w:rsidRPr="00A02858" w:rsidRDefault="00DF27C1" w:rsidP="00DF27C1">
                  <w:pPr>
                    <w:spacing w:line="276" w:lineRule="auto"/>
                    <w:rPr>
                      <w:rFonts w:eastAsia="Times New Roman" w:cstheme="minorHAnsi"/>
                      <w:color w:val="000000"/>
                    </w:rPr>
                  </w:pPr>
                  <w:r w:rsidRPr="00A02858">
                    <w:rPr>
                      <w:rFonts w:eastAsia="Times New Roman" w:cstheme="minorHAnsi"/>
                      <w:color w:val="000000"/>
                    </w:rPr>
                    <w:t>Nhamatanda</w:t>
                  </w:r>
                </w:p>
              </w:tc>
              <w:tc>
                <w:tcPr>
                  <w:tcW w:w="1186" w:type="dxa"/>
                  <w:tcBorders>
                    <w:top w:val="nil"/>
                    <w:left w:val="nil"/>
                    <w:bottom w:val="single" w:sz="8" w:space="0" w:color="auto"/>
                    <w:right w:val="single" w:sz="8" w:space="0" w:color="auto"/>
                  </w:tcBorders>
                  <w:shd w:val="clear" w:color="000000" w:fill="FFFFFF"/>
                  <w:noWrap/>
                  <w:vAlign w:val="center"/>
                  <w:hideMark/>
                </w:tcPr>
                <w:p w14:paraId="66E43E62"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1061</w:t>
                  </w:r>
                </w:p>
              </w:tc>
              <w:tc>
                <w:tcPr>
                  <w:tcW w:w="1267" w:type="dxa"/>
                  <w:tcBorders>
                    <w:top w:val="nil"/>
                    <w:left w:val="nil"/>
                    <w:bottom w:val="single" w:sz="8" w:space="0" w:color="auto"/>
                    <w:right w:val="single" w:sz="8" w:space="0" w:color="auto"/>
                  </w:tcBorders>
                  <w:shd w:val="clear" w:color="000000" w:fill="FFFFFF"/>
                  <w:noWrap/>
                  <w:vAlign w:val="center"/>
                  <w:hideMark/>
                </w:tcPr>
                <w:p w14:paraId="5D3A33DB"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452</w:t>
                  </w:r>
                </w:p>
              </w:tc>
              <w:tc>
                <w:tcPr>
                  <w:tcW w:w="1561" w:type="dxa"/>
                  <w:tcBorders>
                    <w:top w:val="nil"/>
                    <w:left w:val="nil"/>
                    <w:bottom w:val="single" w:sz="8" w:space="0" w:color="auto"/>
                    <w:right w:val="single" w:sz="8" w:space="0" w:color="auto"/>
                  </w:tcBorders>
                  <w:shd w:val="clear" w:color="000000" w:fill="FFFFFF"/>
                  <w:noWrap/>
                  <w:vAlign w:val="center"/>
                  <w:hideMark/>
                </w:tcPr>
                <w:p w14:paraId="1CE434DF"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547</w:t>
                  </w:r>
                </w:p>
              </w:tc>
              <w:tc>
                <w:tcPr>
                  <w:tcW w:w="968" w:type="dxa"/>
                  <w:tcBorders>
                    <w:top w:val="nil"/>
                    <w:left w:val="nil"/>
                    <w:bottom w:val="single" w:sz="8" w:space="0" w:color="auto"/>
                    <w:right w:val="single" w:sz="8" w:space="0" w:color="auto"/>
                  </w:tcBorders>
                  <w:shd w:val="clear" w:color="000000" w:fill="FFFFFF"/>
                  <w:noWrap/>
                  <w:vAlign w:val="center"/>
                  <w:hideMark/>
                </w:tcPr>
                <w:p w14:paraId="79CD2075"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62</w:t>
                  </w:r>
                </w:p>
              </w:tc>
            </w:tr>
            <w:tr w:rsidR="00DF27C1" w:rsidRPr="00A02858" w14:paraId="2D2FB603" w14:textId="77777777" w:rsidTr="008B7673">
              <w:trPr>
                <w:trHeight w:val="262"/>
              </w:trPr>
              <w:tc>
                <w:tcPr>
                  <w:tcW w:w="2335" w:type="dxa"/>
                  <w:tcBorders>
                    <w:top w:val="nil"/>
                    <w:left w:val="single" w:sz="8" w:space="0" w:color="auto"/>
                    <w:bottom w:val="single" w:sz="8" w:space="0" w:color="auto"/>
                    <w:right w:val="single" w:sz="8" w:space="0" w:color="auto"/>
                  </w:tcBorders>
                  <w:shd w:val="clear" w:color="000000" w:fill="FFFFFF"/>
                  <w:noWrap/>
                  <w:vAlign w:val="center"/>
                  <w:hideMark/>
                </w:tcPr>
                <w:p w14:paraId="6CEA3E6E" w14:textId="77777777" w:rsidR="00DF27C1" w:rsidRPr="00A02858" w:rsidRDefault="00DF27C1" w:rsidP="00DF27C1">
                  <w:pPr>
                    <w:spacing w:line="276" w:lineRule="auto"/>
                    <w:rPr>
                      <w:rFonts w:eastAsia="Times New Roman" w:cstheme="minorHAnsi"/>
                      <w:color w:val="000000"/>
                    </w:rPr>
                  </w:pPr>
                  <w:r w:rsidRPr="00A02858">
                    <w:rPr>
                      <w:rFonts w:eastAsia="Times New Roman" w:cstheme="minorHAnsi"/>
                      <w:color w:val="000000"/>
                    </w:rPr>
                    <w:t>Muanza</w:t>
                  </w:r>
                </w:p>
              </w:tc>
              <w:tc>
                <w:tcPr>
                  <w:tcW w:w="1186" w:type="dxa"/>
                  <w:tcBorders>
                    <w:top w:val="nil"/>
                    <w:left w:val="nil"/>
                    <w:bottom w:val="single" w:sz="8" w:space="0" w:color="auto"/>
                    <w:right w:val="single" w:sz="8" w:space="0" w:color="auto"/>
                  </w:tcBorders>
                  <w:shd w:val="clear" w:color="000000" w:fill="FFFFFF"/>
                  <w:noWrap/>
                  <w:vAlign w:val="center"/>
                  <w:hideMark/>
                </w:tcPr>
                <w:p w14:paraId="716A00E3"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692</w:t>
                  </w:r>
                </w:p>
              </w:tc>
              <w:tc>
                <w:tcPr>
                  <w:tcW w:w="1267" w:type="dxa"/>
                  <w:tcBorders>
                    <w:top w:val="nil"/>
                    <w:left w:val="nil"/>
                    <w:bottom w:val="single" w:sz="8" w:space="0" w:color="auto"/>
                    <w:right w:val="single" w:sz="8" w:space="0" w:color="auto"/>
                  </w:tcBorders>
                  <w:shd w:val="clear" w:color="000000" w:fill="FFFFFF"/>
                  <w:noWrap/>
                  <w:vAlign w:val="center"/>
                  <w:hideMark/>
                </w:tcPr>
                <w:p w14:paraId="0AB0F948"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232</w:t>
                  </w:r>
                </w:p>
              </w:tc>
              <w:tc>
                <w:tcPr>
                  <w:tcW w:w="1561" w:type="dxa"/>
                  <w:tcBorders>
                    <w:top w:val="nil"/>
                    <w:left w:val="nil"/>
                    <w:bottom w:val="single" w:sz="8" w:space="0" w:color="auto"/>
                    <w:right w:val="single" w:sz="8" w:space="0" w:color="auto"/>
                  </w:tcBorders>
                  <w:shd w:val="clear" w:color="000000" w:fill="FFFFFF"/>
                  <w:noWrap/>
                  <w:vAlign w:val="center"/>
                  <w:hideMark/>
                </w:tcPr>
                <w:p w14:paraId="4257F987"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257</w:t>
                  </w:r>
                </w:p>
              </w:tc>
              <w:tc>
                <w:tcPr>
                  <w:tcW w:w="968" w:type="dxa"/>
                  <w:tcBorders>
                    <w:top w:val="nil"/>
                    <w:left w:val="nil"/>
                    <w:bottom w:val="single" w:sz="8" w:space="0" w:color="auto"/>
                    <w:right w:val="single" w:sz="8" w:space="0" w:color="auto"/>
                  </w:tcBorders>
                  <w:shd w:val="clear" w:color="000000" w:fill="FFFFFF"/>
                  <w:noWrap/>
                  <w:vAlign w:val="center"/>
                  <w:hideMark/>
                </w:tcPr>
                <w:p w14:paraId="440C76A0"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203</w:t>
                  </w:r>
                </w:p>
              </w:tc>
            </w:tr>
            <w:tr w:rsidR="00DF27C1" w:rsidRPr="00A02858" w14:paraId="15CA81A8" w14:textId="77777777" w:rsidTr="008B7673">
              <w:trPr>
                <w:trHeight w:val="262"/>
              </w:trPr>
              <w:tc>
                <w:tcPr>
                  <w:tcW w:w="2335" w:type="dxa"/>
                  <w:tcBorders>
                    <w:top w:val="nil"/>
                    <w:left w:val="single" w:sz="8" w:space="0" w:color="auto"/>
                    <w:bottom w:val="single" w:sz="8" w:space="0" w:color="auto"/>
                    <w:right w:val="single" w:sz="8" w:space="0" w:color="auto"/>
                  </w:tcBorders>
                  <w:shd w:val="clear" w:color="000000" w:fill="FFFFFF"/>
                  <w:noWrap/>
                  <w:vAlign w:val="center"/>
                  <w:hideMark/>
                </w:tcPr>
                <w:p w14:paraId="1A665B6C" w14:textId="77777777" w:rsidR="00DF27C1" w:rsidRPr="00A02858" w:rsidRDefault="00DF27C1" w:rsidP="00DF27C1">
                  <w:pPr>
                    <w:spacing w:line="276" w:lineRule="auto"/>
                    <w:rPr>
                      <w:rFonts w:eastAsia="Times New Roman" w:cstheme="minorHAnsi"/>
                      <w:color w:val="000000"/>
                    </w:rPr>
                  </w:pPr>
                  <w:r w:rsidRPr="00A02858">
                    <w:rPr>
                      <w:rFonts w:eastAsia="Times New Roman" w:cstheme="minorHAnsi"/>
                      <w:color w:val="000000"/>
                    </w:rPr>
                    <w:t>Cheringoma</w:t>
                  </w:r>
                </w:p>
              </w:tc>
              <w:tc>
                <w:tcPr>
                  <w:tcW w:w="1186" w:type="dxa"/>
                  <w:tcBorders>
                    <w:top w:val="nil"/>
                    <w:left w:val="nil"/>
                    <w:bottom w:val="single" w:sz="8" w:space="0" w:color="auto"/>
                    <w:right w:val="single" w:sz="8" w:space="0" w:color="auto"/>
                  </w:tcBorders>
                  <w:shd w:val="clear" w:color="000000" w:fill="FFFFFF"/>
                  <w:noWrap/>
                  <w:vAlign w:val="center"/>
                  <w:hideMark/>
                </w:tcPr>
                <w:p w14:paraId="63CDF8E7"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808</w:t>
                  </w:r>
                </w:p>
              </w:tc>
              <w:tc>
                <w:tcPr>
                  <w:tcW w:w="1267" w:type="dxa"/>
                  <w:tcBorders>
                    <w:top w:val="nil"/>
                    <w:left w:val="nil"/>
                    <w:bottom w:val="single" w:sz="8" w:space="0" w:color="auto"/>
                    <w:right w:val="single" w:sz="8" w:space="0" w:color="auto"/>
                  </w:tcBorders>
                  <w:shd w:val="clear" w:color="000000" w:fill="FFFFFF"/>
                  <w:noWrap/>
                  <w:vAlign w:val="center"/>
                  <w:hideMark/>
                </w:tcPr>
                <w:p w14:paraId="6FD2985F"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256</w:t>
                  </w:r>
                </w:p>
              </w:tc>
              <w:tc>
                <w:tcPr>
                  <w:tcW w:w="1561" w:type="dxa"/>
                  <w:tcBorders>
                    <w:top w:val="nil"/>
                    <w:left w:val="nil"/>
                    <w:bottom w:val="single" w:sz="8" w:space="0" w:color="auto"/>
                    <w:right w:val="single" w:sz="8" w:space="0" w:color="auto"/>
                  </w:tcBorders>
                  <w:shd w:val="clear" w:color="000000" w:fill="FFFFFF"/>
                  <w:noWrap/>
                  <w:vAlign w:val="center"/>
                  <w:hideMark/>
                </w:tcPr>
                <w:p w14:paraId="7D2C6846"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446</w:t>
                  </w:r>
                </w:p>
              </w:tc>
              <w:tc>
                <w:tcPr>
                  <w:tcW w:w="968" w:type="dxa"/>
                  <w:tcBorders>
                    <w:top w:val="nil"/>
                    <w:left w:val="nil"/>
                    <w:bottom w:val="single" w:sz="8" w:space="0" w:color="auto"/>
                    <w:right w:val="single" w:sz="8" w:space="0" w:color="auto"/>
                  </w:tcBorders>
                  <w:shd w:val="clear" w:color="000000" w:fill="FFFFFF"/>
                  <w:noWrap/>
                  <w:vAlign w:val="center"/>
                  <w:hideMark/>
                </w:tcPr>
                <w:p w14:paraId="2BA937B2"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106</w:t>
                  </w:r>
                </w:p>
              </w:tc>
            </w:tr>
            <w:tr w:rsidR="00DF27C1" w:rsidRPr="00A02858" w14:paraId="3C8DD215" w14:textId="77777777" w:rsidTr="008B7673">
              <w:trPr>
                <w:trHeight w:val="262"/>
              </w:trPr>
              <w:tc>
                <w:tcPr>
                  <w:tcW w:w="2335" w:type="dxa"/>
                  <w:tcBorders>
                    <w:top w:val="nil"/>
                    <w:left w:val="single" w:sz="8" w:space="0" w:color="auto"/>
                    <w:bottom w:val="single" w:sz="8" w:space="0" w:color="auto"/>
                    <w:right w:val="single" w:sz="8" w:space="0" w:color="auto"/>
                  </w:tcBorders>
                  <w:shd w:val="clear" w:color="000000" w:fill="FFFFFF"/>
                  <w:noWrap/>
                  <w:vAlign w:val="center"/>
                  <w:hideMark/>
                </w:tcPr>
                <w:p w14:paraId="14DCC348" w14:textId="77777777" w:rsidR="00DF27C1" w:rsidRPr="00A02858" w:rsidRDefault="00DF27C1" w:rsidP="00DF27C1">
                  <w:pPr>
                    <w:spacing w:line="276" w:lineRule="auto"/>
                    <w:rPr>
                      <w:rFonts w:eastAsia="Times New Roman" w:cstheme="minorHAnsi"/>
                      <w:color w:val="000000"/>
                    </w:rPr>
                  </w:pPr>
                  <w:r w:rsidRPr="00A02858">
                    <w:rPr>
                      <w:rFonts w:eastAsia="Times New Roman" w:cstheme="minorHAnsi"/>
                      <w:color w:val="000000"/>
                    </w:rPr>
                    <w:t>Maringue </w:t>
                  </w:r>
                </w:p>
              </w:tc>
              <w:tc>
                <w:tcPr>
                  <w:tcW w:w="1186" w:type="dxa"/>
                  <w:tcBorders>
                    <w:top w:val="nil"/>
                    <w:left w:val="nil"/>
                    <w:bottom w:val="single" w:sz="8" w:space="0" w:color="auto"/>
                    <w:right w:val="single" w:sz="8" w:space="0" w:color="auto"/>
                  </w:tcBorders>
                  <w:shd w:val="clear" w:color="000000" w:fill="FFFFFF"/>
                  <w:noWrap/>
                  <w:vAlign w:val="center"/>
                  <w:hideMark/>
                </w:tcPr>
                <w:p w14:paraId="743C4BF0"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412</w:t>
                  </w:r>
                </w:p>
              </w:tc>
              <w:tc>
                <w:tcPr>
                  <w:tcW w:w="1267" w:type="dxa"/>
                  <w:tcBorders>
                    <w:top w:val="nil"/>
                    <w:left w:val="nil"/>
                    <w:bottom w:val="single" w:sz="8" w:space="0" w:color="auto"/>
                    <w:right w:val="single" w:sz="8" w:space="0" w:color="auto"/>
                  </w:tcBorders>
                  <w:shd w:val="clear" w:color="000000" w:fill="FFFFFF"/>
                  <w:noWrap/>
                  <w:vAlign w:val="center"/>
                  <w:hideMark/>
                </w:tcPr>
                <w:p w14:paraId="483A2B86"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102</w:t>
                  </w:r>
                </w:p>
              </w:tc>
              <w:tc>
                <w:tcPr>
                  <w:tcW w:w="1561" w:type="dxa"/>
                  <w:tcBorders>
                    <w:top w:val="nil"/>
                    <w:left w:val="nil"/>
                    <w:bottom w:val="single" w:sz="8" w:space="0" w:color="auto"/>
                    <w:right w:val="single" w:sz="8" w:space="0" w:color="auto"/>
                  </w:tcBorders>
                  <w:shd w:val="clear" w:color="000000" w:fill="FFFFFF"/>
                  <w:noWrap/>
                  <w:vAlign w:val="center"/>
                  <w:hideMark/>
                </w:tcPr>
                <w:p w14:paraId="7AA49EE6"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201</w:t>
                  </w:r>
                </w:p>
              </w:tc>
              <w:tc>
                <w:tcPr>
                  <w:tcW w:w="968" w:type="dxa"/>
                  <w:tcBorders>
                    <w:top w:val="nil"/>
                    <w:left w:val="nil"/>
                    <w:bottom w:val="single" w:sz="8" w:space="0" w:color="auto"/>
                    <w:right w:val="single" w:sz="8" w:space="0" w:color="auto"/>
                  </w:tcBorders>
                  <w:shd w:val="clear" w:color="000000" w:fill="FFFFFF"/>
                  <w:noWrap/>
                  <w:vAlign w:val="center"/>
                  <w:hideMark/>
                </w:tcPr>
                <w:p w14:paraId="1870DAFD"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109</w:t>
                  </w:r>
                </w:p>
              </w:tc>
            </w:tr>
            <w:tr w:rsidR="00DF27C1" w:rsidRPr="00A02858" w14:paraId="3F86BEA0" w14:textId="77777777" w:rsidTr="008B7673">
              <w:trPr>
                <w:trHeight w:val="262"/>
              </w:trPr>
              <w:tc>
                <w:tcPr>
                  <w:tcW w:w="2335" w:type="dxa"/>
                  <w:tcBorders>
                    <w:top w:val="nil"/>
                    <w:left w:val="single" w:sz="8" w:space="0" w:color="auto"/>
                    <w:bottom w:val="single" w:sz="8" w:space="0" w:color="auto"/>
                    <w:right w:val="single" w:sz="8" w:space="0" w:color="auto"/>
                  </w:tcBorders>
                  <w:shd w:val="clear" w:color="000000" w:fill="FFFFFF"/>
                  <w:noWrap/>
                  <w:vAlign w:val="center"/>
                  <w:hideMark/>
                </w:tcPr>
                <w:p w14:paraId="27C155FC" w14:textId="77777777" w:rsidR="00DF27C1" w:rsidRPr="00A02858" w:rsidRDefault="00DF27C1" w:rsidP="00DF27C1">
                  <w:pPr>
                    <w:spacing w:line="276" w:lineRule="auto"/>
                    <w:rPr>
                      <w:rFonts w:eastAsia="Times New Roman" w:cstheme="minorHAnsi"/>
                      <w:color w:val="000000"/>
                    </w:rPr>
                  </w:pPr>
                  <w:r w:rsidRPr="00A02858">
                    <w:rPr>
                      <w:rFonts w:eastAsia="Times New Roman" w:cstheme="minorHAnsi"/>
                      <w:color w:val="000000"/>
                    </w:rPr>
                    <w:t>Dondo</w:t>
                  </w:r>
                </w:p>
              </w:tc>
              <w:tc>
                <w:tcPr>
                  <w:tcW w:w="1186" w:type="dxa"/>
                  <w:tcBorders>
                    <w:top w:val="nil"/>
                    <w:left w:val="nil"/>
                    <w:bottom w:val="single" w:sz="8" w:space="0" w:color="auto"/>
                    <w:right w:val="single" w:sz="8" w:space="0" w:color="auto"/>
                  </w:tcBorders>
                  <w:shd w:val="clear" w:color="000000" w:fill="FFFFFF"/>
                  <w:noWrap/>
                  <w:vAlign w:val="center"/>
                  <w:hideMark/>
                </w:tcPr>
                <w:p w14:paraId="3F0C5CAB"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739</w:t>
                  </w:r>
                </w:p>
              </w:tc>
              <w:tc>
                <w:tcPr>
                  <w:tcW w:w="1267" w:type="dxa"/>
                  <w:tcBorders>
                    <w:top w:val="nil"/>
                    <w:left w:val="nil"/>
                    <w:bottom w:val="single" w:sz="8" w:space="0" w:color="auto"/>
                    <w:right w:val="single" w:sz="8" w:space="0" w:color="auto"/>
                  </w:tcBorders>
                  <w:shd w:val="clear" w:color="000000" w:fill="FFFFFF"/>
                  <w:noWrap/>
                  <w:vAlign w:val="center"/>
                  <w:hideMark/>
                </w:tcPr>
                <w:p w14:paraId="584BE7D5"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111</w:t>
                  </w:r>
                </w:p>
              </w:tc>
              <w:tc>
                <w:tcPr>
                  <w:tcW w:w="1561" w:type="dxa"/>
                  <w:tcBorders>
                    <w:top w:val="nil"/>
                    <w:left w:val="nil"/>
                    <w:bottom w:val="single" w:sz="8" w:space="0" w:color="auto"/>
                    <w:right w:val="single" w:sz="8" w:space="0" w:color="auto"/>
                  </w:tcBorders>
                  <w:shd w:val="clear" w:color="000000" w:fill="FFFFFF"/>
                  <w:noWrap/>
                  <w:vAlign w:val="center"/>
                  <w:hideMark/>
                </w:tcPr>
                <w:p w14:paraId="7309BCCE"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296</w:t>
                  </w:r>
                </w:p>
              </w:tc>
              <w:tc>
                <w:tcPr>
                  <w:tcW w:w="968" w:type="dxa"/>
                  <w:tcBorders>
                    <w:top w:val="nil"/>
                    <w:left w:val="nil"/>
                    <w:bottom w:val="single" w:sz="8" w:space="0" w:color="auto"/>
                    <w:right w:val="single" w:sz="8" w:space="0" w:color="auto"/>
                  </w:tcBorders>
                  <w:shd w:val="clear" w:color="000000" w:fill="FFFFFF"/>
                  <w:noWrap/>
                  <w:vAlign w:val="center"/>
                  <w:hideMark/>
                </w:tcPr>
                <w:p w14:paraId="579D104A" w14:textId="77777777" w:rsidR="00DF27C1" w:rsidRPr="00A02858" w:rsidRDefault="00DF27C1" w:rsidP="00DF27C1">
                  <w:pPr>
                    <w:spacing w:line="276" w:lineRule="auto"/>
                    <w:jc w:val="right"/>
                    <w:rPr>
                      <w:rFonts w:eastAsia="Times New Roman" w:cstheme="minorHAnsi"/>
                      <w:color w:val="000000"/>
                    </w:rPr>
                  </w:pPr>
                  <w:r w:rsidRPr="00A02858">
                    <w:rPr>
                      <w:rFonts w:eastAsia="Times New Roman" w:cstheme="minorHAnsi"/>
                      <w:color w:val="000000"/>
                    </w:rPr>
                    <w:t>333</w:t>
                  </w:r>
                </w:p>
              </w:tc>
            </w:tr>
            <w:tr w:rsidR="00DF27C1" w:rsidRPr="00A02858" w14:paraId="726A3CFD" w14:textId="77777777" w:rsidTr="008B7673">
              <w:trPr>
                <w:trHeight w:val="262"/>
              </w:trPr>
              <w:tc>
                <w:tcPr>
                  <w:tcW w:w="2335" w:type="dxa"/>
                  <w:tcBorders>
                    <w:top w:val="nil"/>
                    <w:left w:val="single" w:sz="8" w:space="0" w:color="auto"/>
                    <w:bottom w:val="single" w:sz="8" w:space="0" w:color="auto"/>
                    <w:right w:val="single" w:sz="8" w:space="0" w:color="auto"/>
                  </w:tcBorders>
                  <w:shd w:val="clear" w:color="000000" w:fill="FFFFFF"/>
                  <w:noWrap/>
                  <w:vAlign w:val="center"/>
                  <w:hideMark/>
                </w:tcPr>
                <w:p w14:paraId="2F4BCE80" w14:textId="77777777" w:rsidR="00DF27C1" w:rsidRPr="00A02858" w:rsidRDefault="00DF27C1" w:rsidP="00DF27C1">
                  <w:pPr>
                    <w:spacing w:line="276" w:lineRule="auto"/>
                    <w:rPr>
                      <w:rFonts w:eastAsia="Times New Roman" w:cstheme="minorHAnsi"/>
                      <w:b/>
                      <w:i/>
                      <w:color w:val="000000"/>
                    </w:rPr>
                  </w:pPr>
                  <w:r w:rsidRPr="00A02858">
                    <w:rPr>
                      <w:rFonts w:eastAsia="Times New Roman" w:cstheme="minorHAnsi"/>
                      <w:b/>
                      <w:i/>
                      <w:color w:val="000000"/>
                    </w:rPr>
                    <w:t>Total</w:t>
                  </w:r>
                </w:p>
              </w:tc>
              <w:tc>
                <w:tcPr>
                  <w:tcW w:w="1186" w:type="dxa"/>
                  <w:tcBorders>
                    <w:top w:val="nil"/>
                    <w:left w:val="nil"/>
                    <w:bottom w:val="single" w:sz="8" w:space="0" w:color="auto"/>
                    <w:right w:val="single" w:sz="8" w:space="0" w:color="auto"/>
                  </w:tcBorders>
                  <w:shd w:val="clear" w:color="000000" w:fill="92D050"/>
                  <w:noWrap/>
                  <w:vAlign w:val="center"/>
                  <w:hideMark/>
                </w:tcPr>
                <w:p w14:paraId="0A3DDE31" w14:textId="77777777" w:rsidR="00DF27C1" w:rsidRPr="00A02858" w:rsidRDefault="00DF27C1" w:rsidP="00DF27C1">
                  <w:pPr>
                    <w:spacing w:line="276" w:lineRule="auto"/>
                    <w:jc w:val="right"/>
                    <w:rPr>
                      <w:rFonts w:eastAsia="Times New Roman" w:cstheme="minorHAnsi"/>
                      <w:b/>
                      <w:i/>
                      <w:color w:val="000000"/>
                    </w:rPr>
                  </w:pPr>
                  <w:r w:rsidRPr="00A02858">
                    <w:rPr>
                      <w:rFonts w:eastAsia="Times New Roman" w:cstheme="minorHAnsi"/>
                      <w:b/>
                      <w:i/>
                      <w:color w:val="000000"/>
                    </w:rPr>
                    <w:t>4491</w:t>
                  </w:r>
                </w:p>
              </w:tc>
              <w:tc>
                <w:tcPr>
                  <w:tcW w:w="1267" w:type="dxa"/>
                  <w:tcBorders>
                    <w:top w:val="nil"/>
                    <w:left w:val="nil"/>
                    <w:bottom w:val="single" w:sz="8" w:space="0" w:color="auto"/>
                    <w:right w:val="single" w:sz="8" w:space="0" w:color="auto"/>
                  </w:tcBorders>
                  <w:shd w:val="clear" w:color="000000" w:fill="92D050"/>
                  <w:noWrap/>
                  <w:vAlign w:val="center"/>
                  <w:hideMark/>
                </w:tcPr>
                <w:p w14:paraId="0281C18A" w14:textId="77777777" w:rsidR="00DF27C1" w:rsidRPr="00A02858" w:rsidRDefault="00DF27C1" w:rsidP="00DF27C1">
                  <w:pPr>
                    <w:spacing w:line="276" w:lineRule="auto"/>
                    <w:jc w:val="right"/>
                    <w:rPr>
                      <w:rFonts w:eastAsia="Times New Roman" w:cstheme="minorHAnsi"/>
                      <w:b/>
                      <w:i/>
                      <w:color w:val="000000"/>
                    </w:rPr>
                  </w:pPr>
                  <w:r w:rsidRPr="00A02858">
                    <w:rPr>
                      <w:rFonts w:eastAsia="Times New Roman" w:cstheme="minorHAnsi"/>
                      <w:b/>
                      <w:i/>
                      <w:color w:val="000000"/>
                    </w:rPr>
                    <w:t>1524</w:t>
                  </w:r>
                </w:p>
              </w:tc>
              <w:tc>
                <w:tcPr>
                  <w:tcW w:w="1561" w:type="dxa"/>
                  <w:tcBorders>
                    <w:top w:val="nil"/>
                    <w:left w:val="nil"/>
                    <w:bottom w:val="single" w:sz="8" w:space="0" w:color="auto"/>
                    <w:right w:val="single" w:sz="8" w:space="0" w:color="auto"/>
                  </w:tcBorders>
                  <w:shd w:val="clear" w:color="000000" w:fill="92D050"/>
                  <w:noWrap/>
                  <w:vAlign w:val="center"/>
                  <w:hideMark/>
                </w:tcPr>
                <w:p w14:paraId="46EA8667" w14:textId="77777777" w:rsidR="00DF27C1" w:rsidRPr="00A02858" w:rsidRDefault="00DF27C1" w:rsidP="00DF27C1">
                  <w:pPr>
                    <w:spacing w:line="276" w:lineRule="auto"/>
                    <w:jc w:val="right"/>
                    <w:rPr>
                      <w:rFonts w:eastAsia="Times New Roman" w:cstheme="minorHAnsi"/>
                      <w:b/>
                      <w:i/>
                      <w:color w:val="000000"/>
                    </w:rPr>
                  </w:pPr>
                  <w:r w:rsidRPr="00A02858">
                    <w:rPr>
                      <w:rFonts w:eastAsia="Times New Roman" w:cstheme="minorHAnsi"/>
                      <w:b/>
                      <w:i/>
                      <w:color w:val="000000"/>
                    </w:rPr>
                    <w:t>2124</w:t>
                  </w:r>
                </w:p>
              </w:tc>
              <w:tc>
                <w:tcPr>
                  <w:tcW w:w="968" w:type="dxa"/>
                  <w:tcBorders>
                    <w:top w:val="nil"/>
                    <w:left w:val="nil"/>
                    <w:bottom w:val="single" w:sz="8" w:space="0" w:color="auto"/>
                    <w:right w:val="single" w:sz="8" w:space="0" w:color="auto"/>
                  </w:tcBorders>
                  <w:shd w:val="clear" w:color="000000" w:fill="92D050"/>
                  <w:noWrap/>
                  <w:vAlign w:val="center"/>
                  <w:hideMark/>
                </w:tcPr>
                <w:p w14:paraId="2E32EAE6" w14:textId="77777777" w:rsidR="00DF27C1" w:rsidRPr="00A02858" w:rsidRDefault="00DF27C1" w:rsidP="00DF27C1">
                  <w:pPr>
                    <w:spacing w:line="276" w:lineRule="auto"/>
                    <w:jc w:val="right"/>
                    <w:rPr>
                      <w:rFonts w:eastAsia="Times New Roman" w:cstheme="minorHAnsi"/>
                      <w:b/>
                      <w:i/>
                      <w:color w:val="000000"/>
                    </w:rPr>
                  </w:pPr>
                  <w:r w:rsidRPr="00A02858">
                    <w:rPr>
                      <w:rFonts w:eastAsia="Times New Roman" w:cstheme="minorHAnsi"/>
                      <w:b/>
                      <w:i/>
                      <w:color w:val="000000"/>
                    </w:rPr>
                    <w:t>844</w:t>
                  </w:r>
                </w:p>
              </w:tc>
            </w:tr>
          </w:tbl>
          <w:p w14:paraId="447AB05E" w14:textId="77777777" w:rsidR="00DF27C1" w:rsidRPr="00A02858" w:rsidRDefault="00DF27C1" w:rsidP="008018EF">
            <w:pPr>
              <w:spacing w:afterLines="200" w:after="480" w:line="276" w:lineRule="auto"/>
              <w:contextualSpacing/>
              <w:jc w:val="both"/>
              <w:rPr>
                <w:rFonts w:eastAsia="Calibri" w:cstheme="minorHAnsi"/>
              </w:rPr>
            </w:pPr>
          </w:p>
          <w:p w14:paraId="15A602A6" w14:textId="3B5B47C1" w:rsidR="00257454" w:rsidRPr="00A02858" w:rsidRDefault="00257454" w:rsidP="00257454">
            <w:pPr>
              <w:spacing w:afterLines="200" w:after="480" w:line="276" w:lineRule="auto"/>
              <w:contextualSpacing/>
              <w:jc w:val="both"/>
              <w:rPr>
                <w:rFonts w:eastAsia="Calibri" w:cstheme="minorHAnsi"/>
                <w:lang w:val="en-ZA"/>
              </w:rPr>
            </w:pPr>
            <w:r w:rsidRPr="00A02858">
              <w:rPr>
                <w:rFonts w:eastAsia="Calibri" w:cstheme="minorHAnsi"/>
                <w:lang w:val="en-ZA"/>
              </w:rPr>
              <w:t xml:space="preserve">Market engagement was recorded across all </w:t>
            </w:r>
            <w:r w:rsidR="00A02858">
              <w:rPr>
                <w:rFonts w:eastAsia="Calibri" w:cstheme="minorHAnsi"/>
                <w:lang w:val="en-ZA"/>
              </w:rPr>
              <w:t xml:space="preserve">program </w:t>
            </w:r>
            <w:r w:rsidRPr="00A02858">
              <w:rPr>
                <w:rFonts w:eastAsia="Calibri" w:cstheme="minorHAnsi"/>
                <w:lang w:val="en-ZA"/>
              </w:rPr>
              <w:t xml:space="preserve"> districts, demonstrating broad coverage and inclusivity. Participation reflects varying levels of market maturity, access to buyers, and engagement with commercialization activities.</w:t>
            </w:r>
          </w:p>
          <w:p w14:paraId="1CC04EAF" w14:textId="77777777" w:rsidR="00257454" w:rsidRPr="00C6258B" w:rsidRDefault="00257454" w:rsidP="00C8762F">
            <w:pPr>
              <w:numPr>
                <w:ilvl w:val="0"/>
                <w:numId w:val="21"/>
              </w:numPr>
              <w:spacing w:afterLines="200" w:after="480" w:line="276" w:lineRule="auto"/>
              <w:contextualSpacing/>
              <w:jc w:val="both"/>
              <w:rPr>
                <w:rFonts w:eastAsia="Calibri" w:cstheme="minorHAnsi"/>
                <w:lang w:val="en-ZA"/>
              </w:rPr>
            </w:pPr>
            <w:r w:rsidRPr="00C6258B">
              <w:rPr>
                <w:rFonts w:eastAsia="Calibri" w:cstheme="minorHAnsi"/>
                <w:lang w:val="en-ZA"/>
              </w:rPr>
              <w:t>Nhamatanda (1,061 farmers): Highest participation, supported by strong buyer presence and market activity</w:t>
            </w:r>
          </w:p>
          <w:p w14:paraId="189741C7" w14:textId="77777777" w:rsidR="00257454" w:rsidRPr="00C6258B" w:rsidRDefault="00257454" w:rsidP="00C8762F">
            <w:pPr>
              <w:numPr>
                <w:ilvl w:val="0"/>
                <w:numId w:val="21"/>
              </w:numPr>
              <w:spacing w:afterLines="200" w:after="480" w:line="276" w:lineRule="auto"/>
              <w:contextualSpacing/>
              <w:jc w:val="both"/>
              <w:rPr>
                <w:rFonts w:eastAsia="Calibri" w:cstheme="minorHAnsi"/>
                <w:lang w:val="en-ZA"/>
              </w:rPr>
            </w:pPr>
            <w:r w:rsidRPr="00C6258B">
              <w:rPr>
                <w:rFonts w:eastAsia="Calibri" w:cstheme="minorHAnsi"/>
                <w:lang w:val="en-ZA"/>
              </w:rPr>
              <w:lastRenderedPageBreak/>
              <w:t>Cheringoma (808 farmers): High engagement with growing female participation</w:t>
            </w:r>
          </w:p>
          <w:p w14:paraId="7DC33D97" w14:textId="77777777" w:rsidR="00257454" w:rsidRPr="00C6258B" w:rsidRDefault="00257454" w:rsidP="00C8762F">
            <w:pPr>
              <w:numPr>
                <w:ilvl w:val="0"/>
                <w:numId w:val="21"/>
              </w:numPr>
              <w:spacing w:afterLines="200" w:after="480" w:line="276" w:lineRule="auto"/>
              <w:contextualSpacing/>
              <w:jc w:val="both"/>
              <w:rPr>
                <w:rFonts w:eastAsia="Calibri" w:cstheme="minorHAnsi"/>
                <w:lang w:val="en-ZA"/>
              </w:rPr>
            </w:pPr>
            <w:r w:rsidRPr="00C6258B">
              <w:rPr>
                <w:rFonts w:eastAsia="Calibri" w:cstheme="minorHAnsi"/>
                <w:lang w:val="en-ZA"/>
              </w:rPr>
              <w:t>Gorongosa (779 farmers): Balanced participation with strong youth representation</w:t>
            </w:r>
          </w:p>
          <w:p w14:paraId="461EC2F1" w14:textId="77777777" w:rsidR="00257454" w:rsidRPr="00C6258B" w:rsidRDefault="00257454" w:rsidP="00C8762F">
            <w:pPr>
              <w:numPr>
                <w:ilvl w:val="0"/>
                <w:numId w:val="21"/>
              </w:numPr>
              <w:spacing w:afterLines="200" w:after="480" w:line="276" w:lineRule="auto"/>
              <w:contextualSpacing/>
              <w:jc w:val="both"/>
              <w:rPr>
                <w:rFonts w:eastAsia="Calibri" w:cstheme="minorHAnsi"/>
                <w:lang w:val="en-ZA"/>
              </w:rPr>
            </w:pPr>
            <w:r w:rsidRPr="00C6258B">
              <w:rPr>
                <w:rFonts w:eastAsia="Calibri" w:cstheme="minorHAnsi"/>
                <w:lang w:val="en-ZA"/>
              </w:rPr>
              <w:t>Dondo (739 farmers): Expanding market engagement, with growing buyer–farmer interactions</w:t>
            </w:r>
          </w:p>
          <w:p w14:paraId="25295F69" w14:textId="77777777" w:rsidR="00257454" w:rsidRPr="00C6258B" w:rsidRDefault="00257454" w:rsidP="00C8762F">
            <w:pPr>
              <w:numPr>
                <w:ilvl w:val="0"/>
                <w:numId w:val="21"/>
              </w:numPr>
              <w:spacing w:afterLines="200" w:after="480" w:line="276" w:lineRule="auto"/>
              <w:contextualSpacing/>
              <w:jc w:val="both"/>
              <w:rPr>
                <w:rFonts w:eastAsia="Calibri" w:cstheme="minorHAnsi"/>
                <w:lang w:val="en-ZA"/>
              </w:rPr>
            </w:pPr>
            <w:r w:rsidRPr="00C6258B">
              <w:rPr>
                <w:rFonts w:eastAsia="Calibri" w:cstheme="minorHAnsi"/>
                <w:lang w:val="en-ZA"/>
              </w:rPr>
              <w:t>Muanza (692 farmers): Moderate engagement with room for further market integration</w:t>
            </w:r>
          </w:p>
          <w:p w14:paraId="3F3DFA0A" w14:textId="77777777" w:rsidR="00257454" w:rsidRPr="00C6258B" w:rsidRDefault="00257454" w:rsidP="00C8762F">
            <w:pPr>
              <w:numPr>
                <w:ilvl w:val="0"/>
                <w:numId w:val="21"/>
              </w:numPr>
              <w:spacing w:afterLines="200" w:after="480" w:line="276" w:lineRule="auto"/>
              <w:contextualSpacing/>
              <w:jc w:val="both"/>
              <w:rPr>
                <w:rFonts w:eastAsia="Calibri" w:cstheme="minorHAnsi"/>
                <w:lang w:val="en-ZA"/>
              </w:rPr>
            </w:pPr>
            <w:r w:rsidRPr="00C6258B">
              <w:rPr>
                <w:rFonts w:eastAsia="Calibri" w:cstheme="minorHAnsi"/>
                <w:lang w:val="en-ZA"/>
              </w:rPr>
              <w:t>Maringue (412 farmers): Lower participation reflecting constraints in market access</w:t>
            </w:r>
          </w:p>
          <w:p w14:paraId="4402C870" w14:textId="77777777" w:rsidR="00257454" w:rsidRPr="00C6258B" w:rsidRDefault="00257454" w:rsidP="008018EF">
            <w:pPr>
              <w:spacing w:afterLines="200" w:after="480" w:line="276" w:lineRule="auto"/>
              <w:contextualSpacing/>
              <w:jc w:val="both"/>
              <w:rPr>
                <w:rFonts w:eastAsia="Calibri" w:cstheme="minorHAnsi"/>
                <w:lang w:val="en-ZA"/>
              </w:rPr>
            </w:pPr>
          </w:p>
          <w:p w14:paraId="79321104" w14:textId="41165384" w:rsidR="00257454" w:rsidRPr="00A02858" w:rsidRDefault="00257454" w:rsidP="00257454">
            <w:pPr>
              <w:spacing w:afterLines="200" w:after="480" w:line="276" w:lineRule="auto"/>
              <w:contextualSpacing/>
              <w:jc w:val="both"/>
              <w:rPr>
                <w:rFonts w:eastAsia="Calibri" w:cstheme="minorHAnsi"/>
                <w:lang w:val="en-ZA"/>
              </w:rPr>
            </w:pPr>
            <w:r w:rsidRPr="00C6258B">
              <w:rPr>
                <w:rFonts w:eastAsia="Calibri" w:cstheme="minorHAnsi"/>
                <w:lang w:val="en-ZA"/>
              </w:rPr>
              <w:t>Across all districts, 2,124 women, 1,524 youth, and 844 adult men have benefited from market linkages, reflecting strong inclusion of women and young people in commercialization activities</w:t>
            </w:r>
            <w:r w:rsidRPr="00A02858">
              <w:rPr>
                <w:rFonts w:eastAsia="Calibri" w:cstheme="minorHAnsi"/>
                <w:lang w:val="en-ZA"/>
              </w:rPr>
              <w:t>.</w:t>
            </w:r>
          </w:p>
          <w:p w14:paraId="4EE83A5E" w14:textId="77777777" w:rsidR="00257454" w:rsidRPr="00A02858" w:rsidRDefault="00257454" w:rsidP="00257454">
            <w:pPr>
              <w:spacing w:afterLines="200" w:after="480" w:line="276" w:lineRule="auto"/>
              <w:contextualSpacing/>
              <w:jc w:val="both"/>
              <w:rPr>
                <w:rFonts w:eastAsia="Calibri" w:cstheme="minorHAnsi"/>
                <w:lang w:val="en-ZA"/>
              </w:rPr>
            </w:pPr>
          </w:p>
          <w:p w14:paraId="72B14DD6" w14:textId="252481A2" w:rsidR="00257454" w:rsidRPr="00C6258B" w:rsidRDefault="00257454" w:rsidP="00257454">
            <w:pPr>
              <w:spacing w:afterLines="200" w:after="480" w:line="276" w:lineRule="auto"/>
              <w:contextualSpacing/>
              <w:jc w:val="both"/>
              <w:rPr>
                <w:rFonts w:eastAsia="Calibri" w:cstheme="minorHAnsi"/>
                <w:lang w:val="en-ZA"/>
              </w:rPr>
            </w:pPr>
            <w:r w:rsidRPr="00C6258B">
              <w:rPr>
                <w:rFonts w:eastAsia="Calibri" w:cstheme="minorHAnsi"/>
                <w:lang w:val="en-ZA"/>
              </w:rPr>
              <w:t xml:space="preserve">The </w:t>
            </w:r>
            <w:r w:rsidR="00A02858" w:rsidRPr="00C6258B">
              <w:rPr>
                <w:rFonts w:eastAsia="Calibri" w:cstheme="minorHAnsi"/>
                <w:lang w:val="en-ZA"/>
              </w:rPr>
              <w:t xml:space="preserve">program </w:t>
            </w:r>
            <w:r w:rsidRPr="00C6258B">
              <w:rPr>
                <w:rFonts w:eastAsia="Calibri" w:cstheme="minorHAnsi"/>
                <w:lang w:val="en-ZA"/>
              </w:rPr>
              <w:t xml:space="preserve"> has made notable progress in developing local market systems by strengthening linkages between key actors, including:</w:t>
            </w:r>
          </w:p>
          <w:p w14:paraId="1703FA8A" w14:textId="77777777" w:rsidR="00257454" w:rsidRPr="00C6258B" w:rsidRDefault="00257454" w:rsidP="00C8762F">
            <w:pPr>
              <w:numPr>
                <w:ilvl w:val="0"/>
                <w:numId w:val="22"/>
              </w:numPr>
              <w:spacing w:afterLines="200" w:after="480" w:line="276" w:lineRule="auto"/>
              <w:contextualSpacing/>
              <w:jc w:val="both"/>
              <w:rPr>
                <w:rFonts w:eastAsia="Calibri" w:cstheme="minorHAnsi"/>
                <w:lang w:val="en-ZA"/>
              </w:rPr>
            </w:pPr>
            <w:proofErr w:type="spellStart"/>
            <w:r w:rsidRPr="00C6258B">
              <w:rPr>
                <w:rFonts w:eastAsia="Calibri" w:cstheme="minorHAnsi"/>
                <w:lang w:val="en-ZA"/>
              </w:rPr>
              <w:t>Agrodealers</w:t>
            </w:r>
            <w:proofErr w:type="spellEnd"/>
            <w:r w:rsidRPr="00C6258B">
              <w:rPr>
                <w:rFonts w:eastAsia="Calibri" w:cstheme="minorHAnsi"/>
                <w:lang w:val="en-ZA"/>
              </w:rPr>
              <w:t xml:space="preserve"> and input suppliers</w:t>
            </w:r>
          </w:p>
          <w:p w14:paraId="0EAF33E9" w14:textId="77777777" w:rsidR="00257454" w:rsidRPr="00C6258B" w:rsidRDefault="00257454" w:rsidP="00C8762F">
            <w:pPr>
              <w:numPr>
                <w:ilvl w:val="0"/>
                <w:numId w:val="22"/>
              </w:numPr>
              <w:spacing w:afterLines="200" w:after="480" w:line="276" w:lineRule="auto"/>
              <w:contextualSpacing/>
              <w:jc w:val="both"/>
              <w:rPr>
                <w:rFonts w:eastAsia="Calibri" w:cstheme="minorHAnsi"/>
                <w:lang w:val="en-ZA"/>
              </w:rPr>
            </w:pPr>
            <w:r w:rsidRPr="00C6258B">
              <w:rPr>
                <w:rFonts w:eastAsia="Calibri" w:cstheme="minorHAnsi"/>
                <w:lang w:val="en-ZA"/>
              </w:rPr>
              <w:t>Large-scale buyers and traders</w:t>
            </w:r>
          </w:p>
          <w:p w14:paraId="726738D3" w14:textId="77777777" w:rsidR="00257454" w:rsidRPr="00C6258B" w:rsidRDefault="00257454" w:rsidP="00C8762F">
            <w:pPr>
              <w:numPr>
                <w:ilvl w:val="0"/>
                <w:numId w:val="22"/>
              </w:numPr>
              <w:spacing w:afterLines="200" w:after="480" w:line="276" w:lineRule="auto"/>
              <w:contextualSpacing/>
              <w:jc w:val="both"/>
              <w:rPr>
                <w:rFonts w:eastAsia="Calibri" w:cstheme="minorHAnsi"/>
                <w:lang w:val="en-ZA"/>
              </w:rPr>
            </w:pPr>
            <w:r w:rsidRPr="00C6258B">
              <w:rPr>
                <w:rFonts w:eastAsia="Calibri" w:cstheme="minorHAnsi"/>
                <w:lang w:val="en-ZA"/>
              </w:rPr>
              <w:t>Farmer groups and cooperatives</w:t>
            </w:r>
          </w:p>
          <w:p w14:paraId="5D006798" w14:textId="77777777" w:rsidR="00257454" w:rsidRPr="00C6258B" w:rsidRDefault="00257454" w:rsidP="00257454">
            <w:pPr>
              <w:spacing w:afterLines="200" w:after="480" w:line="276" w:lineRule="auto"/>
              <w:contextualSpacing/>
              <w:jc w:val="both"/>
              <w:rPr>
                <w:rFonts w:eastAsia="Calibri" w:cstheme="minorHAnsi"/>
                <w:lang w:val="en-ZA"/>
              </w:rPr>
            </w:pPr>
          </w:p>
          <w:p w14:paraId="7CFBE5EB" w14:textId="70F408BE" w:rsidR="00257454" w:rsidRPr="00C6258B" w:rsidRDefault="00257454" w:rsidP="00257454">
            <w:pPr>
              <w:spacing w:afterLines="200" w:after="480" w:line="276" w:lineRule="auto"/>
              <w:contextualSpacing/>
              <w:jc w:val="both"/>
              <w:rPr>
                <w:rFonts w:eastAsia="Calibri" w:cstheme="minorHAnsi"/>
                <w:lang w:val="en-ZA"/>
              </w:rPr>
            </w:pPr>
            <w:r w:rsidRPr="00C6258B">
              <w:rPr>
                <w:rFonts w:eastAsia="Calibri" w:cstheme="minorHAnsi"/>
                <w:lang w:val="en-ZA"/>
              </w:rPr>
              <w:t xml:space="preserve">In districts such as </w:t>
            </w:r>
            <w:proofErr w:type="spellStart"/>
            <w:r w:rsidRPr="00C6258B">
              <w:rPr>
                <w:rFonts w:eastAsia="Calibri" w:cstheme="minorHAnsi"/>
                <w:lang w:val="en-ZA"/>
              </w:rPr>
              <w:t>Nhamatanda</w:t>
            </w:r>
            <w:proofErr w:type="spellEnd"/>
            <w:r w:rsidRPr="00C6258B">
              <w:rPr>
                <w:rFonts w:eastAsia="Calibri" w:cstheme="minorHAnsi"/>
                <w:lang w:val="en-ZA"/>
              </w:rPr>
              <w:t xml:space="preserve"> and Dondo, </w:t>
            </w:r>
            <w:proofErr w:type="spellStart"/>
            <w:r w:rsidRPr="00C6258B">
              <w:rPr>
                <w:rFonts w:eastAsia="Calibri" w:cstheme="minorHAnsi"/>
                <w:lang w:val="en-ZA"/>
              </w:rPr>
              <w:t>agrodealers</w:t>
            </w:r>
            <w:proofErr w:type="spellEnd"/>
            <w:r w:rsidRPr="00C6258B">
              <w:rPr>
                <w:rFonts w:eastAsia="Calibri" w:cstheme="minorHAnsi"/>
                <w:lang w:val="en-ZA"/>
              </w:rPr>
              <w:t xml:space="preserve"> and bulk buyers have become central actors in value chains, particularly for commodities like sesame. These actors are increasingly:</w:t>
            </w:r>
          </w:p>
          <w:p w14:paraId="66B05E88" w14:textId="77777777" w:rsidR="00257454" w:rsidRPr="00C6258B" w:rsidRDefault="00257454" w:rsidP="00C8762F">
            <w:pPr>
              <w:numPr>
                <w:ilvl w:val="0"/>
                <w:numId w:val="23"/>
              </w:numPr>
              <w:spacing w:afterLines="200" w:after="480" w:line="276" w:lineRule="auto"/>
              <w:contextualSpacing/>
              <w:jc w:val="both"/>
              <w:rPr>
                <w:rFonts w:eastAsia="Calibri" w:cstheme="minorHAnsi"/>
                <w:lang w:val="en-ZA"/>
              </w:rPr>
            </w:pPr>
            <w:r w:rsidRPr="00C6258B">
              <w:rPr>
                <w:rFonts w:eastAsia="Calibri" w:cstheme="minorHAnsi"/>
                <w:lang w:val="en-ZA"/>
              </w:rPr>
              <w:t>Purchasing produce directly from farmers</w:t>
            </w:r>
          </w:p>
          <w:p w14:paraId="1727727B" w14:textId="77777777" w:rsidR="00257454" w:rsidRPr="00C6258B" w:rsidRDefault="00257454" w:rsidP="00C8762F">
            <w:pPr>
              <w:numPr>
                <w:ilvl w:val="0"/>
                <w:numId w:val="23"/>
              </w:numPr>
              <w:spacing w:afterLines="200" w:after="480" w:line="276" w:lineRule="auto"/>
              <w:contextualSpacing/>
              <w:jc w:val="both"/>
              <w:rPr>
                <w:rFonts w:eastAsia="Calibri" w:cstheme="minorHAnsi"/>
                <w:lang w:val="en-ZA"/>
              </w:rPr>
            </w:pPr>
            <w:r w:rsidRPr="00C6258B">
              <w:rPr>
                <w:rFonts w:eastAsia="Calibri" w:cstheme="minorHAnsi"/>
                <w:lang w:val="en-ZA"/>
              </w:rPr>
              <w:t>Facilitating direct commercial relationships</w:t>
            </w:r>
          </w:p>
          <w:p w14:paraId="5F5FA1D0" w14:textId="77777777" w:rsidR="00257454" w:rsidRPr="00C6258B" w:rsidRDefault="00257454" w:rsidP="00C8762F">
            <w:pPr>
              <w:numPr>
                <w:ilvl w:val="0"/>
                <w:numId w:val="23"/>
              </w:numPr>
              <w:spacing w:afterLines="200" w:after="480" w:line="276" w:lineRule="auto"/>
              <w:contextualSpacing/>
              <w:jc w:val="both"/>
              <w:rPr>
                <w:rFonts w:eastAsia="Calibri" w:cstheme="minorHAnsi"/>
                <w:lang w:val="en-ZA"/>
              </w:rPr>
            </w:pPr>
            <w:r w:rsidRPr="00C6258B">
              <w:rPr>
                <w:rFonts w:eastAsia="Calibri" w:cstheme="minorHAnsi"/>
                <w:lang w:val="en-ZA"/>
              </w:rPr>
              <w:t>Providing inputs on credit, allowing farmers to invest at the start of the season and repay after harvest</w:t>
            </w:r>
          </w:p>
          <w:p w14:paraId="6C8FDE1E" w14:textId="77777777" w:rsidR="00257454" w:rsidRPr="00A02858" w:rsidRDefault="00257454" w:rsidP="00257454">
            <w:pPr>
              <w:spacing w:afterLines="200" w:after="480" w:line="276" w:lineRule="auto"/>
              <w:ind w:left="720"/>
              <w:contextualSpacing/>
              <w:jc w:val="both"/>
              <w:rPr>
                <w:rFonts w:eastAsia="Calibri" w:cstheme="minorHAnsi"/>
                <w:lang w:val="en-ZA"/>
              </w:rPr>
            </w:pPr>
          </w:p>
          <w:p w14:paraId="72CF8D30" w14:textId="77777777" w:rsidR="00257454" w:rsidRPr="00A02858" w:rsidRDefault="00257454" w:rsidP="00257454">
            <w:pPr>
              <w:spacing w:afterLines="200" w:after="480" w:line="276" w:lineRule="auto"/>
              <w:contextualSpacing/>
              <w:jc w:val="both"/>
              <w:rPr>
                <w:rFonts w:eastAsia="Calibri" w:cstheme="minorHAnsi"/>
                <w:lang w:val="en-ZA"/>
              </w:rPr>
            </w:pPr>
            <w:r w:rsidRPr="00A02858">
              <w:rPr>
                <w:rFonts w:eastAsia="Calibri" w:cstheme="minorHAnsi"/>
                <w:lang w:val="en-ZA"/>
              </w:rPr>
              <w:t xml:space="preserve">This model has significantly improved farmers’ </w:t>
            </w:r>
            <w:r w:rsidRPr="00A02858">
              <w:rPr>
                <w:rFonts w:eastAsia="Calibri" w:cstheme="minorHAnsi"/>
                <w:b/>
                <w:bCs/>
                <w:lang w:val="en-ZA"/>
              </w:rPr>
              <w:t>access to inputs, liquidity, and market participation</w:t>
            </w:r>
            <w:r w:rsidRPr="00A02858">
              <w:rPr>
                <w:rFonts w:eastAsia="Calibri" w:cstheme="minorHAnsi"/>
                <w:lang w:val="en-ZA"/>
              </w:rPr>
              <w:t>, reducing financial barriers to production.</w:t>
            </w:r>
          </w:p>
          <w:p w14:paraId="6197834C" w14:textId="693E2BDD" w:rsidR="001E3A09" w:rsidRPr="00A02858" w:rsidRDefault="001E3A09" w:rsidP="008018EF">
            <w:pPr>
              <w:spacing w:line="276" w:lineRule="auto"/>
              <w:contextualSpacing/>
              <w:jc w:val="both"/>
              <w:rPr>
                <w:rFonts w:eastAsia="Cambria" w:cstheme="minorHAnsi"/>
              </w:rPr>
            </w:pPr>
          </w:p>
          <w:p w14:paraId="1268244F" w14:textId="520EAA5A" w:rsidR="001E3A09" w:rsidRPr="00C6258B" w:rsidRDefault="00C6258B" w:rsidP="008018EF">
            <w:pPr>
              <w:spacing w:before="240" w:after="240" w:line="276" w:lineRule="auto"/>
              <w:contextualSpacing/>
              <w:jc w:val="both"/>
              <w:rPr>
                <w:rFonts w:eastAsia="Cambria" w:cstheme="minorHAnsi"/>
                <w:bCs/>
              </w:rPr>
            </w:pPr>
            <w:r w:rsidRPr="00C6258B">
              <w:rPr>
                <w:rFonts w:eastAsia="Cambria" w:cstheme="minorHAnsi"/>
                <w:bCs/>
              </w:rPr>
              <w:t xml:space="preserve">The </w:t>
            </w:r>
            <w:r w:rsidR="008F7ABA" w:rsidRPr="00C6258B">
              <w:rPr>
                <w:rFonts w:eastAsia="Cambria" w:cstheme="minorHAnsi"/>
                <w:bCs/>
              </w:rPr>
              <w:t>program has</w:t>
            </w:r>
            <w:r w:rsidR="00635366" w:rsidRPr="00C6258B">
              <w:rPr>
                <w:rFonts w:eastAsia="Cambria" w:cstheme="minorHAnsi"/>
                <w:bCs/>
              </w:rPr>
              <w:t xml:space="preserve"> made significant efforts to strengthen local market systems by ensuring the active participation and connection of key actors. This includes supporting </w:t>
            </w:r>
            <w:proofErr w:type="spellStart"/>
            <w:r w:rsidR="00635366" w:rsidRPr="00C6258B">
              <w:rPr>
                <w:rFonts w:eastAsia="Cambria" w:cstheme="minorHAnsi"/>
                <w:bCs/>
              </w:rPr>
              <w:t>agrodealers</w:t>
            </w:r>
            <w:proofErr w:type="spellEnd"/>
            <w:r w:rsidR="00635366" w:rsidRPr="00C6258B">
              <w:rPr>
                <w:rFonts w:eastAsia="Cambria" w:cstheme="minorHAnsi"/>
                <w:bCs/>
              </w:rPr>
              <w:t>, improving access to inputs, and establishing storage and processing facilities, which together enhance farmers’ ability to engage with markets more effectively</w:t>
            </w:r>
            <w:r w:rsidR="00E93CA5" w:rsidRPr="00C6258B">
              <w:rPr>
                <w:rFonts w:eastAsia="Cambria" w:cstheme="minorHAnsi"/>
                <w:bCs/>
              </w:rPr>
              <w:t>.</w:t>
            </w:r>
          </w:p>
          <w:p w14:paraId="4655E2E0" w14:textId="77777777" w:rsidR="007F5C8F" w:rsidRPr="00C6258B" w:rsidRDefault="007F5C8F" w:rsidP="008018EF">
            <w:pPr>
              <w:spacing w:before="240" w:after="240" w:line="276" w:lineRule="auto"/>
              <w:contextualSpacing/>
              <w:jc w:val="both"/>
              <w:rPr>
                <w:rFonts w:eastAsia="Cambria" w:cstheme="minorHAnsi"/>
                <w:bCs/>
              </w:rPr>
            </w:pPr>
          </w:p>
          <w:p w14:paraId="1DA39A58" w14:textId="77777777" w:rsidR="00257454" w:rsidRPr="00C6258B" w:rsidRDefault="00257454" w:rsidP="00257454">
            <w:pPr>
              <w:spacing w:before="240" w:after="240" w:line="276" w:lineRule="auto"/>
              <w:contextualSpacing/>
              <w:jc w:val="both"/>
              <w:rPr>
                <w:rFonts w:eastAsia="Cambria" w:cstheme="minorHAnsi"/>
                <w:bCs/>
                <w:lang w:val="en-ZA"/>
              </w:rPr>
            </w:pPr>
            <w:r w:rsidRPr="00C6258B">
              <w:rPr>
                <w:rFonts w:eastAsia="Cambria" w:cstheme="minorHAnsi"/>
                <w:bCs/>
                <w:lang w:val="en-ZA"/>
              </w:rPr>
              <w:lastRenderedPageBreak/>
              <w:t>Despite strong progress, structural market limitations remain:</w:t>
            </w:r>
          </w:p>
          <w:p w14:paraId="2864D5E5" w14:textId="77777777" w:rsidR="00257454" w:rsidRPr="00C6258B" w:rsidRDefault="00257454" w:rsidP="00C8762F">
            <w:pPr>
              <w:numPr>
                <w:ilvl w:val="0"/>
                <w:numId w:val="24"/>
              </w:numPr>
              <w:spacing w:before="240" w:after="240" w:line="276" w:lineRule="auto"/>
              <w:contextualSpacing/>
              <w:jc w:val="both"/>
              <w:rPr>
                <w:rFonts w:eastAsia="Cambria" w:cstheme="minorHAnsi"/>
                <w:bCs/>
                <w:lang w:val="en-ZA"/>
              </w:rPr>
            </w:pPr>
            <w:r w:rsidRPr="00C6258B">
              <w:rPr>
                <w:rFonts w:eastAsia="Cambria" w:cstheme="minorHAnsi"/>
                <w:bCs/>
                <w:lang w:val="en-ZA"/>
              </w:rPr>
              <w:t>Limited number of buyers in some areas reduces competition</w:t>
            </w:r>
          </w:p>
          <w:p w14:paraId="3F6E874F" w14:textId="77777777" w:rsidR="00257454" w:rsidRPr="00C6258B" w:rsidRDefault="00257454" w:rsidP="00C8762F">
            <w:pPr>
              <w:numPr>
                <w:ilvl w:val="0"/>
                <w:numId w:val="24"/>
              </w:numPr>
              <w:spacing w:before="240" w:after="240" w:line="276" w:lineRule="auto"/>
              <w:contextualSpacing/>
              <w:jc w:val="both"/>
              <w:rPr>
                <w:rFonts w:eastAsia="Cambria" w:cstheme="minorHAnsi"/>
                <w:bCs/>
                <w:lang w:val="en-ZA"/>
              </w:rPr>
            </w:pPr>
            <w:r w:rsidRPr="00C6258B">
              <w:rPr>
                <w:rFonts w:eastAsia="Cambria" w:cstheme="minorHAnsi"/>
                <w:bCs/>
                <w:lang w:val="en-ZA"/>
              </w:rPr>
              <w:t>Price negotiation power often remains with buyers</w:t>
            </w:r>
          </w:p>
          <w:p w14:paraId="0E49C8BB" w14:textId="77777777" w:rsidR="00257454" w:rsidRPr="00C6258B" w:rsidRDefault="00257454" w:rsidP="00C8762F">
            <w:pPr>
              <w:numPr>
                <w:ilvl w:val="0"/>
                <w:numId w:val="24"/>
              </w:numPr>
              <w:spacing w:before="240" w:after="240" w:line="276" w:lineRule="auto"/>
              <w:contextualSpacing/>
              <w:jc w:val="both"/>
              <w:rPr>
                <w:rFonts w:eastAsia="Cambria" w:cstheme="minorHAnsi"/>
                <w:bCs/>
                <w:lang w:val="en-ZA"/>
              </w:rPr>
            </w:pPr>
            <w:r w:rsidRPr="00C6258B">
              <w:rPr>
                <w:rFonts w:eastAsia="Cambria" w:cstheme="minorHAnsi"/>
                <w:bCs/>
                <w:lang w:val="en-ZA"/>
              </w:rPr>
              <w:t>Uneven development of market systems across districts</w:t>
            </w:r>
          </w:p>
          <w:p w14:paraId="2A63ED63" w14:textId="77777777" w:rsidR="00257454" w:rsidRPr="00C6258B" w:rsidRDefault="00257454" w:rsidP="00257454">
            <w:pPr>
              <w:spacing w:before="240" w:after="240" w:line="276" w:lineRule="auto"/>
              <w:contextualSpacing/>
              <w:jc w:val="both"/>
              <w:rPr>
                <w:rFonts w:eastAsia="Cambria" w:cstheme="minorHAnsi"/>
                <w:bCs/>
                <w:lang w:val="en-ZA"/>
              </w:rPr>
            </w:pPr>
          </w:p>
          <w:p w14:paraId="3FA6580B" w14:textId="7633557F" w:rsidR="00257454" w:rsidRPr="00C6258B" w:rsidRDefault="00257454" w:rsidP="00257454">
            <w:pPr>
              <w:spacing w:before="240" w:after="240" w:line="276" w:lineRule="auto"/>
              <w:contextualSpacing/>
              <w:jc w:val="both"/>
              <w:rPr>
                <w:rFonts w:eastAsia="Cambria" w:cstheme="minorHAnsi"/>
                <w:bCs/>
                <w:lang w:val="en-ZA"/>
              </w:rPr>
            </w:pPr>
            <w:r w:rsidRPr="00C6258B">
              <w:rPr>
                <w:rFonts w:eastAsia="Cambria" w:cstheme="minorHAnsi"/>
                <w:bCs/>
                <w:lang w:val="en-ZA"/>
              </w:rPr>
              <w:t>These constraints highlight the need to:</w:t>
            </w:r>
          </w:p>
          <w:p w14:paraId="6B8C7AFB" w14:textId="77777777" w:rsidR="00257454" w:rsidRPr="00C6258B" w:rsidRDefault="00257454" w:rsidP="00C8762F">
            <w:pPr>
              <w:numPr>
                <w:ilvl w:val="0"/>
                <w:numId w:val="25"/>
              </w:numPr>
              <w:spacing w:before="240" w:after="240" w:line="276" w:lineRule="auto"/>
              <w:contextualSpacing/>
              <w:jc w:val="both"/>
              <w:rPr>
                <w:rFonts w:eastAsia="Cambria" w:cstheme="minorHAnsi"/>
                <w:bCs/>
                <w:lang w:val="en-ZA"/>
              </w:rPr>
            </w:pPr>
            <w:r w:rsidRPr="00C6258B">
              <w:rPr>
                <w:rFonts w:eastAsia="Cambria" w:cstheme="minorHAnsi"/>
                <w:bCs/>
                <w:lang w:val="en-ZA"/>
              </w:rPr>
              <w:t xml:space="preserve">Expand the network of buyers, traders, and </w:t>
            </w:r>
            <w:proofErr w:type="spellStart"/>
            <w:r w:rsidRPr="00C6258B">
              <w:rPr>
                <w:rFonts w:eastAsia="Cambria" w:cstheme="minorHAnsi"/>
                <w:bCs/>
                <w:lang w:val="en-ZA"/>
              </w:rPr>
              <w:t>agrodealers</w:t>
            </w:r>
            <w:proofErr w:type="spellEnd"/>
          </w:p>
          <w:p w14:paraId="0756D8FC" w14:textId="77777777" w:rsidR="00257454" w:rsidRPr="00C6258B" w:rsidRDefault="00257454" w:rsidP="00C8762F">
            <w:pPr>
              <w:numPr>
                <w:ilvl w:val="0"/>
                <w:numId w:val="25"/>
              </w:numPr>
              <w:spacing w:before="240" w:after="240" w:line="276" w:lineRule="auto"/>
              <w:contextualSpacing/>
              <w:jc w:val="both"/>
              <w:rPr>
                <w:rFonts w:eastAsia="Cambria" w:cstheme="minorHAnsi"/>
                <w:bCs/>
                <w:lang w:val="en-ZA"/>
              </w:rPr>
            </w:pPr>
            <w:r w:rsidRPr="00C6258B">
              <w:rPr>
                <w:rFonts w:eastAsia="Cambria" w:cstheme="minorHAnsi"/>
                <w:bCs/>
                <w:lang w:val="en-ZA"/>
              </w:rPr>
              <w:t>Strengthen competitive market environments</w:t>
            </w:r>
          </w:p>
          <w:p w14:paraId="29CF014F" w14:textId="77777777" w:rsidR="00257454" w:rsidRPr="00C6258B" w:rsidRDefault="00257454" w:rsidP="00C8762F">
            <w:pPr>
              <w:numPr>
                <w:ilvl w:val="0"/>
                <w:numId w:val="25"/>
              </w:numPr>
              <w:spacing w:before="240" w:after="240" w:line="276" w:lineRule="auto"/>
              <w:contextualSpacing/>
              <w:jc w:val="both"/>
              <w:rPr>
                <w:rFonts w:eastAsia="Cambria" w:cstheme="minorHAnsi"/>
                <w:bCs/>
                <w:lang w:val="en-ZA"/>
              </w:rPr>
            </w:pPr>
            <w:r w:rsidRPr="00C6258B">
              <w:rPr>
                <w:rFonts w:eastAsia="Cambria" w:cstheme="minorHAnsi"/>
                <w:bCs/>
                <w:lang w:val="en-ZA"/>
              </w:rPr>
              <w:t>Further support farmers’ negotiation capacity and market literacy</w:t>
            </w:r>
          </w:p>
          <w:p w14:paraId="52D2A5E6" w14:textId="77777777" w:rsidR="00257454" w:rsidRPr="00C6258B" w:rsidRDefault="00257454" w:rsidP="00257454">
            <w:pPr>
              <w:spacing w:before="240" w:after="240" w:line="276" w:lineRule="auto"/>
              <w:contextualSpacing/>
              <w:jc w:val="both"/>
              <w:rPr>
                <w:rFonts w:eastAsia="Cambria" w:cstheme="minorHAnsi"/>
                <w:bCs/>
                <w:lang w:val="en-ZA"/>
              </w:rPr>
            </w:pPr>
          </w:p>
          <w:p w14:paraId="0571EB4D" w14:textId="04610DD4" w:rsidR="00257454" w:rsidRPr="00C6258B" w:rsidRDefault="00257454" w:rsidP="00257454">
            <w:pPr>
              <w:spacing w:before="240" w:after="240" w:line="276" w:lineRule="auto"/>
              <w:contextualSpacing/>
              <w:jc w:val="both"/>
              <w:rPr>
                <w:rFonts w:eastAsia="Cambria" w:cstheme="minorHAnsi"/>
                <w:bCs/>
                <w:lang w:val="en-ZA"/>
              </w:rPr>
            </w:pPr>
            <w:r w:rsidRPr="00C6258B">
              <w:rPr>
                <w:rFonts w:eastAsia="Cambria" w:cstheme="minorHAnsi"/>
                <w:bCs/>
                <w:lang w:val="en-ZA"/>
              </w:rPr>
              <w:t xml:space="preserve">To address this, the </w:t>
            </w:r>
            <w:r w:rsidR="00A02858" w:rsidRPr="00C6258B">
              <w:rPr>
                <w:rFonts w:eastAsia="Cambria" w:cstheme="minorHAnsi"/>
                <w:bCs/>
                <w:lang w:val="en-ZA"/>
              </w:rPr>
              <w:t xml:space="preserve">program </w:t>
            </w:r>
            <w:r w:rsidRPr="00C6258B">
              <w:rPr>
                <w:rFonts w:eastAsia="Cambria" w:cstheme="minorHAnsi"/>
                <w:bCs/>
                <w:lang w:val="en-ZA"/>
              </w:rPr>
              <w:t xml:space="preserve"> plans to identify and engage additional market actors in local markets, with a focus on improving pricing conditions and strengthening value chain resilience.</w:t>
            </w:r>
          </w:p>
          <w:p w14:paraId="47EC26C0" w14:textId="77777777" w:rsidR="00257454" w:rsidRPr="00A02858" w:rsidRDefault="00257454" w:rsidP="00257454">
            <w:pPr>
              <w:spacing w:before="240" w:after="240" w:line="276" w:lineRule="auto"/>
              <w:contextualSpacing/>
              <w:jc w:val="both"/>
              <w:rPr>
                <w:rFonts w:eastAsia="Cambria" w:cstheme="minorHAnsi"/>
                <w:bCs/>
                <w:lang w:val="en-ZA"/>
              </w:rPr>
            </w:pPr>
          </w:p>
          <w:p w14:paraId="730AE96C" w14:textId="60A98080" w:rsidR="00257454" w:rsidRPr="00C6258B" w:rsidRDefault="00257454" w:rsidP="00257454">
            <w:pPr>
              <w:spacing w:before="240" w:after="240" w:line="276" w:lineRule="auto"/>
              <w:contextualSpacing/>
              <w:jc w:val="both"/>
              <w:rPr>
                <w:rFonts w:eastAsia="Cambria" w:cstheme="minorHAnsi"/>
                <w:bCs/>
                <w:lang w:val="en-ZA"/>
              </w:rPr>
            </w:pPr>
            <w:r w:rsidRPr="00C6258B">
              <w:rPr>
                <w:rFonts w:eastAsia="Cambria" w:cstheme="minorHAnsi"/>
                <w:bCs/>
                <w:lang w:val="en-ZA"/>
              </w:rPr>
              <w:t xml:space="preserve">The results achieved to date demonstrate that the </w:t>
            </w:r>
            <w:r w:rsidR="00A02858" w:rsidRPr="00C6258B">
              <w:rPr>
                <w:rFonts w:eastAsia="Cambria" w:cstheme="minorHAnsi"/>
                <w:bCs/>
                <w:lang w:val="en-ZA"/>
              </w:rPr>
              <w:t xml:space="preserve">program </w:t>
            </w:r>
            <w:r w:rsidRPr="00C6258B">
              <w:rPr>
                <w:rFonts w:eastAsia="Cambria" w:cstheme="minorHAnsi"/>
                <w:bCs/>
                <w:lang w:val="en-ZA"/>
              </w:rPr>
              <w:t xml:space="preserve"> is effectively supporting farmers to transition from subsistence production to market-oriented agriculture.</w:t>
            </w:r>
          </w:p>
          <w:p w14:paraId="04A9BEDC" w14:textId="77777777" w:rsidR="00257454" w:rsidRPr="00C6258B" w:rsidRDefault="00257454" w:rsidP="00257454">
            <w:pPr>
              <w:spacing w:before="240" w:after="240" w:line="276" w:lineRule="auto"/>
              <w:contextualSpacing/>
              <w:jc w:val="both"/>
              <w:rPr>
                <w:rFonts w:eastAsia="Cambria" w:cstheme="minorHAnsi"/>
                <w:bCs/>
                <w:lang w:val="en-ZA"/>
              </w:rPr>
            </w:pPr>
            <w:r w:rsidRPr="00C6258B">
              <w:rPr>
                <w:rFonts w:eastAsia="Cambria" w:cstheme="minorHAnsi"/>
                <w:bCs/>
                <w:lang w:val="en-ZA"/>
              </w:rPr>
              <w:t>Key contributions include:</w:t>
            </w:r>
          </w:p>
          <w:p w14:paraId="7F0BC3AD" w14:textId="77777777" w:rsidR="00257454" w:rsidRPr="00C6258B" w:rsidRDefault="00257454" w:rsidP="00C8762F">
            <w:pPr>
              <w:numPr>
                <w:ilvl w:val="0"/>
                <w:numId w:val="26"/>
              </w:numPr>
              <w:spacing w:before="240" w:after="240" w:line="276" w:lineRule="auto"/>
              <w:contextualSpacing/>
              <w:jc w:val="both"/>
              <w:rPr>
                <w:rFonts w:eastAsia="Cambria" w:cstheme="minorHAnsi"/>
                <w:bCs/>
                <w:lang w:val="en-ZA"/>
              </w:rPr>
            </w:pPr>
            <w:r w:rsidRPr="00C6258B">
              <w:rPr>
                <w:rFonts w:eastAsia="Cambria" w:cstheme="minorHAnsi"/>
                <w:bCs/>
                <w:lang w:val="en-ZA"/>
              </w:rPr>
              <w:t>Increased farmer participation in structured markets</w:t>
            </w:r>
          </w:p>
          <w:p w14:paraId="015EC82D" w14:textId="77777777" w:rsidR="00257454" w:rsidRPr="00C6258B" w:rsidRDefault="00257454" w:rsidP="00C8762F">
            <w:pPr>
              <w:numPr>
                <w:ilvl w:val="0"/>
                <w:numId w:val="26"/>
              </w:numPr>
              <w:spacing w:before="240" w:after="240" w:line="276" w:lineRule="auto"/>
              <w:contextualSpacing/>
              <w:jc w:val="both"/>
              <w:rPr>
                <w:rFonts w:eastAsia="Cambria" w:cstheme="minorHAnsi"/>
                <w:bCs/>
                <w:lang w:val="en-ZA"/>
              </w:rPr>
            </w:pPr>
            <w:r w:rsidRPr="00C6258B">
              <w:rPr>
                <w:rFonts w:eastAsia="Cambria" w:cstheme="minorHAnsi"/>
                <w:bCs/>
                <w:lang w:val="en-ZA"/>
              </w:rPr>
              <w:t>Improved product quality and reduced post-harvest losses</w:t>
            </w:r>
          </w:p>
          <w:p w14:paraId="2C32116F" w14:textId="77777777" w:rsidR="00257454" w:rsidRPr="00C6258B" w:rsidRDefault="00257454" w:rsidP="00C8762F">
            <w:pPr>
              <w:numPr>
                <w:ilvl w:val="0"/>
                <w:numId w:val="26"/>
              </w:numPr>
              <w:spacing w:before="240" w:after="240" w:line="276" w:lineRule="auto"/>
              <w:contextualSpacing/>
              <w:jc w:val="both"/>
              <w:rPr>
                <w:rFonts w:eastAsia="Cambria" w:cstheme="minorHAnsi"/>
                <w:bCs/>
                <w:lang w:val="en-ZA"/>
              </w:rPr>
            </w:pPr>
            <w:r w:rsidRPr="00C6258B">
              <w:rPr>
                <w:rFonts w:eastAsia="Cambria" w:cstheme="minorHAnsi"/>
                <w:bCs/>
                <w:lang w:val="en-ZA"/>
              </w:rPr>
              <w:t>Enhanced access to inputs and financial mechanisms</w:t>
            </w:r>
          </w:p>
          <w:p w14:paraId="17D393D0" w14:textId="77777777" w:rsidR="00257454" w:rsidRPr="00C6258B" w:rsidRDefault="00257454" w:rsidP="00C8762F">
            <w:pPr>
              <w:numPr>
                <w:ilvl w:val="0"/>
                <w:numId w:val="26"/>
              </w:numPr>
              <w:spacing w:before="240" w:after="240" w:line="276" w:lineRule="auto"/>
              <w:contextualSpacing/>
              <w:jc w:val="both"/>
              <w:rPr>
                <w:rFonts w:eastAsia="Cambria" w:cstheme="minorHAnsi"/>
                <w:bCs/>
                <w:lang w:val="en-ZA"/>
              </w:rPr>
            </w:pPr>
            <w:r w:rsidRPr="00C6258B">
              <w:rPr>
                <w:rFonts w:eastAsia="Cambria" w:cstheme="minorHAnsi"/>
                <w:bCs/>
                <w:lang w:val="en-ZA"/>
              </w:rPr>
              <w:t>Strengthened linkages between producers and market actors</w:t>
            </w:r>
          </w:p>
          <w:p w14:paraId="2ADA524A" w14:textId="77777777" w:rsidR="00257454" w:rsidRPr="00C6258B" w:rsidRDefault="00257454" w:rsidP="00C8762F">
            <w:pPr>
              <w:numPr>
                <w:ilvl w:val="0"/>
                <w:numId w:val="26"/>
              </w:numPr>
              <w:spacing w:before="240" w:after="240" w:line="276" w:lineRule="auto"/>
              <w:contextualSpacing/>
              <w:jc w:val="both"/>
              <w:rPr>
                <w:rFonts w:eastAsia="Cambria" w:cstheme="minorHAnsi"/>
                <w:bCs/>
                <w:lang w:val="en-ZA"/>
              </w:rPr>
            </w:pPr>
            <w:r w:rsidRPr="00C6258B">
              <w:rPr>
                <w:rFonts w:eastAsia="Cambria" w:cstheme="minorHAnsi"/>
                <w:bCs/>
                <w:lang w:val="en-ZA"/>
              </w:rPr>
              <w:t>Greater inclusion of women and youth in commercialization</w:t>
            </w:r>
          </w:p>
          <w:p w14:paraId="474A4BD7" w14:textId="77777777" w:rsidR="00836AC9" w:rsidRPr="00C6258B" w:rsidRDefault="00836AC9" w:rsidP="008018EF">
            <w:pPr>
              <w:spacing w:before="240" w:after="240" w:line="276" w:lineRule="auto"/>
              <w:contextualSpacing/>
              <w:jc w:val="both"/>
              <w:rPr>
                <w:rFonts w:eastAsia="Cambria" w:cstheme="minorHAnsi"/>
                <w:bCs/>
                <w:lang w:val="en-ZA"/>
              </w:rPr>
            </w:pPr>
          </w:p>
          <w:p w14:paraId="4D5902D2" w14:textId="42200525" w:rsidR="00257454" w:rsidRPr="00C6258B" w:rsidRDefault="00257454" w:rsidP="00257454">
            <w:pPr>
              <w:spacing w:before="240" w:after="240" w:line="276" w:lineRule="auto"/>
              <w:contextualSpacing/>
              <w:jc w:val="both"/>
              <w:rPr>
                <w:rFonts w:eastAsia="Cambria" w:cstheme="minorHAnsi"/>
                <w:bCs/>
                <w:lang w:val="en-ZA"/>
              </w:rPr>
            </w:pPr>
            <w:r w:rsidRPr="00C6258B">
              <w:rPr>
                <w:rFonts w:eastAsia="Cambria" w:cstheme="minorHAnsi"/>
                <w:bCs/>
                <w:lang w:val="en-ZA"/>
              </w:rPr>
              <w:t xml:space="preserve">Looking ahead, the </w:t>
            </w:r>
            <w:r w:rsidR="00A02858" w:rsidRPr="00C6258B">
              <w:rPr>
                <w:rFonts w:eastAsia="Cambria" w:cstheme="minorHAnsi"/>
                <w:bCs/>
                <w:lang w:val="en-ZA"/>
              </w:rPr>
              <w:t xml:space="preserve">program </w:t>
            </w:r>
            <w:r w:rsidRPr="00C6258B">
              <w:rPr>
                <w:rFonts w:eastAsia="Cambria" w:cstheme="minorHAnsi"/>
                <w:bCs/>
                <w:lang w:val="en-ZA"/>
              </w:rPr>
              <w:t xml:space="preserve"> will scale up market integration by incorporating 6,605 newly engaged farmers from the 2025/26 season into structured market linkages. This expansion is expected to significantly accelerate progress toward the overall target while strengthening value chain sustainability.</w:t>
            </w:r>
          </w:p>
          <w:p w14:paraId="7264F2B0" w14:textId="77777777" w:rsidR="00257454" w:rsidRPr="00C6258B" w:rsidRDefault="00257454" w:rsidP="00257454">
            <w:pPr>
              <w:spacing w:before="240" w:after="240" w:line="276" w:lineRule="auto"/>
              <w:contextualSpacing/>
              <w:jc w:val="both"/>
              <w:rPr>
                <w:rFonts w:eastAsia="Cambria" w:cstheme="minorHAnsi"/>
                <w:bCs/>
                <w:lang w:val="en-ZA"/>
              </w:rPr>
            </w:pPr>
          </w:p>
          <w:p w14:paraId="31032537" w14:textId="556ABB2E" w:rsidR="001E3A09" w:rsidRPr="00A02858" w:rsidRDefault="00257454" w:rsidP="00257454">
            <w:pPr>
              <w:spacing w:before="240" w:after="240" w:line="276" w:lineRule="auto"/>
              <w:contextualSpacing/>
              <w:jc w:val="both"/>
              <w:rPr>
                <w:rFonts w:eastAsia="Cambria" w:cstheme="minorHAnsi"/>
                <w:bCs/>
                <w:lang w:val="en-ZA"/>
              </w:rPr>
            </w:pPr>
            <w:r w:rsidRPr="00C6258B">
              <w:rPr>
                <w:rFonts w:eastAsia="Cambria" w:cstheme="minorHAnsi"/>
                <w:bCs/>
                <w:lang w:val="en-ZA"/>
              </w:rPr>
              <w:t>Continued investment in market system development, combined with expanded buyer networks and farmer capacity building, will be critical to accelerating scale and ensuring long-term income gains for small-scale producers.</w:t>
            </w:r>
          </w:p>
        </w:tc>
        <w:tc>
          <w:tcPr>
            <w:tcW w:w="425" w:type="dxa"/>
            <w:gridSpan w:val="2"/>
            <w:tcBorders>
              <w:top w:val="single" w:sz="4" w:space="0" w:color="auto"/>
              <w:bottom w:val="single" w:sz="4" w:space="0" w:color="auto"/>
              <w:right w:val="single" w:sz="4" w:space="0" w:color="000000"/>
            </w:tcBorders>
            <w:shd w:val="clear" w:color="auto" w:fill="FFFF00"/>
          </w:tcPr>
          <w:p w14:paraId="60B78585" w14:textId="77777777" w:rsidR="001E3A09" w:rsidRPr="00A02858" w:rsidRDefault="001E3A09" w:rsidP="008018EF">
            <w:pPr>
              <w:spacing w:line="276" w:lineRule="auto"/>
              <w:jc w:val="both"/>
              <w:rPr>
                <w:rFonts w:eastAsia="Times New Roman" w:cstheme="minorHAnsi"/>
              </w:rPr>
            </w:pPr>
          </w:p>
        </w:tc>
      </w:tr>
      <w:tr w:rsidR="005872FA" w:rsidRPr="00A02858" w14:paraId="4DFF3891" w14:textId="77777777" w:rsidTr="00BD619C">
        <w:trPr>
          <w:trHeight w:val="132"/>
        </w:trPr>
        <w:tc>
          <w:tcPr>
            <w:tcW w:w="1413" w:type="dxa"/>
            <w:gridSpan w:val="2"/>
            <w:tcBorders>
              <w:top w:val="single" w:sz="4" w:space="0" w:color="auto"/>
              <w:bottom w:val="single" w:sz="4" w:space="0" w:color="auto"/>
            </w:tcBorders>
          </w:tcPr>
          <w:p w14:paraId="09AE7815" w14:textId="43286179" w:rsidR="005872FA" w:rsidRPr="00A02858" w:rsidRDefault="005872FA" w:rsidP="005872FA">
            <w:pPr>
              <w:spacing w:line="276" w:lineRule="auto"/>
              <w:rPr>
                <w:rFonts w:eastAsia="Times New Roman" w:cstheme="minorHAnsi"/>
              </w:rPr>
            </w:pPr>
            <w:r w:rsidRPr="00A02858">
              <w:rPr>
                <w:rFonts w:eastAsia="Times New Roman" w:cstheme="minorHAnsi"/>
              </w:rPr>
              <w:lastRenderedPageBreak/>
              <w:t xml:space="preserve">Increased resilience and strengthened </w:t>
            </w:r>
            <w:r w:rsidRPr="00A02858">
              <w:rPr>
                <w:rFonts w:eastAsia="Times New Roman" w:cstheme="minorHAnsi"/>
              </w:rPr>
              <w:lastRenderedPageBreak/>
              <w:t>livelihoods of forest-dependent communities and small farmers (m/f)</w:t>
            </w:r>
          </w:p>
        </w:tc>
        <w:tc>
          <w:tcPr>
            <w:tcW w:w="7796" w:type="dxa"/>
            <w:gridSpan w:val="2"/>
            <w:tcBorders>
              <w:top w:val="single" w:sz="4" w:space="0" w:color="auto"/>
              <w:bottom w:val="single" w:sz="4" w:space="0" w:color="auto"/>
            </w:tcBorders>
            <w:shd w:val="clear" w:color="auto" w:fill="FFFFFF"/>
          </w:tcPr>
          <w:p w14:paraId="6F69DEEB" w14:textId="4236D590" w:rsidR="005872FA" w:rsidRPr="00A02858" w:rsidRDefault="005872FA" w:rsidP="005872FA">
            <w:pPr>
              <w:spacing w:afterLines="200" w:after="480" w:line="276" w:lineRule="auto"/>
              <w:contextualSpacing/>
              <w:jc w:val="both"/>
              <w:rPr>
                <w:rFonts w:eastAsia="Cambria" w:cstheme="minorHAnsi"/>
                <w:bCs/>
              </w:rPr>
            </w:pPr>
            <w:proofErr w:type="gramStart"/>
            <w:r w:rsidRPr="00A02858">
              <w:rPr>
                <w:rFonts w:eastAsia="Cambria" w:cstheme="minorHAnsi"/>
                <w:bCs/>
              </w:rPr>
              <w:lastRenderedPageBreak/>
              <w:t>Indicator: #</w:t>
            </w:r>
            <w:proofErr w:type="gramEnd"/>
            <w:r w:rsidRPr="00A02858">
              <w:rPr>
                <w:rFonts w:eastAsia="Cambria" w:cstheme="minorHAnsi"/>
                <w:bCs/>
              </w:rPr>
              <w:t xml:space="preserve"> of beneficiaries supported </w:t>
            </w:r>
            <w:proofErr w:type="gramStart"/>
            <w:r w:rsidRPr="00A02858">
              <w:rPr>
                <w:rFonts w:eastAsia="Cambria" w:cstheme="minorHAnsi"/>
                <w:bCs/>
              </w:rPr>
              <w:t>by  programs</w:t>
            </w:r>
            <w:proofErr w:type="gramEnd"/>
            <w:r w:rsidRPr="00A02858">
              <w:rPr>
                <w:rFonts w:eastAsia="Cambria" w:cstheme="minorHAnsi"/>
                <w:bCs/>
              </w:rPr>
              <w:t xml:space="preserve"> on sustainable agriculture and/or forestry practices in the landscape / jurisdiction (total) (cumulative)</w:t>
            </w:r>
          </w:p>
          <w:p w14:paraId="4B99CE96" w14:textId="77777777" w:rsidR="005872FA" w:rsidRPr="00A02858" w:rsidRDefault="005872FA" w:rsidP="005872FA">
            <w:pPr>
              <w:spacing w:afterLines="200" w:after="480" w:line="276" w:lineRule="auto"/>
              <w:contextualSpacing/>
              <w:jc w:val="both"/>
              <w:rPr>
                <w:rFonts w:eastAsia="Cambria" w:cstheme="minorHAnsi"/>
                <w:bCs/>
              </w:rPr>
            </w:pPr>
          </w:p>
          <w:tbl>
            <w:tblPr>
              <w:tblStyle w:val="TableGrid"/>
              <w:tblW w:w="5675" w:type="dxa"/>
              <w:tblLayout w:type="fixed"/>
              <w:tblLook w:val="04A0" w:firstRow="1" w:lastRow="0" w:firstColumn="1" w:lastColumn="0" w:noHBand="0" w:noVBand="1"/>
            </w:tblPr>
            <w:tblGrid>
              <w:gridCol w:w="1990"/>
              <w:gridCol w:w="1559"/>
              <w:gridCol w:w="2126"/>
            </w:tblGrid>
            <w:tr w:rsidR="005872FA" w:rsidRPr="00A02858" w14:paraId="5A9C671D" w14:textId="77777777" w:rsidTr="00E505D2">
              <w:tc>
                <w:tcPr>
                  <w:tcW w:w="1990" w:type="dxa"/>
                </w:tcPr>
                <w:p w14:paraId="66973C03" w14:textId="77777777" w:rsidR="005872FA" w:rsidRPr="00A02858" w:rsidRDefault="005872FA" w:rsidP="005872FA">
                  <w:pPr>
                    <w:spacing w:afterLines="200" w:after="480" w:line="276" w:lineRule="auto"/>
                    <w:contextualSpacing/>
                    <w:jc w:val="both"/>
                    <w:rPr>
                      <w:rFonts w:eastAsia="Cambria" w:cstheme="minorHAnsi"/>
                      <w:bCs/>
                    </w:rPr>
                  </w:pPr>
                  <w:r w:rsidRPr="00A02858">
                    <w:rPr>
                      <w:rFonts w:eastAsia="Cambria" w:cstheme="minorHAnsi"/>
                      <w:bCs/>
                    </w:rPr>
                    <w:t xml:space="preserve">Results </w:t>
                  </w:r>
                </w:p>
              </w:tc>
              <w:tc>
                <w:tcPr>
                  <w:tcW w:w="1559" w:type="dxa"/>
                </w:tcPr>
                <w:p w14:paraId="52E63207" w14:textId="77777777" w:rsidR="005872FA" w:rsidRPr="00A02858" w:rsidRDefault="005872FA" w:rsidP="005872FA">
                  <w:pPr>
                    <w:spacing w:afterLines="200" w:after="480" w:line="276" w:lineRule="auto"/>
                    <w:contextualSpacing/>
                    <w:jc w:val="both"/>
                    <w:rPr>
                      <w:rFonts w:eastAsia="Cambria" w:cstheme="minorHAnsi"/>
                      <w:bCs/>
                    </w:rPr>
                  </w:pPr>
                  <w:r w:rsidRPr="00A02858">
                    <w:rPr>
                      <w:rFonts w:eastAsia="Cambria" w:cstheme="minorHAnsi"/>
                      <w:bCs/>
                    </w:rPr>
                    <w:t>Achievement (%)</w:t>
                  </w:r>
                </w:p>
              </w:tc>
              <w:tc>
                <w:tcPr>
                  <w:tcW w:w="2126" w:type="dxa"/>
                </w:tcPr>
                <w:p w14:paraId="641A28CF" w14:textId="77777777" w:rsidR="005872FA" w:rsidRPr="00A02858" w:rsidRDefault="005872FA" w:rsidP="005872FA">
                  <w:pPr>
                    <w:spacing w:afterLines="200" w:after="480" w:line="276" w:lineRule="auto"/>
                    <w:contextualSpacing/>
                    <w:jc w:val="both"/>
                    <w:rPr>
                      <w:rFonts w:eastAsia="Cambria" w:cstheme="minorHAnsi"/>
                      <w:bCs/>
                    </w:rPr>
                  </w:pPr>
                  <w:r w:rsidRPr="00A02858">
                    <w:rPr>
                      <w:rFonts w:eastAsia="Cambria" w:cstheme="minorHAnsi"/>
                      <w:bCs/>
                    </w:rPr>
                    <w:t>Achieved/Targeted</w:t>
                  </w:r>
                </w:p>
              </w:tc>
            </w:tr>
            <w:tr w:rsidR="005872FA" w:rsidRPr="00A02858" w14:paraId="645A4B4E" w14:textId="77777777" w:rsidTr="00E505D2">
              <w:tc>
                <w:tcPr>
                  <w:tcW w:w="1990" w:type="dxa"/>
                </w:tcPr>
                <w:p w14:paraId="3D2C9C2D" w14:textId="77777777" w:rsidR="005872FA" w:rsidRPr="00A02858" w:rsidRDefault="005872FA" w:rsidP="005872FA">
                  <w:pPr>
                    <w:spacing w:afterLines="200" w:after="480" w:line="276" w:lineRule="auto"/>
                    <w:contextualSpacing/>
                    <w:jc w:val="both"/>
                    <w:rPr>
                      <w:rFonts w:eastAsia="Cambria" w:cstheme="minorHAnsi"/>
                      <w:bCs/>
                    </w:rPr>
                  </w:pPr>
                  <w:r w:rsidRPr="00A02858">
                    <w:rPr>
                      <w:rFonts w:eastAsia="Cambria" w:cstheme="minorHAnsi"/>
                      <w:bCs/>
                    </w:rPr>
                    <w:lastRenderedPageBreak/>
                    <w:t xml:space="preserve">Year 3 (2025) </w:t>
                  </w:r>
                </w:p>
              </w:tc>
              <w:tc>
                <w:tcPr>
                  <w:tcW w:w="1559" w:type="dxa"/>
                </w:tcPr>
                <w:p w14:paraId="73703F9D" w14:textId="362BC862" w:rsidR="005872FA" w:rsidRPr="00A02858" w:rsidRDefault="008B25A6" w:rsidP="005872FA">
                  <w:pPr>
                    <w:spacing w:afterLines="200" w:after="480" w:line="276" w:lineRule="auto"/>
                    <w:contextualSpacing/>
                    <w:jc w:val="both"/>
                    <w:rPr>
                      <w:rFonts w:eastAsia="Cambria" w:cstheme="minorHAnsi"/>
                      <w:bCs/>
                    </w:rPr>
                  </w:pPr>
                  <w:r w:rsidRPr="00A02858">
                    <w:rPr>
                      <w:rFonts w:eastAsia="Cambria" w:cstheme="minorHAnsi"/>
                      <w:bCs/>
                    </w:rPr>
                    <w:t>194%</w:t>
                  </w:r>
                </w:p>
              </w:tc>
              <w:tc>
                <w:tcPr>
                  <w:tcW w:w="2126" w:type="dxa"/>
                </w:tcPr>
                <w:p w14:paraId="34455F00" w14:textId="3D588129" w:rsidR="005872FA" w:rsidRPr="00A02858" w:rsidRDefault="008B25A6" w:rsidP="005872FA">
                  <w:pPr>
                    <w:spacing w:afterLines="200" w:after="480" w:line="276" w:lineRule="auto"/>
                    <w:contextualSpacing/>
                    <w:jc w:val="both"/>
                    <w:rPr>
                      <w:rFonts w:eastAsia="Cambria" w:cstheme="minorHAnsi"/>
                      <w:bCs/>
                    </w:rPr>
                  </w:pPr>
                  <w:r w:rsidRPr="00A02858">
                    <w:rPr>
                      <w:rFonts w:eastAsia="Cambria" w:cstheme="minorHAnsi"/>
                      <w:bCs/>
                    </w:rPr>
                    <w:t>5849</w:t>
                  </w:r>
                  <w:r w:rsidR="005872FA" w:rsidRPr="00A02858">
                    <w:rPr>
                      <w:rFonts w:eastAsia="Cambria" w:cstheme="minorHAnsi"/>
                      <w:bCs/>
                    </w:rPr>
                    <w:t>/3,000</w:t>
                  </w:r>
                </w:p>
              </w:tc>
            </w:tr>
            <w:tr w:rsidR="005872FA" w:rsidRPr="00A02858" w14:paraId="08D29EC2" w14:textId="77777777" w:rsidTr="00E505D2">
              <w:tc>
                <w:tcPr>
                  <w:tcW w:w="1990" w:type="dxa"/>
                </w:tcPr>
                <w:p w14:paraId="7707D409" w14:textId="77777777" w:rsidR="005872FA" w:rsidRPr="00A02858" w:rsidRDefault="005872FA" w:rsidP="005872FA">
                  <w:pPr>
                    <w:spacing w:afterLines="200" w:after="480" w:line="276" w:lineRule="auto"/>
                    <w:contextualSpacing/>
                    <w:jc w:val="both"/>
                    <w:rPr>
                      <w:rFonts w:eastAsia="Cambria" w:cstheme="minorHAnsi"/>
                      <w:bCs/>
                    </w:rPr>
                  </w:pPr>
                  <w:r w:rsidRPr="00A02858">
                    <w:rPr>
                      <w:rFonts w:eastAsia="Cambria" w:cstheme="minorHAnsi"/>
                      <w:bCs/>
                    </w:rPr>
                    <w:t>Cumulative (2022-27</w:t>
                  </w:r>
                </w:p>
              </w:tc>
              <w:tc>
                <w:tcPr>
                  <w:tcW w:w="1559" w:type="dxa"/>
                </w:tcPr>
                <w:p w14:paraId="025E6245" w14:textId="400416F7" w:rsidR="005872FA" w:rsidRPr="00A02858" w:rsidRDefault="008B25A6" w:rsidP="005872FA">
                  <w:pPr>
                    <w:spacing w:afterLines="200" w:after="480" w:line="276" w:lineRule="auto"/>
                    <w:contextualSpacing/>
                    <w:jc w:val="both"/>
                    <w:rPr>
                      <w:rFonts w:eastAsia="Cambria" w:cstheme="minorHAnsi"/>
                      <w:bCs/>
                    </w:rPr>
                  </w:pPr>
                  <w:r w:rsidRPr="00A02858">
                    <w:rPr>
                      <w:rFonts w:eastAsia="Cambria" w:cstheme="minorHAnsi"/>
                      <w:bCs/>
                    </w:rPr>
                    <w:t>39%</w:t>
                  </w:r>
                </w:p>
              </w:tc>
              <w:tc>
                <w:tcPr>
                  <w:tcW w:w="2126" w:type="dxa"/>
                </w:tcPr>
                <w:p w14:paraId="79ECB46C" w14:textId="054D3ED4" w:rsidR="005872FA" w:rsidRPr="00A02858" w:rsidRDefault="008B25A6" w:rsidP="005872FA">
                  <w:pPr>
                    <w:spacing w:afterLines="200" w:after="480" w:line="276" w:lineRule="auto"/>
                    <w:contextualSpacing/>
                    <w:jc w:val="both"/>
                    <w:rPr>
                      <w:rFonts w:eastAsia="Cambria" w:cstheme="minorHAnsi"/>
                      <w:bCs/>
                    </w:rPr>
                  </w:pPr>
                  <w:r w:rsidRPr="00A02858">
                    <w:rPr>
                      <w:rFonts w:eastAsia="Cambria" w:cstheme="minorHAnsi"/>
                      <w:bCs/>
                    </w:rPr>
                    <w:t>5849</w:t>
                  </w:r>
                  <w:r w:rsidR="005872FA" w:rsidRPr="00A02858">
                    <w:rPr>
                      <w:rFonts w:eastAsia="Cambria" w:cstheme="minorHAnsi"/>
                      <w:bCs/>
                    </w:rPr>
                    <w:t>/ 15,000</w:t>
                  </w:r>
                </w:p>
              </w:tc>
            </w:tr>
          </w:tbl>
          <w:p w14:paraId="132124E9" w14:textId="77777777" w:rsidR="005872FA" w:rsidRPr="00A02858" w:rsidRDefault="005872FA" w:rsidP="005872FA">
            <w:pPr>
              <w:spacing w:afterLines="200" w:after="480" w:line="276" w:lineRule="auto"/>
              <w:contextualSpacing/>
              <w:jc w:val="both"/>
              <w:rPr>
                <w:rFonts w:eastAsia="Cambria" w:cstheme="minorHAnsi"/>
                <w:bCs/>
              </w:rPr>
            </w:pPr>
          </w:p>
          <w:p w14:paraId="0549EF82" w14:textId="090E30D5" w:rsidR="008B25A6" w:rsidRPr="005262BC" w:rsidRDefault="008B25A6" w:rsidP="008B25A6">
            <w:pPr>
              <w:spacing w:afterLines="200" w:after="480" w:line="276" w:lineRule="auto"/>
              <w:contextualSpacing/>
              <w:jc w:val="both"/>
              <w:rPr>
                <w:rFonts w:eastAsia="Cambria" w:cstheme="minorHAnsi"/>
                <w:bCs/>
                <w:lang w:val="en-ZA"/>
              </w:rPr>
            </w:pPr>
            <w:r w:rsidRPr="005262BC">
              <w:rPr>
                <w:rFonts w:eastAsia="Cambria" w:cstheme="minorHAnsi"/>
                <w:bCs/>
                <w:lang w:val="en-ZA"/>
              </w:rPr>
              <w:t xml:space="preserve">During Year 3, the </w:t>
            </w:r>
            <w:r w:rsidR="00A02858" w:rsidRPr="005262BC">
              <w:rPr>
                <w:rFonts w:eastAsia="Cambria" w:cstheme="minorHAnsi"/>
                <w:bCs/>
                <w:lang w:val="en-ZA"/>
              </w:rPr>
              <w:t xml:space="preserve">program </w:t>
            </w:r>
            <w:r w:rsidRPr="005262BC">
              <w:rPr>
                <w:rFonts w:eastAsia="Cambria" w:cstheme="minorHAnsi"/>
                <w:bCs/>
                <w:lang w:val="en-ZA"/>
              </w:rPr>
              <w:t xml:space="preserve"> supported 3,234 beneficiaries, exceeding the annual target by 194% </w:t>
            </w:r>
            <w:r w:rsidRPr="005262BC">
              <w:rPr>
                <w:rFonts w:eastAsia="Cambria" w:cstheme="minorHAnsi"/>
                <w:bCs/>
                <w:lang w:val="en-ZA"/>
              </w:rPr>
              <w:br/>
              <w:t>representing 24.4% of the overall target (15,000) and demonstrating continued expansion of climate</w:t>
            </w:r>
            <w:r w:rsidRPr="005262BC">
              <w:rPr>
                <w:rFonts w:eastAsia="Cambria" w:cstheme="minorHAnsi"/>
                <w:bCs/>
                <w:lang w:val="en-ZA"/>
              </w:rPr>
              <w:noBreakHyphen/>
              <w:t>resilient and environmentally sustainable livelihood practices across the Sustainable Development Zone.</w:t>
            </w:r>
          </w:p>
          <w:p w14:paraId="502F459F" w14:textId="77777777" w:rsidR="008B25A6" w:rsidRPr="005262BC" w:rsidRDefault="008B25A6" w:rsidP="005872FA">
            <w:pPr>
              <w:spacing w:afterLines="200" w:after="480" w:line="276" w:lineRule="auto"/>
              <w:contextualSpacing/>
              <w:jc w:val="both"/>
              <w:rPr>
                <w:rFonts w:eastAsia="Cambria" w:cstheme="minorHAnsi"/>
                <w:bCs/>
              </w:rPr>
            </w:pPr>
          </w:p>
          <w:p w14:paraId="011F6BD6" w14:textId="4FE5F6BF" w:rsidR="008B25A6" w:rsidRPr="005262BC" w:rsidRDefault="008B25A6" w:rsidP="008B25A6">
            <w:pPr>
              <w:spacing w:afterLines="200" w:after="480" w:line="276" w:lineRule="auto"/>
              <w:contextualSpacing/>
              <w:jc w:val="both"/>
              <w:rPr>
                <w:rFonts w:eastAsia="Cambria" w:cstheme="minorHAnsi"/>
                <w:bCs/>
                <w:lang w:val="en-ZA"/>
              </w:rPr>
            </w:pPr>
            <w:r w:rsidRPr="005262BC">
              <w:rPr>
                <w:rFonts w:eastAsia="Cambria" w:cstheme="minorHAnsi"/>
                <w:bCs/>
                <w:lang w:val="en-ZA"/>
              </w:rPr>
              <w:t xml:space="preserve">The </w:t>
            </w:r>
            <w:r w:rsidR="00A02858" w:rsidRPr="005262BC">
              <w:rPr>
                <w:rFonts w:eastAsia="Cambria" w:cstheme="minorHAnsi"/>
                <w:bCs/>
                <w:lang w:val="en-ZA"/>
              </w:rPr>
              <w:t xml:space="preserve">program </w:t>
            </w:r>
            <w:r w:rsidRPr="005262BC">
              <w:rPr>
                <w:rFonts w:eastAsia="Cambria" w:cstheme="minorHAnsi"/>
                <w:bCs/>
                <w:lang w:val="en-ZA"/>
              </w:rPr>
              <w:t>’s resilience strategy is anchored in an integrated landscape approach, linking agriculture, forestry, and restoration. Within this framework, farmers are supported to adopt complementary practices that enhance both productivity and ecosystem sustainability, including:</w:t>
            </w:r>
          </w:p>
          <w:p w14:paraId="2D78B394" w14:textId="77777777" w:rsidR="008B25A6" w:rsidRPr="005262BC" w:rsidRDefault="008B25A6" w:rsidP="00C8762F">
            <w:pPr>
              <w:numPr>
                <w:ilvl w:val="0"/>
                <w:numId w:val="27"/>
              </w:numPr>
              <w:spacing w:afterLines="200" w:after="480" w:line="276" w:lineRule="auto"/>
              <w:contextualSpacing/>
              <w:jc w:val="both"/>
              <w:rPr>
                <w:rFonts w:eastAsia="Cambria" w:cstheme="minorHAnsi"/>
                <w:bCs/>
                <w:lang w:val="en-ZA"/>
              </w:rPr>
            </w:pPr>
            <w:r w:rsidRPr="005262BC">
              <w:rPr>
                <w:rFonts w:eastAsia="Cambria" w:cstheme="minorHAnsi"/>
                <w:bCs/>
                <w:lang w:val="en-ZA"/>
              </w:rPr>
              <w:t>Conservation agriculture and soil fertility management</w:t>
            </w:r>
          </w:p>
          <w:p w14:paraId="0A8E0F82" w14:textId="77777777" w:rsidR="008B25A6" w:rsidRPr="005262BC" w:rsidRDefault="008B25A6" w:rsidP="00C8762F">
            <w:pPr>
              <w:numPr>
                <w:ilvl w:val="0"/>
                <w:numId w:val="27"/>
              </w:numPr>
              <w:spacing w:afterLines="200" w:after="480" w:line="276" w:lineRule="auto"/>
              <w:contextualSpacing/>
              <w:jc w:val="both"/>
              <w:rPr>
                <w:rFonts w:eastAsia="Cambria" w:cstheme="minorHAnsi"/>
                <w:bCs/>
                <w:lang w:val="en-ZA"/>
              </w:rPr>
            </w:pPr>
            <w:r w:rsidRPr="005262BC">
              <w:rPr>
                <w:rFonts w:eastAsia="Cambria" w:cstheme="minorHAnsi"/>
                <w:bCs/>
                <w:lang w:val="en-ZA"/>
              </w:rPr>
              <w:t>Climate</w:t>
            </w:r>
            <w:r w:rsidRPr="005262BC">
              <w:rPr>
                <w:rFonts w:eastAsia="Cambria" w:cstheme="minorHAnsi"/>
                <w:bCs/>
                <w:lang w:val="en-ZA"/>
              </w:rPr>
              <w:noBreakHyphen/>
              <w:t>smart irrigation and water-use efficiency</w:t>
            </w:r>
          </w:p>
          <w:p w14:paraId="06F5ABEF" w14:textId="77777777" w:rsidR="008B25A6" w:rsidRPr="005262BC" w:rsidRDefault="008B25A6" w:rsidP="00C8762F">
            <w:pPr>
              <w:numPr>
                <w:ilvl w:val="0"/>
                <w:numId w:val="27"/>
              </w:numPr>
              <w:spacing w:afterLines="200" w:after="480" w:line="276" w:lineRule="auto"/>
              <w:contextualSpacing/>
              <w:jc w:val="both"/>
              <w:rPr>
                <w:rFonts w:eastAsia="Cambria" w:cstheme="minorHAnsi"/>
                <w:bCs/>
                <w:lang w:val="en-ZA"/>
              </w:rPr>
            </w:pPr>
            <w:r w:rsidRPr="005262BC">
              <w:rPr>
                <w:rFonts w:eastAsia="Cambria" w:cstheme="minorHAnsi"/>
                <w:bCs/>
                <w:lang w:val="en-ZA"/>
              </w:rPr>
              <w:t>Agroforestry and tree-based systems</w:t>
            </w:r>
          </w:p>
          <w:p w14:paraId="19D1A66A" w14:textId="77777777" w:rsidR="008B25A6" w:rsidRPr="005262BC" w:rsidRDefault="008B25A6" w:rsidP="00C8762F">
            <w:pPr>
              <w:numPr>
                <w:ilvl w:val="0"/>
                <w:numId w:val="27"/>
              </w:numPr>
              <w:spacing w:afterLines="200" w:after="480" w:line="276" w:lineRule="auto"/>
              <w:contextualSpacing/>
              <w:jc w:val="both"/>
              <w:rPr>
                <w:rFonts w:eastAsia="Cambria" w:cstheme="minorHAnsi"/>
                <w:bCs/>
                <w:lang w:val="en-ZA"/>
              </w:rPr>
            </w:pPr>
            <w:r w:rsidRPr="005262BC">
              <w:rPr>
                <w:rFonts w:eastAsia="Cambria" w:cstheme="minorHAnsi"/>
                <w:bCs/>
                <w:lang w:val="en-ZA"/>
              </w:rPr>
              <w:t>Crop rotation, intercropping, and mulching</w:t>
            </w:r>
          </w:p>
          <w:p w14:paraId="1AE9DD48" w14:textId="77777777" w:rsidR="008B25A6" w:rsidRPr="005262BC" w:rsidRDefault="008B25A6" w:rsidP="00C8762F">
            <w:pPr>
              <w:numPr>
                <w:ilvl w:val="0"/>
                <w:numId w:val="27"/>
              </w:numPr>
              <w:spacing w:afterLines="200" w:after="480" w:line="276" w:lineRule="auto"/>
              <w:contextualSpacing/>
              <w:jc w:val="both"/>
              <w:rPr>
                <w:rFonts w:eastAsia="Cambria" w:cstheme="minorHAnsi"/>
                <w:bCs/>
                <w:lang w:val="en-ZA"/>
              </w:rPr>
            </w:pPr>
            <w:r w:rsidRPr="005262BC">
              <w:rPr>
                <w:rFonts w:eastAsia="Cambria" w:cstheme="minorHAnsi"/>
                <w:bCs/>
                <w:lang w:val="en-ZA"/>
              </w:rPr>
              <w:t>Integrated pest and disease management</w:t>
            </w:r>
          </w:p>
          <w:p w14:paraId="3740000D" w14:textId="77777777" w:rsidR="008B25A6" w:rsidRPr="005262BC" w:rsidRDefault="008B25A6" w:rsidP="008B25A6">
            <w:pPr>
              <w:spacing w:afterLines="200" w:after="480" w:line="276" w:lineRule="auto"/>
              <w:contextualSpacing/>
              <w:jc w:val="both"/>
              <w:rPr>
                <w:rFonts w:eastAsia="Cambria" w:cstheme="minorHAnsi"/>
                <w:bCs/>
                <w:lang w:val="en-ZA"/>
              </w:rPr>
            </w:pPr>
          </w:p>
          <w:p w14:paraId="18DAC7CC" w14:textId="0CF1E738" w:rsidR="008B25A6" w:rsidRPr="005262BC" w:rsidRDefault="008B25A6" w:rsidP="008B25A6">
            <w:pPr>
              <w:spacing w:afterLines="200" w:after="480" w:line="276" w:lineRule="auto"/>
              <w:contextualSpacing/>
              <w:jc w:val="both"/>
              <w:rPr>
                <w:rFonts w:eastAsia="Cambria" w:cstheme="minorHAnsi"/>
                <w:bCs/>
                <w:lang w:val="en-ZA"/>
              </w:rPr>
            </w:pPr>
            <w:r w:rsidRPr="005262BC">
              <w:rPr>
                <w:rFonts w:eastAsia="Cambria" w:cstheme="minorHAnsi"/>
                <w:bCs/>
                <w:lang w:val="en-ZA"/>
              </w:rPr>
              <w:t>To ensure robust reporting, each beneficiary is counted once, even when adopting multiple practices, maintaining alignment with donor standards while reflecting meaningful behavioural change.</w:t>
            </w:r>
          </w:p>
          <w:p w14:paraId="5BDF414E" w14:textId="77777777" w:rsidR="00BD619C" w:rsidRPr="005262BC" w:rsidRDefault="00BD619C" w:rsidP="008B25A6">
            <w:pPr>
              <w:spacing w:afterLines="200" w:after="480" w:line="276" w:lineRule="auto"/>
              <w:contextualSpacing/>
              <w:jc w:val="both"/>
              <w:rPr>
                <w:rFonts w:eastAsia="Cambria" w:cstheme="minorHAnsi"/>
                <w:bCs/>
                <w:lang w:val="en-ZA"/>
              </w:rPr>
            </w:pPr>
          </w:p>
          <w:p w14:paraId="6078CCA4" w14:textId="561A725C"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 xml:space="preserve">Subcomponent 1.4 is a cornerstone of resilience building, focused on strengthening community capacities and linking livelihoods with conservation outcomes. Each year, 1,178 community volunteers receive structured support—including basic food kits and cash incentives—enabling them to actively participate in environmental protection and restoration efforts. </w:t>
            </w:r>
          </w:p>
          <w:p w14:paraId="1622FDAE" w14:textId="77777777" w:rsidR="00BD619C" w:rsidRPr="005262BC" w:rsidRDefault="00BD619C" w:rsidP="00BD619C">
            <w:pPr>
              <w:spacing w:afterLines="200" w:after="480" w:line="276" w:lineRule="auto"/>
              <w:contextualSpacing/>
              <w:jc w:val="both"/>
              <w:rPr>
                <w:rFonts w:eastAsia="Cambria" w:cstheme="minorHAnsi"/>
                <w:bCs/>
                <w:lang w:val="en-ZA"/>
              </w:rPr>
            </w:pPr>
          </w:p>
          <w:p w14:paraId="154F9BB4" w14:textId="77777777"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These community actors include:</w:t>
            </w:r>
          </w:p>
          <w:p w14:paraId="2A14FFFD" w14:textId="77777777" w:rsidR="00BD619C" w:rsidRPr="005262BC" w:rsidRDefault="00BD619C" w:rsidP="00C8762F">
            <w:pPr>
              <w:numPr>
                <w:ilvl w:val="0"/>
                <w:numId w:val="28"/>
              </w:numPr>
              <w:spacing w:afterLines="200" w:after="480" w:line="276" w:lineRule="auto"/>
              <w:contextualSpacing/>
              <w:jc w:val="both"/>
              <w:rPr>
                <w:rFonts w:eastAsia="Cambria" w:cstheme="minorHAnsi"/>
                <w:bCs/>
                <w:lang w:val="en-ZA"/>
              </w:rPr>
            </w:pPr>
            <w:r w:rsidRPr="005262BC">
              <w:rPr>
                <w:rFonts w:eastAsia="Cambria" w:cstheme="minorHAnsi"/>
                <w:bCs/>
                <w:lang w:val="en-ZA"/>
              </w:rPr>
              <w:t>352 community rangers, responsible for monitoring forests and preventing illegal activities such as deforestation and unsustainable land use</w:t>
            </w:r>
          </w:p>
          <w:p w14:paraId="02AD5E36" w14:textId="77777777" w:rsidR="00BD619C" w:rsidRPr="005262BC" w:rsidRDefault="00BD619C" w:rsidP="00C8762F">
            <w:pPr>
              <w:numPr>
                <w:ilvl w:val="0"/>
                <w:numId w:val="28"/>
              </w:numPr>
              <w:spacing w:afterLines="200" w:after="480" w:line="276" w:lineRule="auto"/>
              <w:contextualSpacing/>
              <w:jc w:val="both"/>
              <w:rPr>
                <w:rFonts w:eastAsia="Cambria" w:cstheme="minorHAnsi"/>
                <w:bCs/>
                <w:lang w:val="en-ZA"/>
              </w:rPr>
            </w:pPr>
            <w:r w:rsidRPr="005262BC">
              <w:rPr>
                <w:rFonts w:eastAsia="Cambria" w:cstheme="minorHAnsi"/>
                <w:bCs/>
                <w:lang w:val="en-ZA"/>
              </w:rPr>
              <w:t>375 community animators, leading environmental awareness campaigns and promoting sustainable behaviours</w:t>
            </w:r>
          </w:p>
          <w:p w14:paraId="5003F42A" w14:textId="77777777" w:rsidR="00BD619C" w:rsidRPr="005262BC" w:rsidRDefault="00BD619C" w:rsidP="00C8762F">
            <w:pPr>
              <w:numPr>
                <w:ilvl w:val="0"/>
                <w:numId w:val="28"/>
              </w:numPr>
              <w:spacing w:afterLines="200" w:after="480" w:line="276" w:lineRule="auto"/>
              <w:contextualSpacing/>
              <w:jc w:val="both"/>
              <w:rPr>
                <w:rFonts w:eastAsia="Cambria" w:cstheme="minorHAnsi"/>
                <w:bCs/>
                <w:lang w:val="en-ZA"/>
              </w:rPr>
            </w:pPr>
            <w:r w:rsidRPr="005262BC">
              <w:rPr>
                <w:rFonts w:eastAsia="Cambria" w:cstheme="minorHAnsi"/>
                <w:bCs/>
                <w:lang w:val="en-ZA"/>
              </w:rPr>
              <w:t>293 reforestation facilitators, coordinating tree planting and ecosystem restoration activities</w:t>
            </w:r>
          </w:p>
          <w:p w14:paraId="42BAD217" w14:textId="77777777" w:rsidR="00BD619C" w:rsidRPr="005262BC" w:rsidRDefault="00BD619C" w:rsidP="00C8762F">
            <w:pPr>
              <w:numPr>
                <w:ilvl w:val="0"/>
                <w:numId w:val="28"/>
              </w:numPr>
              <w:spacing w:afterLines="200" w:after="480" w:line="276" w:lineRule="auto"/>
              <w:contextualSpacing/>
              <w:jc w:val="both"/>
              <w:rPr>
                <w:rFonts w:eastAsia="Cambria" w:cstheme="minorHAnsi"/>
                <w:bCs/>
                <w:lang w:val="en-ZA"/>
              </w:rPr>
            </w:pPr>
            <w:r w:rsidRPr="005262BC">
              <w:rPr>
                <w:rFonts w:eastAsia="Cambria" w:cstheme="minorHAnsi"/>
                <w:bCs/>
                <w:lang w:val="en-ZA"/>
              </w:rPr>
              <w:lastRenderedPageBreak/>
              <w:t>68 forest guardians, focused on protecting and restoring forest areas in the Gorongosa Mountains</w:t>
            </w:r>
          </w:p>
          <w:p w14:paraId="141A9D3E" w14:textId="77777777" w:rsidR="00BD619C" w:rsidRPr="005262BC" w:rsidRDefault="00BD619C" w:rsidP="00C8762F">
            <w:pPr>
              <w:numPr>
                <w:ilvl w:val="0"/>
                <w:numId w:val="28"/>
              </w:numPr>
              <w:spacing w:afterLines="200" w:after="480" w:line="276" w:lineRule="auto"/>
              <w:contextualSpacing/>
              <w:jc w:val="both"/>
              <w:rPr>
                <w:rFonts w:eastAsia="Cambria" w:cstheme="minorHAnsi"/>
                <w:bCs/>
                <w:lang w:val="en-ZA"/>
              </w:rPr>
            </w:pPr>
            <w:r w:rsidRPr="005262BC">
              <w:rPr>
                <w:rFonts w:eastAsia="Cambria" w:cstheme="minorHAnsi"/>
                <w:bCs/>
                <w:lang w:val="en-ZA"/>
              </w:rPr>
              <w:t>15 community leaders and 75 facilitators, strengthening coordination, mobilization, and community engagement</w:t>
            </w:r>
          </w:p>
          <w:p w14:paraId="4DFA28DE" w14:textId="77777777" w:rsidR="00BD619C" w:rsidRPr="00A02858" w:rsidRDefault="00BD619C" w:rsidP="00BD619C">
            <w:pPr>
              <w:spacing w:afterLines="200" w:after="480" w:line="276" w:lineRule="auto"/>
              <w:contextualSpacing/>
              <w:jc w:val="both"/>
              <w:rPr>
                <w:rFonts w:eastAsia="Cambria" w:cstheme="minorHAnsi"/>
                <w:bCs/>
                <w:lang w:val="en-ZA"/>
              </w:rPr>
            </w:pPr>
          </w:p>
          <w:p w14:paraId="5C0F01AE" w14:textId="3F0F6DF5" w:rsidR="00BD619C" w:rsidRPr="00A02858" w:rsidRDefault="00BD619C" w:rsidP="00BD619C">
            <w:pPr>
              <w:spacing w:afterLines="200" w:after="480" w:line="276" w:lineRule="auto"/>
              <w:contextualSpacing/>
              <w:jc w:val="both"/>
              <w:rPr>
                <w:rFonts w:eastAsia="Cambria" w:cstheme="minorHAnsi"/>
                <w:bCs/>
                <w:lang w:val="en-ZA"/>
              </w:rPr>
            </w:pPr>
            <w:r w:rsidRPr="00A02858">
              <w:rPr>
                <w:rFonts w:eastAsia="Cambria" w:cstheme="minorHAnsi"/>
                <w:bCs/>
                <w:lang w:val="en-ZA"/>
              </w:rPr>
              <w:t>This structured and inclusive model has been instrumental in strengthening local ownership, building human capital, and promoting a culture of environmental responsibility while directly supporting community livelihoods.</w:t>
            </w:r>
          </w:p>
          <w:p w14:paraId="0F6F909B" w14:textId="77777777" w:rsidR="00BD619C" w:rsidRPr="00A02858" w:rsidRDefault="00BD619C" w:rsidP="008B25A6">
            <w:pPr>
              <w:spacing w:afterLines="200" w:after="480" w:line="276" w:lineRule="auto"/>
              <w:contextualSpacing/>
              <w:jc w:val="both"/>
              <w:rPr>
                <w:rFonts w:eastAsia="Cambria" w:cstheme="minorHAnsi"/>
                <w:bCs/>
                <w:lang w:val="en-ZA"/>
              </w:rPr>
            </w:pPr>
          </w:p>
          <w:p w14:paraId="4BDD5898" w14:textId="308198A0"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 xml:space="preserve">The </w:t>
            </w:r>
            <w:r w:rsidR="00A02858" w:rsidRPr="005262BC">
              <w:rPr>
                <w:rFonts w:eastAsia="Cambria" w:cstheme="minorHAnsi"/>
                <w:bCs/>
                <w:lang w:val="en-ZA"/>
              </w:rPr>
              <w:t xml:space="preserve">program </w:t>
            </w:r>
            <w:r w:rsidRPr="005262BC">
              <w:rPr>
                <w:rFonts w:eastAsia="Cambria" w:cstheme="minorHAnsi"/>
                <w:bCs/>
                <w:lang w:val="en-ZA"/>
              </w:rPr>
              <w:t xml:space="preserve"> further strengthened resilience through targeted training in sustainable coffee production. A total of 1,437 farmers participated in technical trainings covering key aspects of coffee value chain development. </w:t>
            </w:r>
          </w:p>
          <w:p w14:paraId="48E045D3" w14:textId="77777777" w:rsidR="00BD619C" w:rsidRPr="005262BC" w:rsidRDefault="00BD619C" w:rsidP="00BD619C">
            <w:pPr>
              <w:spacing w:afterLines="200" w:after="480" w:line="276" w:lineRule="auto"/>
              <w:contextualSpacing/>
              <w:jc w:val="both"/>
              <w:rPr>
                <w:rFonts w:eastAsia="Cambria" w:cstheme="minorHAnsi"/>
                <w:bCs/>
                <w:lang w:val="en-ZA"/>
              </w:rPr>
            </w:pPr>
          </w:p>
          <w:p w14:paraId="059C8E92" w14:textId="77777777"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Training Areas and Participation</w:t>
            </w:r>
          </w:p>
          <w:p w14:paraId="6216383A" w14:textId="77777777" w:rsidR="00BD619C" w:rsidRPr="005262BC" w:rsidRDefault="00BD619C" w:rsidP="00C8762F">
            <w:pPr>
              <w:numPr>
                <w:ilvl w:val="0"/>
                <w:numId w:val="29"/>
              </w:numPr>
              <w:spacing w:afterLines="200" w:after="480" w:line="276" w:lineRule="auto"/>
              <w:contextualSpacing/>
              <w:jc w:val="both"/>
              <w:rPr>
                <w:rFonts w:eastAsia="Cambria" w:cstheme="minorHAnsi"/>
                <w:bCs/>
                <w:lang w:val="en-ZA"/>
              </w:rPr>
            </w:pPr>
            <w:r w:rsidRPr="005262BC">
              <w:rPr>
                <w:rFonts w:eastAsia="Cambria" w:cstheme="minorHAnsi"/>
                <w:bCs/>
                <w:lang w:val="en-ZA"/>
              </w:rPr>
              <w:t>Harvesting best practices: 472 participants (202 women, 290 youth)</w:t>
            </w:r>
          </w:p>
          <w:p w14:paraId="0977E3F6" w14:textId="77777777" w:rsidR="00BD619C" w:rsidRPr="005262BC" w:rsidRDefault="00BD619C" w:rsidP="00C8762F">
            <w:pPr>
              <w:numPr>
                <w:ilvl w:val="0"/>
                <w:numId w:val="29"/>
              </w:numPr>
              <w:spacing w:afterLines="200" w:after="480" w:line="276" w:lineRule="auto"/>
              <w:contextualSpacing/>
              <w:jc w:val="both"/>
              <w:rPr>
                <w:rFonts w:eastAsia="Cambria" w:cstheme="minorHAnsi"/>
                <w:bCs/>
                <w:lang w:val="en-ZA"/>
              </w:rPr>
            </w:pPr>
            <w:r w:rsidRPr="005262BC">
              <w:rPr>
                <w:rFonts w:eastAsia="Cambria" w:cstheme="minorHAnsi"/>
                <w:bCs/>
                <w:lang w:val="en-ZA"/>
              </w:rPr>
              <w:t>Stumping and pruning: 849 participants (377 women, 570 youth)</w:t>
            </w:r>
          </w:p>
          <w:p w14:paraId="57711481" w14:textId="77777777" w:rsidR="00BD619C" w:rsidRPr="005262BC" w:rsidRDefault="00BD619C" w:rsidP="00C8762F">
            <w:pPr>
              <w:numPr>
                <w:ilvl w:val="0"/>
                <w:numId w:val="29"/>
              </w:numPr>
              <w:spacing w:afterLines="200" w:after="480" w:line="276" w:lineRule="auto"/>
              <w:contextualSpacing/>
              <w:jc w:val="both"/>
              <w:rPr>
                <w:rFonts w:eastAsia="Cambria" w:cstheme="minorHAnsi"/>
                <w:bCs/>
                <w:lang w:val="en-ZA"/>
              </w:rPr>
            </w:pPr>
            <w:r w:rsidRPr="005262BC">
              <w:rPr>
                <w:rFonts w:eastAsia="Cambria" w:cstheme="minorHAnsi"/>
                <w:bCs/>
                <w:lang w:val="en-ZA"/>
              </w:rPr>
              <w:t>Soil management (liming): 849 participants (377 women, 570 youth)</w:t>
            </w:r>
          </w:p>
          <w:p w14:paraId="282C8549" w14:textId="77777777" w:rsidR="00BD619C" w:rsidRPr="005262BC" w:rsidRDefault="00BD619C" w:rsidP="00C8762F">
            <w:pPr>
              <w:numPr>
                <w:ilvl w:val="0"/>
                <w:numId w:val="29"/>
              </w:numPr>
              <w:spacing w:afterLines="200" w:after="480" w:line="276" w:lineRule="auto"/>
              <w:contextualSpacing/>
              <w:jc w:val="both"/>
              <w:rPr>
                <w:rFonts w:eastAsia="Cambria" w:cstheme="minorHAnsi"/>
                <w:bCs/>
                <w:lang w:val="en-ZA"/>
              </w:rPr>
            </w:pPr>
            <w:r w:rsidRPr="005262BC">
              <w:rPr>
                <w:rFonts w:eastAsia="Cambria" w:cstheme="minorHAnsi"/>
                <w:bCs/>
                <w:lang w:val="en-ZA"/>
              </w:rPr>
              <w:t>Compass marking and plot design: 454 participants (185 women, 301 youth)</w:t>
            </w:r>
          </w:p>
          <w:p w14:paraId="4F0214FD" w14:textId="77777777" w:rsidR="00BD619C" w:rsidRPr="005262BC" w:rsidRDefault="00BD619C" w:rsidP="00C8762F">
            <w:pPr>
              <w:numPr>
                <w:ilvl w:val="0"/>
                <w:numId w:val="29"/>
              </w:numPr>
              <w:spacing w:afterLines="200" w:after="480" w:line="276" w:lineRule="auto"/>
              <w:contextualSpacing/>
              <w:jc w:val="both"/>
              <w:rPr>
                <w:rFonts w:eastAsia="Cambria" w:cstheme="minorHAnsi"/>
                <w:bCs/>
                <w:lang w:val="en-ZA"/>
              </w:rPr>
            </w:pPr>
            <w:r w:rsidRPr="005262BC">
              <w:rPr>
                <w:rFonts w:eastAsia="Cambria" w:cstheme="minorHAnsi"/>
                <w:bCs/>
                <w:lang w:val="en-ZA"/>
              </w:rPr>
              <w:t>Gender awareness: 541 participants (263 women, 378 youth)</w:t>
            </w:r>
          </w:p>
          <w:p w14:paraId="1DEC1517" w14:textId="1AC5A9EE"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 xml:space="preserve">Women represented approximately 38% of participants, while youth engagement was particularly strong, reflecting the </w:t>
            </w:r>
            <w:r w:rsidR="00A02858" w:rsidRPr="005262BC">
              <w:rPr>
                <w:rFonts w:eastAsia="Cambria" w:cstheme="minorHAnsi"/>
                <w:bCs/>
                <w:lang w:val="en-ZA"/>
              </w:rPr>
              <w:t xml:space="preserve">program </w:t>
            </w:r>
            <w:r w:rsidRPr="005262BC">
              <w:rPr>
                <w:rFonts w:eastAsia="Cambria" w:cstheme="minorHAnsi"/>
                <w:bCs/>
                <w:lang w:val="en-ZA"/>
              </w:rPr>
              <w:t xml:space="preserve">’s commitment to inclusive and future-oriented capacity development. </w:t>
            </w:r>
          </w:p>
          <w:p w14:paraId="40508924" w14:textId="77777777" w:rsidR="00BD619C" w:rsidRPr="00A02858" w:rsidRDefault="00BD619C" w:rsidP="00BD619C">
            <w:pPr>
              <w:spacing w:afterLines="200" w:after="480" w:line="276" w:lineRule="auto"/>
              <w:contextualSpacing/>
              <w:jc w:val="both"/>
              <w:rPr>
                <w:rFonts w:eastAsia="Cambria" w:cstheme="minorHAnsi"/>
                <w:bCs/>
                <w:lang w:val="en-ZA"/>
              </w:rPr>
            </w:pPr>
          </w:p>
          <w:p w14:paraId="04F1CB68" w14:textId="77777777" w:rsidR="00BD619C" w:rsidRPr="00A02858" w:rsidRDefault="00BD619C" w:rsidP="00BD619C">
            <w:pPr>
              <w:spacing w:afterLines="200" w:after="480" w:line="276" w:lineRule="auto"/>
              <w:contextualSpacing/>
              <w:jc w:val="both"/>
              <w:rPr>
                <w:rFonts w:eastAsia="Cambria" w:cstheme="minorHAnsi"/>
                <w:bCs/>
                <w:lang w:val="en-ZA"/>
              </w:rPr>
            </w:pPr>
            <w:r w:rsidRPr="00A02858">
              <w:rPr>
                <w:rFonts w:eastAsia="Cambria" w:cstheme="minorHAnsi"/>
                <w:bCs/>
                <w:lang w:val="en-ZA"/>
              </w:rPr>
              <w:t>Training sessions combined theoretical instruction with practical field demonstrations, allowing farmers to apply new techniques directly within their coffee plots. These efforts are expected to enhance productivity, improve resource management, and strengthen long-term resilience of farming systems.</w:t>
            </w:r>
          </w:p>
          <w:p w14:paraId="78F3940E" w14:textId="77777777" w:rsidR="008B25A6" w:rsidRPr="00A02858" w:rsidRDefault="008B25A6" w:rsidP="005872FA">
            <w:pPr>
              <w:spacing w:afterLines="200" w:after="480" w:line="276" w:lineRule="auto"/>
              <w:contextualSpacing/>
              <w:jc w:val="both"/>
              <w:rPr>
                <w:rFonts w:eastAsia="Cambria" w:cstheme="minorHAnsi"/>
                <w:bCs/>
                <w:lang w:val="en-ZA"/>
              </w:rPr>
            </w:pPr>
          </w:p>
          <w:p w14:paraId="2BC328F3" w14:textId="3530AFB8"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 xml:space="preserve">To further strengthen </w:t>
            </w:r>
            <w:r w:rsidR="00A02858" w:rsidRPr="005262BC">
              <w:rPr>
                <w:rFonts w:eastAsia="Cambria" w:cstheme="minorHAnsi"/>
                <w:bCs/>
                <w:lang w:val="en-ZA"/>
              </w:rPr>
              <w:t xml:space="preserve">program </w:t>
            </w:r>
            <w:r w:rsidRPr="005262BC">
              <w:rPr>
                <w:rFonts w:eastAsia="Cambria" w:cstheme="minorHAnsi"/>
                <w:bCs/>
                <w:lang w:val="en-ZA"/>
              </w:rPr>
              <w:t xml:space="preserve"> impact, ongoing improvements are being made to monitoring and evaluation systems. Efforts include:</w:t>
            </w:r>
          </w:p>
          <w:p w14:paraId="7906C79E" w14:textId="77777777" w:rsidR="00BD619C" w:rsidRPr="005262BC" w:rsidRDefault="00BD619C" w:rsidP="00C8762F">
            <w:pPr>
              <w:numPr>
                <w:ilvl w:val="0"/>
                <w:numId w:val="30"/>
              </w:numPr>
              <w:spacing w:afterLines="200" w:after="480" w:line="276" w:lineRule="auto"/>
              <w:contextualSpacing/>
              <w:jc w:val="both"/>
              <w:rPr>
                <w:rFonts w:eastAsia="Cambria" w:cstheme="minorHAnsi"/>
                <w:bCs/>
                <w:lang w:val="en-ZA"/>
              </w:rPr>
            </w:pPr>
            <w:r w:rsidRPr="005262BC">
              <w:rPr>
                <w:rFonts w:eastAsia="Cambria" w:cstheme="minorHAnsi"/>
                <w:bCs/>
                <w:lang w:val="en-ZA"/>
              </w:rPr>
              <w:t>Updating beneficiary data for improved accuracy and consistency</w:t>
            </w:r>
          </w:p>
          <w:p w14:paraId="1424F455" w14:textId="77777777" w:rsidR="00BD619C" w:rsidRPr="005262BC" w:rsidRDefault="00BD619C" w:rsidP="00C8762F">
            <w:pPr>
              <w:numPr>
                <w:ilvl w:val="0"/>
                <w:numId w:val="30"/>
              </w:numPr>
              <w:spacing w:afterLines="200" w:after="480" w:line="276" w:lineRule="auto"/>
              <w:contextualSpacing/>
              <w:jc w:val="both"/>
              <w:rPr>
                <w:rFonts w:eastAsia="Cambria" w:cstheme="minorHAnsi"/>
                <w:bCs/>
                <w:lang w:val="en-ZA"/>
              </w:rPr>
            </w:pPr>
            <w:r w:rsidRPr="005262BC">
              <w:rPr>
                <w:rFonts w:eastAsia="Cambria" w:cstheme="minorHAnsi"/>
                <w:bCs/>
                <w:lang w:val="en-ZA"/>
              </w:rPr>
              <w:t>Introducing qualitative assessments to better understand the depth of adoption</w:t>
            </w:r>
          </w:p>
          <w:p w14:paraId="68BE2523" w14:textId="77777777" w:rsidR="00BD619C" w:rsidRPr="005262BC" w:rsidRDefault="00BD619C" w:rsidP="00C8762F">
            <w:pPr>
              <w:numPr>
                <w:ilvl w:val="0"/>
                <w:numId w:val="30"/>
              </w:numPr>
              <w:spacing w:afterLines="200" w:after="480" w:line="276" w:lineRule="auto"/>
              <w:contextualSpacing/>
              <w:jc w:val="both"/>
              <w:rPr>
                <w:rFonts w:eastAsia="Cambria" w:cstheme="minorHAnsi"/>
                <w:bCs/>
                <w:lang w:val="en-ZA"/>
              </w:rPr>
            </w:pPr>
            <w:r w:rsidRPr="005262BC">
              <w:rPr>
                <w:rFonts w:eastAsia="Cambria" w:cstheme="minorHAnsi"/>
                <w:bCs/>
                <w:lang w:val="en-ZA"/>
              </w:rPr>
              <w:t>Evaluating how sustainable practices contribute to income, productivity, and resilience</w:t>
            </w:r>
          </w:p>
          <w:p w14:paraId="7D32CBED" w14:textId="77777777" w:rsidR="00BD619C" w:rsidRPr="005262BC" w:rsidRDefault="00BD619C" w:rsidP="00BD619C">
            <w:pPr>
              <w:spacing w:afterLines="200" w:after="480" w:line="276" w:lineRule="auto"/>
              <w:contextualSpacing/>
              <w:jc w:val="both"/>
              <w:rPr>
                <w:rFonts w:eastAsia="Cambria" w:cstheme="minorHAnsi"/>
                <w:bCs/>
                <w:lang w:val="en-ZA"/>
              </w:rPr>
            </w:pPr>
          </w:p>
          <w:p w14:paraId="61A39BC2" w14:textId="758EAA93"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lastRenderedPageBreak/>
              <w:t>These enhancements will enable more evidence-based planning and ensure that interventions respond effectively to the evolving needs of communities</w:t>
            </w:r>
          </w:p>
          <w:p w14:paraId="14404462" w14:textId="77777777" w:rsidR="005872FA" w:rsidRPr="005262BC" w:rsidRDefault="005872FA" w:rsidP="005872FA">
            <w:pPr>
              <w:spacing w:afterLines="200" w:after="480" w:line="276" w:lineRule="auto"/>
              <w:contextualSpacing/>
              <w:jc w:val="both"/>
              <w:rPr>
                <w:rFonts w:eastAsia="Cambria" w:cstheme="minorHAnsi"/>
                <w:bCs/>
                <w:lang w:val="en-ZA"/>
              </w:rPr>
            </w:pPr>
          </w:p>
          <w:p w14:paraId="390E6F33" w14:textId="3ECEE84C"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 xml:space="preserve">The results achieved demonstrate the </w:t>
            </w:r>
            <w:r w:rsidR="00A02858" w:rsidRPr="005262BC">
              <w:rPr>
                <w:rFonts w:eastAsia="Cambria" w:cstheme="minorHAnsi"/>
                <w:bCs/>
                <w:lang w:val="en-ZA"/>
              </w:rPr>
              <w:t xml:space="preserve">program </w:t>
            </w:r>
            <w:r w:rsidRPr="005262BC">
              <w:rPr>
                <w:rFonts w:eastAsia="Cambria" w:cstheme="minorHAnsi"/>
                <w:bCs/>
                <w:lang w:val="en-ZA"/>
              </w:rPr>
              <w:t>’s growing effectiveness in strengthening both livelihood resilience and ecosystem sustainability.</w:t>
            </w:r>
          </w:p>
          <w:p w14:paraId="79CCBFAE" w14:textId="77777777" w:rsidR="00BD619C" w:rsidRPr="005262BC" w:rsidRDefault="00BD619C" w:rsidP="00BD619C">
            <w:pPr>
              <w:spacing w:afterLines="200" w:after="480" w:line="276" w:lineRule="auto"/>
              <w:contextualSpacing/>
              <w:jc w:val="both"/>
              <w:rPr>
                <w:rFonts w:eastAsia="Cambria" w:cstheme="minorHAnsi"/>
                <w:bCs/>
                <w:lang w:val="en-ZA"/>
              </w:rPr>
            </w:pPr>
            <w:r w:rsidRPr="005262BC">
              <w:rPr>
                <w:rFonts w:eastAsia="Cambria" w:cstheme="minorHAnsi"/>
                <w:bCs/>
                <w:lang w:val="en-ZA"/>
              </w:rPr>
              <w:t>Key contributions include:</w:t>
            </w:r>
          </w:p>
          <w:p w14:paraId="3EE27357" w14:textId="77777777" w:rsidR="00BD619C" w:rsidRPr="005262BC" w:rsidRDefault="00BD619C" w:rsidP="00C8762F">
            <w:pPr>
              <w:numPr>
                <w:ilvl w:val="0"/>
                <w:numId w:val="31"/>
              </w:numPr>
              <w:spacing w:afterLines="200" w:after="480" w:line="276" w:lineRule="auto"/>
              <w:contextualSpacing/>
              <w:jc w:val="both"/>
              <w:rPr>
                <w:rFonts w:eastAsia="Cambria" w:cstheme="minorHAnsi"/>
                <w:bCs/>
                <w:lang w:val="en-ZA"/>
              </w:rPr>
            </w:pPr>
            <w:r w:rsidRPr="005262BC">
              <w:rPr>
                <w:rFonts w:eastAsia="Cambria" w:cstheme="minorHAnsi"/>
                <w:bCs/>
                <w:lang w:val="en-ZA"/>
              </w:rPr>
              <w:t>Increased adoption of climate</w:t>
            </w:r>
            <w:r w:rsidRPr="005262BC">
              <w:rPr>
                <w:rFonts w:eastAsia="Cambria" w:cstheme="minorHAnsi"/>
                <w:bCs/>
                <w:lang w:val="en-ZA"/>
              </w:rPr>
              <w:noBreakHyphen/>
              <w:t>smart and sustainable agricultural practices</w:t>
            </w:r>
          </w:p>
          <w:p w14:paraId="106FB7A3" w14:textId="77777777" w:rsidR="00BD619C" w:rsidRPr="005262BC" w:rsidRDefault="00BD619C" w:rsidP="00C8762F">
            <w:pPr>
              <w:numPr>
                <w:ilvl w:val="0"/>
                <w:numId w:val="31"/>
              </w:numPr>
              <w:spacing w:afterLines="200" w:after="480" w:line="276" w:lineRule="auto"/>
              <w:contextualSpacing/>
              <w:jc w:val="both"/>
              <w:rPr>
                <w:rFonts w:eastAsia="Cambria" w:cstheme="minorHAnsi"/>
                <w:bCs/>
                <w:lang w:val="en-ZA"/>
              </w:rPr>
            </w:pPr>
            <w:r w:rsidRPr="005262BC">
              <w:rPr>
                <w:rFonts w:eastAsia="Cambria" w:cstheme="minorHAnsi"/>
                <w:bCs/>
                <w:lang w:val="en-ZA"/>
              </w:rPr>
              <w:t>Strengthened community capacity for natural resource management</w:t>
            </w:r>
          </w:p>
          <w:p w14:paraId="28E49254" w14:textId="77777777" w:rsidR="00BD619C" w:rsidRPr="005262BC" w:rsidRDefault="00BD619C" w:rsidP="00C8762F">
            <w:pPr>
              <w:numPr>
                <w:ilvl w:val="0"/>
                <w:numId w:val="31"/>
              </w:numPr>
              <w:spacing w:afterLines="200" w:after="480" w:line="276" w:lineRule="auto"/>
              <w:contextualSpacing/>
              <w:jc w:val="both"/>
              <w:rPr>
                <w:rFonts w:eastAsia="Cambria" w:cstheme="minorHAnsi"/>
                <w:bCs/>
                <w:lang w:val="en-ZA"/>
              </w:rPr>
            </w:pPr>
            <w:r w:rsidRPr="005262BC">
              <w:rPr>
                <w:rFonts w:eastAsia="Cambria" w:cstheme="minorHAnsi"/>
                <w:bCs/>
                <w:lang w:val="en-ZA"/>
              </w:rPr>
              <w:t>Enhanced livelihood diversification and income stability</w:t>
            </w:r>
          </w:p>
          <w:p w14:paraId="63CE5723" w14:textId="77777777" w:rsidR="00BD619C" w:rsidRPr="005262BC" w:rsidRDefault="00BD619C" w:rsidP="00C8762F">
            <w:pPr>
              <w:numPr>
                <w:ilvl w:val="0"/>
                <w:numId w:val="31"/>
              </w:numPr>
              <w:spacing w:afterLines="200" w:after="480" w:line="276" w:lineRule="auto"/>
              <w:contextualSpacing/>
              <w:jc w:val="both"/>
              <w:rPr>
                <w:rFonts w:eastAsia="Cambria" w:cstheme="minorHAnsi"/>
                <w:bCs/>
                <w:lang w:val="en-ZA"/>
              </w:rPr>
            </w:pPr>
            <w:r w:rsidRPr="005262BC">
              <w:rPr>
                <w:rFonts w:eastAsia="Cambria" w:cstheme="minorHAnsi"/>
                <w:bCs/>
                <w:lang w:val="en-ZA"/>
              </w:rPr>
              <w:t>Greater community ownership of conservation and restoration initiative</w:t>
            </w:r>
          </w:p>
          <w:p w14:paraId="6DBDD8FF" w14:textId="77777777" w:rsidR="00BD619C" w:rsidRPr="00A02858" w:rsidRDefault="00BD619C" w:rsidP="005872FA">
            <w:pPr>
              <w:spacing w:afterLines="200" w:after="480" w:line="276" w:lineRule="auto"/>
              <w:contextualSpacing/>
              <w:jc w:val="both"/>
              <w:rPr>
                <w:rFonts w:eastAsia="Cambria" w:cstheme="minorHAnsi"/>
                <w:bCs/>
                <w:lang w:val="en-ZA"/>
              </w:rPr>
            </w:pPr>
          </w:p>
          <w:p w14:paraId="398F79CD" w14:textId="2CDC33B7" w:rsidR="00BD619C" w:rsidRPr="00A02858" w:rsidRDefault="00BD619C" w:rsidP="00BD619C">
            <w:pPr>
              <w:spacing w:afterLines="200" w:after="480" w:line="276" w:lineRule="auto"/>
              <w:contextualSpacing/>
              <w:jc w:val="both"/>
              <w:rPr>
                <w:rFonts w:eastAsia="Cambria" w:cstheme="minorHAnsi"/>
                <w:bCs/>
                <w:lang w:val="en-ZA"/>
              </w:rPr>
            </w:pPr>
            <w:r w:rsidRPr="00A02858">
              <w:rPr>
                <w:rFonts w:eastAsia="Cambria" w:cstheme="minorHAnsi"/>
                <w:bCs/>
                <w:lang w:val="en-ZA"/>
              </w:rPr>
              <w:t xml:space="preserve">The </w:t>
            </w:r>
            <w:r w:rsidR="00A02858">
              <w:rPr>
                <w:rFonts w:eastAsia="Cambria" w:cstheme="minorHAnsi"/>
                <w:bCs/>
                <w:lang w:val="en-ZA"/>
              </w:rPr>
              <w:t xml:space="preserve">program </w:t>
            </w:r>
            <w:r w:rsidRPr="00A02858">
              <w:rPr>
                <w:rFonts w:eastAsia="Cambria" w:cstheme="minorHAnsi"/>
                <w:bCs/>
                <w:lang w:val="en-ZA"/>
              </w:rPr>
              <w:t>’s integrated approach—combining agricultural development, community engagement, and environmental stewardship—is delivering tangible improvements in resilience across forest</w:t>
            </w:r>
            <w:r w:rsidRPr="00A02858">
              <w:rPr>
                <w:rFonts w:eastAsia="Cambria" w:cstheme="minorHAnsi"/>
                <w:bCs/>
                <w:lang w:val="en-ZA"/>
              </w:rPr>
              <w:noBreakHyphen/>
              <w:t xml:space="preserve">dependent communities. As adoption continues to scale and systems strengthen, the </w:t>
            </w:r>
            <w:r w:rsidR="00A02858">
              <w:rPr>
                <w:rFonts w:eastAsia="Cambria" w:cstheme="minorHAnsi"/>
                <w:bCs/>
                <w:lang w:val="en-ZA"/>
              </w:rPr>
              <w:t xml:space="preserve">program </w:t>
            </w:r>
            <w:r w:rsidRPr="00A02858">
              <w:rPr>
                <w:rFonts w:eastAsia="Cambria" w:cstheme="minorHAnsi"/>
                <w:bCs/>
                <w:lang w:val="en-ZA"/>
              </w:rPr>
              <w:t xml:space="preserve"> is well positioned to accelerate progress toward its long-term targets while sustaining both livelihoods and ecosystems.</w:t>
            </w:r>
          </w:p>
          <w:p w14:paraId="1BEAAE95" w14:textId="77777777" w:rsidR="005872FA" w:rsidRPr="00A02858" w:rsidRDefault="005872FA" w:rsidP="005872FA">
            <w:pPr>
              <w:spacing w:afterLines="200" w:after="480" w:line="276" w:lineRule="auto"/>
              <w:contextualSpacing/>
              <w:jc w:val="both"/>
              <w:rPr>
                <w:rFonts w:eastAsia="Cambria" w:cstheme="minorHAnsi"/>
                <w:bCs/>
              </w:rPr>
            </w:pPr>
          </w:p>
          <w:p w14:paraId="153854C3" w14:textId="77777777" w:rsidR="005872FA" w:rsidRPr="00A02858" w:rsidRDefault="005872FA" w:rsidP="005872FA">
            <w:pPr>
              <w:spacing w:afterLines="200" w:after="480" w:line="276" w:lineRule="auto"/>
              <w:contextualSpacing/>
              <w:jc w:val="both"/>
              <w:rPr>
                <w:rFonts w:eastAsia="Cambria" w:cstheme="minorHAnsi"/>
                <w:bCs/>
              </w:rPr>
            </w:pPr>
            <w:r w:rsidRPr="00A02858">
              <w:rPr>
                <w:rFonts w:eastAsia="Cambria" w:cstheme="minorHAnsi"/>
                <w:bCs/>
              </w:rPr>
              <w:t>At present, the program is in the process of updating information to ensure greater accuracy and consistency in reporting. In addition, a qualitative assessment is planned to evaluate the impact of adopting sustainable practices in greater depth, not only in terms of numbers but also in how these practices contribute to improved productivity, resilience, and farmer income. This process will be essential to better understand the effects of the intervention and to guide future support strategies.</w:t>
            </w:r>
          </w:p>
          <w:p w14:paraId="05418138" w14:textId="31744F7E" w:rsidR="005872FA" w:rsidRPr="00A02858" w:rsidRDefault="005872FA" w:rsidP="005872FA">
            <w:pPr>
              <w:spacing w:afterLines="200" w:after="480" w:line="276" w:lineRule="auto"/>
              <w:contextualSpacing/>
              <w:jc w:val="both"/>
              <w:rPr>
                <w:rFonts w:eastAsia="Cambria" w:cstheme="minorHAnsi"/>
                <w:b/>
              </w:rPr>
            </w:pPr>
          </w:p>
        </w:tc>
        <w:tc>
          <w:tcPr>
            <w:tcW w:w="425" w:type="dxa"/>
            <w:gridSpan w:val="2"/>
            <w:tcBorders>
              <w:top w:val="single" w:sz="4" w:space="0" w:color="auto"/>
              <w:bottom w:val="single" w:sz="4" w:space="0" w:color="auto"/>
              <w:right w:val="single" w:sz="4" w:space="0" w:color="000000"/>
            </w:tcBorders>
            <w:shd w:val="clear" w:color="auto" w:fill="00B050"/>
          </w:tcPr>
          <w:p w14:paraId="3D06EEAD" w14:textId="77777777" w:rsidR="005872FA" w:rsidRPr="00A02858" w:rsidRDefault="005872FA" w:rsidP="005872FA">
            <w:pPr>
              <w:spacing w:line="276" w:lineRule="auto"/>
              <w:jc w:val="both"/>
              <w:rPr>
                <w:rFonts w:eastAsia="Times New Roman" w:cstheme="minorHAnsi"/>
              </w:rPr>
            </w:pPr>
          </w:p>
        </w:tc>
      </w:tr>
      <w:tr w:rsidR="005872FA" w:rsidRPr="00A02858" w14:paraId="00916518" w14:textId="77777777" w:rsidTr="00B5648B">
        <w:trPr>
          <w:trHeight w:val="120"/>
        </w:trPr>
        <w:tc>
          <w:tcPr>
            <w:tcW w:w="1413" w:type="dxa"/>
            <w:gridSpan w:val="2"/>
            <w:tcBorders>
              <w:top w:val="single" w:sz="4" w:space="0" w:color="auto"/>
              <w:bottom w:val="single" w:sz="4" w:space="0" w:color="auto"/>
            </w:tcBorders>
          </w:tcPr>
          <w:p w14:paraId="5329E4B9" w14:textId="77777777" w:rsidR="005872FA" w:rsidRPr="00A02858" w:rsidRDefault="005872FA" w:rsidP="005872FA">
            <w:pPr>
              <w:spacing w:line="276" w:lineRule="auto"/>
              <w:rPr>
                <w:rFonts w:eastAsia="Times New Roman" w:cstheme="minorHAnsi"/>
              </w:rPr>
            </w:pPr>
            <w:r w:rsidRPr="00A02858">
              <w:rPr>
                <w:rFonts w:eastAsia="Times New Roman" w:cstheme="minorHAnsi"/>
              </w:rPr>
              <w:lastRenderedPageBreak/>
              <w:t xml:space="preserve">Improved public and private governance (conditions) which enable halting deforestation, forest </w:t>
            </w:r>
            <w:r w:rsidRPr="00A02858">
              <w:rPr>
                <w:rFonts w:eastAsia="Times New Roman" w:cstheme="minorHAnsi"/>
              </w:rPr>
              <w:lastRenderedPageBreak/>
              <w:t>restoration and forest conservation</w:t>
            </w:r>
          </w:p>
        </w:tc>
        <w:tc>
          <w:tcPr>
            <w:tcW w:w="7796" w:type="dxa"/>
            <w:gridSpan w:val="2"/>
            <w:tcBorders>
              <w:top w:val="single" w:sz="4" w:space="0" w:color="auto"/>
              <w:bottom w:val="single" w:sz="4" w:space="0" w:color="auto"/>
            </w:tcBorders>
          </w:tcPr>
          <w:p w14:paraId="4FF4161E" w14:textId="1D879C6E" w:rsidR="005872FA" w:rsidRPr="00A02858" w:rsidRDefault="005872FA" w:rsidP="005872FA">
            <w:pPr>
              <w:spacing w:line="276" w:lineRule="auto"/>
              <w:contextualSpacing/>
              <w:jc w:val="both"/>
              <w:rPr>
                <w:rFonts w:eastAsia="Cambria" w:cstheme="minorHAnsi"/>
                <w:b/>
              </w:rPr>
            </w:pPr>
            <w:r w:rsidRPr="00A02858">
              <w:rPr>
                <w:rFonts w:eastAsia="Cambria" w:cstheme="minorHAnsi"/>
                <w:b/>
              </w:rPr>
              <w:lastRenderedPageBreak/>
              <w:t>Indicator: # of participants sustainably managing and governing forest resources</w:t>
            </w:r>
          </w:p>
          <w:p w14:paraId="6A662B70" w14:textId="77777777" w:rsidR="005872FA" w:rsidRPr="00A02858" w:rsidRDefault="005872FA" w:rsidP="005872FA">
            <w:pPr>
              <w:spacing w:line="276" w:lineRule="auto"/>
              <w:contextualSpacing/>
              <w:jc w:val="both"/>
              <w:rPr>
                <w:rFonts w:eastAsia="Cambria" w:cstheme="minorHAnsi"/>
                <w:b/>
              </w:rPr>
            </w:pPr>
          </w:p>
          <w:tbl>
            <w:tblPr>
              <w:tblStyle w:val="TableGrid"/>
              <w:tblW w:w="5675" w:type="dxa"/>
              <w:tblLayout w:type="fixed"/>
              <w:tblLook w:val="04A0" w:firstRow="1" w:lastRow="0" w:firstColumn="1" w:lastColumn="0" w:noHBand="0" w:noVBand="1"/>
            </w:tblPr>
            <w:tblGrid>
              <w:gridCol w:w="1990"/>
              <w:gridCol w:w="1559"/>
              <w:gridCol w:w="2126"/>
            </w:tblGrid>
            <w:tr w:rsidR="00E02153" w:rsidRPr="00A02858" w14:paraId="0528D9B6" w14:textId="77777777" w:rsidTr="00E505D2">
              <w:tc>
                <w:tcPr>
                  <w:tcW w:w="1990" w:type="dxa"/>
                </w:tcPr>
                <w:p w14:paraId="5547CFBE" w14:textId="77777777" w:rsidR="00E02153" w:rsidRPr="00A02858" w:rsidRDefault="00E02153" w:rsidP="00E02153">
                  <w:pPr>
                    <w:spacing w:line="276" w:lineRule="auto"/>
                    <w:contextualSpacing/>
                    <w:jc w:val="both"/>
                    <w:rPr>
                      <w:rFonts w:eastAsia="Cambria" w:cstheme="minorHAnsi"/>
                    </w:rPr>
                  </w:pPr>
                  <w:r w:rsidRPr="00A02858">
                    <w:rPr>
                      <w:rFonts w:cstheme="minorHAnsi"/>
                    </w:rPr>
                    <w:t xml:space="preserve">Results </w:t>
                  </w:r>
                </w:p>
              </w:tc>
              <w:tc>
                <w:tcPr>
                  <w:tcW w:w="1559" w:type="dxa"/>
                </w:tcPr>
                <w:p w14:paraId="3EF984F7" w14:textId="77777777" w:rsidR="00E02153" w:rsidRPr="00A02858" w:rsidRDefault="00E02153" w:rsidP="00E02153">
                  <w:pPr>
                    <w:spacing w:line="276" w:lineRule="auto"/>
                    <w:contextualSpacing/>
                    <w:jc w:val="both"/>
                    <w:rPr>
                      <w:rFonts w:eastAsia="Cambria" w:cstheme="minorHAnsi"/>
                    </w:rPr>
                  </w:pPr>
                  <w:r w:rsidRPr="00A02858">
                    <w:rPr>
                      <w:rFonts w:eastAsia="Cambria" w:cstheme="minorHAnsi"/>
                    </w:rPr>
                    <w:t>Achievement (%)</w:t>
                  </w:r>
                </w:p>
              </w:tc>
              <w:tc>
                <w:tcPr>
                  <w:tcW w:w="2126" w:type="dxa"/>
                </w:tcPr>
                <w:p w14:paraId="056EC283" w14:textId="77777777" w:rsidR="00E02153" w:rsidRPr="00A02858" w:rsidRDefault="00E02153" w:rsidP="00E02153">
                  <w:pPr>
                    <w:spacing w:line="276" w:lineRule="auto"/>
                    <w:contextualSpacing/>
                    <w:jc w:val="both"/>
                    <w:rPr>
                      <w:rFonts w:eastAsia="Cambria" w:cstheme="minorHAnsi"/>
                    </w:rPr>
                  </w:pPr>
                  <w:r w:rsidRPr="00A02858">
                    <w:rPr>
                      <w:rFonts w:eastAsia="Cambria" w:cstheme="minorHAnsi"/>
                    </w:rPr>
                    <w:t>Achieved/Targeted</w:t>
                  </w:r>
                </w:p>
              </w:tc>
            </w:tr>
            <w:tr w:rsidR="00E02153" w:rsidRPr="00A02858" w14:paraId="71CCA8F9" w14:textId="77777777" w:rsidTr="00E505D2">
              <w:tc>
                <w:tcPr>
                  <w:tcW w:w="1990" w:type="dxa"/>
                </w:tcPr>
                <w:p w14:paraId="0B34BE7D" w14:textId="77777777" w:rsidR="00E02153" w:rsidRPr="00A02858" w:rsidRDefault="00E02153" w:rsidP="00E02153">
                  <w:pPr>
                    <w:spacing w:line="276" w:lineRule="auto"/>
                    <w:contextualSpacing/>
                    <w:jc w:val="both"/>
                    <w:rPr>
                      <w:rFonts w:eastAsia="Cambria" w:cstheme="minorHAnsi"/>
                    </w:rPr>
                  </w:pPr>
                  <w:r w:rsidRPr="00A02858">
                    <w:rPr>
                      <w:rFonts w:cstheme="minorHAnsi"/>
                    </w:rPr>
                    <w:t xml:space="preserve">Year 3 (2025) </w:t>
                  </w:r>
                </w:p>
              </w:tc>
              <w:tc>
                <w:tcPr>
                  <w:tcW w:w="1559" w:type="dxa"/>
                </w:tcPr>
                <w:p w14:paraId="017C6AB3" w14:textId="77777777" w:rsidR="00E02153" w:rsidRPr="00A02858" w:rsidRDefault="00E02153" w:rsidP="00E02153">
                  <w:pPr>
                    <w:spacing w:line="276" w:lineRule="auto"/>
                    <w:contextualSpacing/>
                    <w:jc w:val="both"/>
                    <w:rPr>
                      <w:rFonts w:eastAsia="Cambria" w:cstheme="minorHAnsi"/>
                    </w:rPr>
                  </w:pPr>
                  <w:r w:rsidRPr="00A02858">
                    <w:rPr>
                      <w:rFonts w:eastAsia="Cambria" w:cstheme="minorHAnsi"/>
                    </w:rPr>
                    <w:t>148%</w:t>
                  </w:r>
                </w:p>
              </w:tc>
              <w:tc>
                <w:tcPr>
                  <w:tcW w:w="2126" w:type="dxa"/>
                </w:tcPr>
                <w:p w14:paraId="1D160BBA" w14:textId="77777777" w:rsidR="00E02153" w:rsidRPr="00A02858" w:rsidRDefault="00E02153" w:rsidP="00E02153">
                  <w:pPr>
                    <w:spacing w:line="276" w:lineRule="auto"/>
                    <w:contextualSpacing/>
                    <w:jc w:val="both"/>
                    <w:rPr>
                      <w:rFonts w:eastAsia="Cambria" w:cstheme="minorHAnsi"/>
                    </w:rPr>
                  </w:pPr>
                  <w:r w:rsidRPr="00A02858">
                    <w:rPr>
                      <w:rFonts w:eastAsia="Cambria" w:cstheme="minorHAnsi"/>
                    </w:rPr>
                    <w:t>1,480/1,000</w:t>
                  </w:r>
                </w:p>
              </w:tc>
            </w:tr>
            <w:tr w:rsidR="00E02153" w:rsidRPr="00A02858" w14:paraId="1C41197B" w14:textId="77777777" w:rsidTr="00E505D2">
              <w:tc>
                <w:tcPr>
                  <w:tcW w:w="1990" w:type="dxa"/>
                </w:tcPr>
                <w:p w14:paraId="537B4BF5" w14:textId="77777777" w:rsidR="00E02153" w:rsidRPr="00A02858" w:rsidRDefault="00E02153" w:rsidP="00E02153">
                  <w:pPr>
                    <w:spacing w:line="276" w:lineRule="auto"/>
                    <w:contextualSpacing/>
                    <w:jc w:val="both"/>
                    <w:rPr>
                      <w:rFonts w:eastAsia="Cambria" w:cstheme="minorHAnsi"/>
                    </w:rPr>
                  </w:pPr>
                  <w:r w:rsidRPr="00A02858">
                    <w:rPr>
                      <w:rFonts w:cstheme="minorHAnsi"/>
                    </w:rPr>
                    <w:t>Cumulative (2022-27</w:t>
                  </w:r>
                </w:p>
              </w:tc>
              <w:tc>
                <w:tcPr>
                  <w:tcW w:w="1559" w:type="dxa"/>
                </w:tcPr>
                <w:p w14:paraId="3C1DE306" w14:textId="77777777" w:rsidR="00E02153" w:rsidRPr="00A02858" w:rsidRDefault="00E02153" w:rsidP="00E02153">
                  <w:pPr>
                    <w:spacing w:line="276" w:lineRule="auto"/>
                    <w:contextualSpacing/>
                    <w:jc w:val="both"/>
                    <w:rPr>
                      <w:rFonts w:eastAsia="Cambria" w:cstheme="minorHAnsi"/>
                    </w:rPr>
                  </w:pPr>
                  <w:r w:rsidRPr="00A02858">
                    <w:rPr>
                      <w:rFonts w:eastAsia="Cambria" w:cstheme="minorHAnsi"/>
                    </w:rPr>
                    <w:t>82%</w:t>
                  </w:r>
                </w:p>
              </w:tc>
              <w:tc>
                <w:tcPr>
                  <w:tcW w:w="2126" w:type="dxa"/>
                </w:tcPr>
                <w:p w14:paraId="619B4208" w14:textId="77777777" w:rsidR="00E02153" w:rsidRPr="00A02858" w:rsidRDefault="00E02153" w:rsidP="00E02153">
                  <w:pPr>
                    <w:spacing w:line="276" w:lineRule="auto"/>
                    <w:contextualSpacing/>
                    <w:jc w:val="both"/>
                    <w:rPr>
                      <w:rFonts w:eastAsia="Cambria" w:cstheme="minorHAnsi"/>
                    </w:rPr>
                  </w:pPr>
                  <w:r w:rsidRPr="00A02858">
                    <w:rPr>
                      <w:rFonts w:eastAsia="Cambria" w:cstheme="minorHAnsi"/>
                    </w:rPr>
                    <w:t>4,100/ 5,000</w:t>
                  </w:r>
                </w:p>
              </w:tc>
            </w:tr>
          </w:tbl>
          <w:p w14:paraId="06038A69" w14:textId="77777777" w:rsidR="005872FA" w:rsidRPr="00A02858" w:rsidRDefault="005872FA" w:rsidP="005872FA">
            <w:pPr>
              <w:spacing w:line="276" w:lineRule="auto"/>
              <w:contextualSpacing/>
              <w:jc w:val="both"/>
              <w:rPr>
                <w:rFonts w:eastAsia="Cambria" w:cstheme="minorHAnsi"/>
                <w:b/>
              </w:rPr>
            </w:pPr>
          </w:p>
          <w:p w14:paraId="27484EED" w14:textId="47623A39" w:rsidR="00E02153" w:rsidRPr="00A02858" w:rsidRDefault="00E02153" w:rsidP="00E02153">
            <w:pPr>
              <w:spacing w:line="276" w:lineRule="auto"/>
              <w:contextualSpacing/>
              <w:jc w:val="both"/>
              <w:rPr>
                <w:rFonts w:eastAsia="Cambria" w:cstheme="minorHAnsi"/>
                <w:bCs/>
                <w:lang w:val="en-ZA"/>
              </w:rPr>
            </w:pPr>
            <w:r w:rsidRPr="00A02858">
              <w:rPr>
                <w:rFonts w:eastAsia="Cambria" w:cstheme="minorHAnsi"/>
                <w:bCs/>
                <w:lang w:val="en-ZA"/>
              </w:rPr>
              <w:lastRenderedPageBreak/>
              <w:t xml:space="preserve">During Year 3 (2025), the </w:t>
            </w:r>
            <w:r w:rsidR="00A02858">
              <w:rPr>
                <w:rFonts w:eastAsia="Cambria" w:cstheme="minorHAnsi"/>
                <w:bCs/>
                <w:lang w:val="en-ZA"/>
              </w:rPr>
              <w:t xml:space="preserve">program </w:t>
            </w:r>
            <w:r w:rsidRPr="00A02858">
              <w:rPr>
                <w:rFonts w:eastAsia="Cambria" w:cstheme="minorHAnsi"/>
                <w:bCs/>
                <w:lang w:val="en-ZA"/>
              </w:rPr>
              <w:t xml:space="preserve"> recorded strong progress in strengthening community-based forest governance, with 1,480 participants actively engaged in sustainable forest management, achieving 148% of the annual target (1,000 participants). Cumulatively, 4,100 individuals have participated since 2022, representing 82% of the overall target of 5,000 participants.</w:t>
            </w:r>
          </w:p>
          <w:p w14:paraId="7709D86F" w14:textId="77777777" w:rsidR="00E02153" w:rsidRPr="00A02858" w:rsidRDefault="00E02153" w:rsidP="00E02153">
            <w:pPr>
              <w:spacing w:line="276" w:lineRule="auto"/>
              <w:contextualSpacing/>
              <w:jc w:val="both"/>
              <w:rPr>
                <w:rFonts w:eastAsia="Cambria" w:cstheme="minorHAnsi"/>
                <w:bCs/>
                <w:lang w:val="en-ZA"/>
              </w:rPr>
            </w:pPr>
          </w:p>
          <w:p w14:paraId="1C089691" w14:textId="77BBD2FE" w:rsidR="00E02153" w:rsidRPr="00A02858" w:rsidRDefault="00E02153" w:rsidP="00E02153">
            <w:pPr>
              <w:spacing w:line="276" w:lineRule="auto"/>
              <w:contextualSpacing/>
              <w:jc w:val="both"/>
              <w:rPr>
                <w:rFonts w:eastAsia="Cambria" w:cstheme="minorHAnsi"/>
                <w:bCs/>
                <w:lang w:val="en-ZA"/>
              </w:rPr>
            </w:pPr>
            <w:r w:rsidRPr="00A02858">
              <w:rPr>
                <w:rFonts w:eastAsia="Cambria" w:cstheme="minorHAnsi"/>
                <w:bCs/>
                <w:lang w:val="en-ZA"/>
              </w:rPr>
              <w:t xml:space="preserve">This performance reflects the </w:t>
            </w:r>
            <w:r w:rsidR="00A02858">
              <w:rPr>
                <w:rFonts w:eastAsia="Cambria" w:cstheme="minorHAnsi"/>
                <w:bCs/>
                <w:lang w:val="en-ZA"/>
              </w:rPr>
              <w:t xml:space="preserve">program </w:t>
            </w:r>
            <w:r w:rsidRPr="00A02858">
              <w:rPr>
                <w:rFonts w:eastAsia="Cambria" w:cstheme="minorHAnsi"/>
                <w:bCs/>
                <w:lang w:val="en-ZA"/>
              </w:rPr>
              <w:t>’s success in mobilizing diverse community actors and strengthening local governance systems for sustainable natural resource management.</w:t>
            </w:r>
          </w:p>
          <w:p w14:paraId="58BB93BC" w14:textId="77777777" w:rsidR="00E02153" w:rsidRPr="00A02858" w:rsidRDefault="00E02153" w:rsidP="005872FA">
            <w:pPr>
              <w:spacing w:line="276" w:lineRule="auto"/>
              <w:contextualSpacing/>
              <w:jc w:val="both"/>
              <w:rPr>
                <w:rFonts w:eastAsia="Cambria" w:cstheme="minorHAnsi"/>
                <w:b/>
                <w:lang w:val="en-ZA"/>
              </w:rPr>
            </w:pPr>
          </w:p>
          <w:p w14:paraId="3D8896D6" w14:textId="77777777" w:rsidR="00E02153" w:rsidRPr="00A02858" w:rsidRDefault="00E02153" w:rsidP="00E02153">
            <w:pPr>
              <w:spacing w:line="276" w:lineRule="auto"/>
              <w:contextualSpacing/>
              <w:jc w:val="both"/>
              <w:rPr>
                <w:rFonts w:eastAsia="Cambria" w:cstheme="minorHAnsi"/>
                <w:bCs/>
                <w:lang w:val="en-ZA"/>
              </w:rPr>
            </w:pPr>
            <w:r w:rsidRPr="00A02858">
              <w:rPr>
                <w:rFonts w:eastAsia="Cambria" w:cstheme="minorHAnsi"/>
                <w:bCs/>
                <w:lang w:val="en-ZA"/>
              </w:rPr>
              <w:t>A central pillar of this outcome is the establishment of a robust, community-driven governance network. During the reporting period, engagement was driven by a coordinated group of local actors, including:</w:t>
            </w:r>
          </w:p>
          <w:p w14:paraId="3C0F5C78" w14:textId="77777777" w:rsidR="00E02153" w:rsidRPr="00A02858" w:rsidRDefault="00E02153" w:rsidP="00C8762F">
            <w:pPr>
              <w:numPr>
                <w:ilvl w:val="0"/>
                <w:numId w:val="32"/>
              </w:numPr>
              <w:spacing w:line="276" w:lineRule="auto"/>
              <w:contextualSpacing/>
              <w:jc w:val="both"/>
              <w:rPr>
                <w:rFonts w:eastAsia="Cambria" w:cstheme="minorHAnsi"/>
                <w:bCs/>
                <w:lang w:val="en-ZA"/>
              </w:rPr>
            </w:pPr>
            <w:r w:rsidRPr="00A02858">
              <w:rPr>
                <w:rFonts w:eastAsia="Cambria" w:cstheme="minorHAnsi"/>
                <w:bCs/>
                <w:lang w:val="en-ZA"/>
              </w:rPr>
              <w:t>352 community rangers, responsible for monitoring forest use and preventing illegal activities</w:t>
            </w:r>
          </w:p>
          <w:p w14:paraId="345B416F" w14:textId="77777777" w:rsidR="00E02153" w:rsidRPr="00A02858" w:rsidRDefault="00E02153" w:rsidP="00C8762F">
            <w:pPr>
              <w:numPr>
                <w:ilvl w:val="0"/>
                <w:numId w:val="32"/>
              </w:numPr>
              <w:spacing w:line="276" w:lineRule="auto"/>
              <w:contextualSpacing/>
              <w:jc w:val="both"/>
              <w:rPr>
                <w:rFonts w:eastAsia="Cambria" w:cstheme="minorHAnsi"/>
                <w:bCs/>
                <w:lang w:val="en-ZA"/>
              </w:rPr>
            </w:pPr>
            <w:r w:rsidRPr="00A02858">
              <w:rPr>
                <w:rFonts w:eastAsia="Cambria" w:cstheme="minorHAnsi"/>
                <w:bCs/>
                <w:lang w:val="en-ZA"/>
              </w:rPr>
              <w:t>375 community animators, leading environmental awareness campaigns and behavioural change initiatives</w:t>
            </w:r>
          </w:p>
          <w:p w14:paraId="2BEA10FF" w14:textId="77777777" w:rsidR="00E02153" w:rsidRPr="00A02858" w:rsidRDefault="00E02153" w:rsidP="00C8762F">
            <w:pPr>
              <w:numPr>
                <w:ilvl w:val="0"/>
                <w:numId w:val="32"/>
              </w:numPr>
              <w:spacing w:line="276" w:lineRule="auto"/>
              <w:contextualSpacing/>
              <w:jc w:val="both"/>
              <w:rPr>
                <w:rFonts w:eastAsia="Cambria" w:cstheme="minorHAnsi"/>
                <w:bCs/>
                <w:lang w:val="en-ZA"/>
              </w:rPr>
            </w:pPr>
            <w:r w:rsidRPr="00A02858">
              <w:rPr>
                <w:rFonts w:eastAsia="Cambria" w:cstheme="minorHAnsi"/>
                <w:bCs/>
                <w:lang w:val="en-ZA"/>
              </w:rPr>
              <w:t>293 reforestation facilitators, supporting restoration and tree planting activities</w:t>
            </w:r>
          </w:p>
          <w:p w14:paraId="4D9AE007" w14:textId="77777777" w:rsidR="00E02153" w:rsidRPr="00A02858" w:rsidRDefault="00E02153" w:rsidP="00C8762F">
            <w:pPr>
              <w:numPr>
                <w:ilvl w:val="0"/>
                <w:numId w:val="32"/>
              </w:numPr>
              <w:spacing w:line="276" w:lineRule="auto"/>
              <w:contextualSpacing/>
              <w:jc w:val="both"/>
              <w:rPr>
                <w:rFonts w:eastAsia="Cambria" w:cstheme="minorHAnsi"/>
                <w:bCs/>
                <w:lang w:val="en-ZA"/>
              </w:rPr>
            </w:pPr>
            <w:r w:rsidRPr="00A02858">
              <w:rPr>
                <w:rFonts w:eastAsia="Cambria" w:cstheme="minorHAnsi"/>
                <w:bCs/>
                <w:lang w:val="en-ZA"/>
              </w:rPr>
              <w:t>68 forest guardians, protecting critical forest ecosystems</w:t>
            </w:r>
          </w:p>
          <w:p w14:paraId="49913AC5" w14:textId="77777777" w:rsidR="00E02153" w:rsidRPr="00A02858" w:rsidRDefault="00E02153" w:rsidP="00C8762F">
            <w:pPr>
              <w:numPr>
                <w:ilvl w:val="0"/>
                <w:numId w:val="32"/>
              </w:numPr>
              <w:spacing w:line="276" w:lineRule="auto"/>
              <w:contextualSpacing/>
              <w:jc w:val="both"/>
              <w:rPr>
                <w:rFonts w:eastAsia="Cambria" w:cstheme="minorHAnsi"/>
                <w:bCs/>
                <w:lang w:val="en-ZA"/>
              </w:rPr>
            </w:pPr>
            <w:r w:rsidRPr="00A02858">
              <w:rPr>
                <w:rFonts w:eastAsia="Cambria" w:cstheme="minorHAnsi"/>
                <w:bCs/>
                <w:lang w:val="en-ZA"/>
              </w:rPr>
              <w:t>Approximately 460 community leaders, facilitating coordination, local decision-making, and community mobilization</w:t>
            </w:r>
          </w:p>
          <w:p w14:paraId="166B7A5A" w14:textId="77777777" w:rsidR="00E02153" w:rsidRPr="006E1AC0" w:rsidRDefault="00E02153" w:rsidP="00E02153">
            <w:pPr>
              <w:spacing w:line="276" w:lineRule="auto"/>
              <w:contextualSpacing/>
              <w:jc w:val="both"/>
              <w:rPr>
                <w:rFonts w:eastAsia="Cambria" w:cstheme="minorHAnsi"/>
                <w:bCs/>
                <w:lang w:val="en-ZA"/>
              </w:rPr>
            </w:pPr>
          </w:p>
          <w:p w14:paraId="1EFDC1FA" w14:textId="77777777" w:rsidR="00E02153" w:rsidRPr="006E1AC0" w:rsidRDefault="00E02153" w:rsidP="00E02153">
            <w:pPr>
              <w:spacing w:line="276" w:lineRule="auto"/>
              <w:contextualSpacing/>
              <w:jc w:val="both"/>
              <w:rPr>
                <w:rFonts w:eastAsia="Cambria" w:cstheme="minorHAnsi"/>
                <w:bCs/>
                <w:lang w:val="en-ZA"/>
              </w:rPr>
            </w:pPr>
            <w:r w:rsidRPr="006E1AC0">
              <w:rPr>
                <w:rFonts w:eastAsia="Cambria" w:cstheme="minorHAnsi"/>
                <w:bCs/>
                <w:lang w:val="en-ZA"/>
              </w:rPr>
              <w:t>Community-led governance structures have translated into tangible environmental outcomes:</w:t>
            </w:r>
          </w:p>
          <w:p w14:paraId="080748CD" w14:textId="77777777" w:rsidR="00E02153" w:rsidRPr="006E1AC0" w:rsidRDefault="00E02153" w:rsidP="00C8762F">
            <w:pPr>
              <w:numPr>
                <w:ilvl w:val="0"/>
                <w:numId w:val="33"/>
              </w:numPr>
              <w:spacing w:line="276" w:lineRule="auto"/>
              <w:contextualSpacing/>
              <w:jc w:val="both"/>
              <w:rPr>
                <w:rFonts w:eastAsia="Cambria" w:cstheme="minorHAnsi"/>
                <w:bCs/>
                <w:lang w:val="en-ZA"/>
              </w:rPr>
            </w:pPr>
            <w:r w:rsidRPr="006E1AC0">
              <w:rPr>
                <w:rFonts w:eastAsia="Cambria" w:cstheme="minorHAnsi"/>
                <w:bCs/>
                <w:lang w:val="en-ZA"/>
              </w:rPr>
              <w:t>409 hectares of degraded land restored through reforestation</w:t>
            </w:r>
          </w:p>
          <w:p w14:paraId="1A8094B3" w14:textId="77777777" w:rsidR="00E02153" w:rsidRPr="006E1AC0" w:rsidRDefault="00E02153" w:rsidP="00C8762F">
            <w:pPr>
              <w:numPr>
                <w:ilvl w:val="0"/>
                <w:numId w:val="33"/>
              </w:numPr>
              <w:spacing w:line="276" w:lineRule="auto"/>
              <w:contextualSpacing/>
              <w:jc w:val="both"/>
              <w:rPr>
                <w:rFonts w:eastAsia="Cambria" w:cstheme="minorHAnsi"/>
                <w:bCs/>
                <w:lang w:val="en-ZA"/>
              </w:rPr>
            </w:pPr>
            <w:r w:rsidRPr="006E1AC0">
              <w:rPr>
                <w:rFonts w:eastAsia="Cambria" w:cstheme="minorHAnsi"/>
                <w:bCs/>
                <w:lang w:val="en-ZA"/>
              </w:rPr>
              <w:t>300 km of firebreaks established and maintained, reducing the risk of uncontrolled wildfires</w:t>
            </w:r>
          </w:p>
          <w:p w14:paraId="51D561A8" w14:textId="77777777" w:rsidR="00E02153" w:rsidRPr="006E1AC0" w:rsidRDefault="00E02153" w:rsidP="00C8762F">
            <w:pPr>
              <w:numPr>
                <w:ilvl w:val="0"/>
                <w:numId w:val="33"/>
              </w:numPr>
              <w:spacing w:line="276" w:lineRule="auto"/>
              <w:contextualSpacing/>
              <w:jc w:val="both"/>
              <w:rPr>
                <w:rFonts w:eastAsia="Cambria" w:cstheme="minorHAnsi"/>
                <w:bCs/>
                <w:lang w:val="en-ZA"/>
              </w:rPr>
            </w:pPr>
            <w:r w:rsidRPr="006E1AC0">
              <w:rPr>
                <w:rFonts w:eastAsia="Cambria" w:cstheme="minorHAnsi"/>
                <w:bCs/>
                <w:lang w:val="en-ZA"/>
              </w:rPr>
              <w:t>Enhanced surveillance and prevention of unauthorized agricultural expansion into forested areas</w:t>
            </w:r>
          </w:p>
          <w:p w14:paraId="02104094" w14:textId="77777777" w:rsidR="00E02153" w:rsidRPr="006E1AC0" w:rsidRDefault="00E02153" w:rsidP="00E02153">
            <w:pPr>
              <w:spacing w:line="276" w:lineRule="auto"/>
              <w:contextualSpacing/>
              <w:jc w:val="both"/>
              <w:rPr>
                <w:rFonts w:eastAsia="Cambria" w:cstheme="minorHAnsi"/>
                <w:bCs/>
                <w:lang w:val="en-ZA"/>
              </w:rPr>
            </w:pPr>
            <w:r w:rsidRPr="006E1AC0">
              <w:rPr>
                <w:rFonts w:eastAsia="Cambria" w:cstheme="minorHAnsi"/>
                <w:bCs/>
                <w:lang w:val="en-ZA"/>
              </w:rPr>
              <w:t>In addition, communities actively promoted:</w:t>
            </w:r>
          </w:p>
          <w:p w14:paraId="448A1960" w14:textId="77777777" w:rsidR="00E02153" w:rsidRPr="006E1AC0" w:rsidRDefault="00E02153" w:rsidP="00C8762F">
            <w:pPr>
              <w:numPr>
                <w:ilvl w:val="0"/>
                <w:numId w:val="34"/>
              </w:numPr>
              <w:spacing w:line="276" w:lineRule="auto"/>
              <w:contextualSpacing/>
              <w:jc w:val="both"/>
              <w:rPr>
                <w:rFonts w:eastAsia="Cambria" w:cstheme="minorHAnsi"/>
                <w:bCs/>
                <w:lang w:val="en-ZA"/>
              </w:rPr>
            </w:pPr>
            <w:r w:rsidRPr="006E1AC0">
              <w:rPr>
                <w:rFonts w:eastAsia="Cambria" w:cstheme="minorHAnsi"/>
                <w:bCs/>
                <w:lang w:val="en-ZA"/>
              </w:rPr>
              <w:t>Planting of native and fruit-bearing tree species in degraded areas and homesteads</w:t>
            </w:r>
          </w:p>
          <w:p w14:paraId="00FC46C8" w14:textId="77777777" w:rsidR="00E02153" w:rsidRPr="006E1AC0" w:rsidRDefault="00E02153" w:rsidP="00C8762F">
            <w:pPr>
              <w:numPr>
                <w:ilvl w:val="0"/>
                <w:numId w:val="34"/>
              </w:numPr>
              <w:spacing w:line="276" w:lineRule="auto"/>
              <w:contextualSpacing/>
              <w:jc w:val="both"/>
              <w:rPr>
                <w:rFonts w:eastAsia="Cambria" w:cstheme="minorHAnsi"/>
                <w:bCs/>
                <w:lang w:val="en-ZA"/>
              </w:rPr>
            </w:pPr>
            <w:r w:rsidRPr="006E1AC0">
              <w:rPr>
                <w:rFonts w:eastAsia="Cambria" w:cstheme="minorHAnsi"/>
                <w:bCs/>
                <w:lang w:val="en-ZA"/>
              </w:rPr>
              <w:t>Awareness campaigns on fire management and environmental protection</w:t>
            </w:r>
          </w:p>
          <w:p w14:paraId="69341509" w14:textId="77777777" w:rsidR="00E02153" w:rsidRPr="006E1AC0" w:rsidRDefault="00E02153" w:rsidP="00C8762F">
            <w:pPr>
              <w:numPr>
                <w:ilvl w:val="0"/>
                <w:numId w:val="34"/>
              </w:numPr>
              <w:spacing w:line="276" w:lineRule="auto"/>
              <w:contextualSpacing/>
              <w:jc w:val="both"/>
              <w:rPr>
                <w:rFonts w:eastAsia="Cambria" w:cstheme="minorHAnsi"/>
                <w:bCs/>
                <w:lang w:val="en-ZA"/>
              </w:rPr>
            </w:pPr>
            <w:r w:rsidRPr="006E1AC0">
              <w:rPr>
                <w:rFonts w:eastAsia="Cambria" w:cstheme="minorHAnsi"/>
                <w:bCs/>
                <w:lang w:val="en-ZA"/>
              </w:rPr>
              <w:t>Adoption of sustainable natural resource management practices</w:t>
            </w:r>
          </w:p>
          <w:p w14:paraId="2B811560" w14:textId="77777777" w:rsidR="00E02153" w:rsidRPr="00A02858" w:rsidRDefault="00E02153" w:rsidP="00E02153">
            <w:pPr>
              <w:spacing w:line="276" w:lineRule="auto"/>
              <w:contextualSpacing/>
              <w:jc w:val="both"/>
              <w:rPr>
                <w:rFonts w:eastAsia="Cambria" w:cstheme="minorHAnsi"/>
                <w:bCs/>
                <w:lang w:val="en-ZA"/>
              </w:rPr>
            </w:pPr>
          </w:p>
          <w:p w14:paraId="0E17E4D2" w14:textId="0AA65E6C" w:rsidR="00E02153" w:rsidRPr="00A02858" w:rsidRDefault="00E02153" w:rsidP="00E02153">
            <w:pPr>
              <w:spacing w:line="276" w:lineRule="auto"/>
              <w:contextualSpacing/>
              <w:jc w:val="both"/>
              <w:rPr>
                <w:rFonts w:eastAsia="Cambria" w:cstheme="minorHAnsi"/>
                <w:bCs/>
                <w:lang w:val="en-ZA"/>
              </w:rPr>
            </w:pPr>
            <w:r w:rsidRPr="00A02858">
              <w:rPr>
                <w:rFonts w:eastAsia="Cambria" w:cstheme="minorHAnsi"/>
                <w:bCs/>
                <w:lang w:val="en-ZA"/>
              </w:rPr>
              <w:lastRenderedPageBreak/>
              <w:t>These results highlight the effectiveness of linking governance structures with practical conservation actions</w:t>
            </w:r>
          </w:p>
          <w:p w14:paraId="56928C9B" w14:textId="77777777" w:rsidR="00E02153" w:rsidRPr="00A02858" w:rsidRDefault="00E02153" w:rsidP="00E02153">
            <w:pPr>
              <w:spacing w:line="276" w:lineRule="auto"/>
              <w:contextualSpacing/>
              <w:jc w:val="both"/>
              <w:rPr>
                <w:rFonts w:eastAsia="Cambria" w:cstheme="minorHAnsi"/>
                <w:bCs/>
                <w:lang w:val="en-ZA"/>
              </w:rPr>
            </w:pPr>
          </w:p>
          <w:p w14:paraId="63886351" w14:textId="71E26C8E" w:rsidR="00E02153" w:rsidRPr="00A02858" w:rsidRDefault="00E02153" w:rsidP="00E02153">
            <w:pPr>
              <w:spacing w:line="276" w:lineRule="auto"/>
              <w:contextualSpacing/>
              <w:jc w:val="both"/>
              <w:rPr>
                <w:rFonts w:eastAsia="Cambria" w:cstheme="minorHAnsi"/>
                <w:bCs/>
                <w:lang w:val="en-ZA"/>
              </w:rPr>
            </w:pPr>
            <w:r w:rsidRPr="00A02858">
              <w:rPr>
                <w:rFonts w:eastAsia="Cambria" w:cstheme="minorHAnsi"/>
                <w:bCs/>
                <w:lang w:val="en-ZA"/>
              </w:rPr>
              <w:t>Together, these actors have played a critical role in strengthening local ownership, accountability, and enforcement of sustainable practices.</w:t>
            </w:r>
          </w:p>
          <w:p w14:paraId="1BD8A94C" w14:textId="77777777" w:rsidR="00E02153" w:rsidRPr="00A02858" w:rsidRDefault="00E02153" w:rsidP="00E02153">
            <w:pPr>
              <w:spacing w:line="276" w:lineRule="auto"/>
              <w:contextualSpacing/>
              <w:jc w:val="both"/>
              <w:rPr>
                <w:rFonts w:eastAsia="Cambria" w:cstheme="minorHAnsi"/>
                <w:bCs/>
                <w:lang w:val="en-ZA"/>
              </w:rPr>
            </w:pPr>
          </w:p>
          <w:p w14:paraId="6C5F6F6C" w14:textId="77777777" w:rsidR="00E02153" w:rsidRPr="006E1AC0" w:rsidRDefault="00E02153" w:rsidP="00E02153">
            <w:pPr>
              <w:spacing w:line="276" w:lineRule="auto"/>
              <w:contextualSpacing/>
              <w:jc w:val="both"/>
              <w:rPr>
                <w:rFonts w:eastAsia="Cambria" w:cstheme="minorHAnsi"/>
                <w:bCs/>
                <w:lang w:val="en-ZA"/>
              </w:rPr>
            </w:pPr>
            <w:r w:rsidRPr="006E1AC0">
              <w:rPr>
                <w:rFonts w:eastAsia="Cambria" w:cstheme="minorHAnsi"/>
                <w:bCs/>
                <w:lang w:val="en-ZA"/>
              </w:rPr>
              <w:t>The results achieved demonstrate significant progress in strengthening forest governance systems and promoting sustainable environmental management. Key contributions include:</w:t>
            </w:r>
          </w:p>
          <w:p w14:paraId="24427C72" w14:textId="77777777" w:rsidR="00E02153" w:rsidRPr="006E1AC0" w:rsidRDefault="00E02153" w:rsidP="00C8762F">
            <w:pPr>
              <w:numPr>
                <w:ilvl w:val="0"/>
                <w:numId w:val="35"/>
              </w:numPr>
              <w:spacing w:line="276" w:lineRule="auto"/>
              <w:contextualSpacing/>
              <w:jc w:val="both"/>
              <w:rPr>
                <w:rFonts w:eastAsia="Cambria" w:cstheme="minorHAnsi"/>
                <w:bCs/>
                <w:lang w:val="en-ZA"/>
              </w:rPr>
            </w:pPr>
            <w:r w:rsidRPr="006E1AC0">
              <w:rPr>
                <w:rFonts w:eastAsia="Cambria" w:cstheme="minorHAnsi"/>
                <w:bCs/>
                <w:lang w:val="en-ZA"/>
              </w:rPr>
              <w:t>Enhanced community ownership and stewardship of forest resources</w:t>
            </w:r>
          </w:p>
          <w:p w14:paraId="25ACDEC8" w14:textId="77777777" w:rsidR="00E02153" w:rsidRPr="006E1AC0" w:rsidRDefault="00E02153" w:rsidP="00C8762F">
            <w:pPr>
              <w:numPr>
                <w:ilvl w:val="0"/>
                <w:numId w:val="35"/>
              </w:numPr>
              <w:spacing w:line="276" w:lineRule="auto"/>
              <w:contextualSpacing/>
              <w:jc w:val="both"/>
              <w:rPr>
                <w:rFonts w:eastAsia="Cambria" w:cstheme="minorHAnsi"/>
                <w:bCs/>
                <w:lang w:val="en-ZA"/>
              </w:rPr>
            </w:pPr>
            <w:r w:rsidRPr="006E1AC0">
              <w:rPr>
                <w:rFonts w:eastAsia="Cambria" w:cstheme="minorHAnsi"/>
                <w:bCs/>
                <w:lang w:val="en-ZA"/>
              </w:rPr>
              <w:t>Strengthened local governance structures and collective action mechanisms</w:t>
            </w:r>
          </w:p>
          <w:p w14:paraId="73EB6F6D" w14:textId="77777777" w:rsidR="00E02153" w:rsidRPr="006E1AC0" w:rsidRDefault="00E02153" w:rsidP="00C8762F">
            <w:pPr>
              <w:numPr>
                <w:ilvl w:val="0"/>
                <w:numId w:val="35"/>
              </w:numPr>
              <w:spacing w:line="276" w:lineRule="auto"/>
              <w:contextualSpacing/>
              <w:jc w:val="both"/>
              <w:rPr>
                <w:rFonts w:eastAsia="Cambria" w:cstheme="minorHAnsi"/>
                <w:bCs/>
                <w:lang w:val="en-ZA"/>
              </w:rPr>
            </w:pPr>
            <w:r w:rsidRPr="006E1AC0">
              <w:rPr>
                <w:rFonts w:eastAsia="Cambria" w:cstheme="minorHAnsi"/>
                <w:bCs/>
                <w:lang w:val="en-ZA"/>
              </w:rPr>
              <w:t>Reduced pressure on forests through better monitoring and land-use control</w:t>
            </w:r>
          </w:p>
          <w:p w14:paraId="2A1EA175" w14:textId="77777777" w:rsidR="00E02153" w:rsidRPr="006E1AC0" w:rsidRDefault="00E02153" w:rsidP="00C8762F">
            <w:pPr>
              <w:numPr>
                <w:ilvl w:val="0"/>
                <w:numId w:val="35"/>
              </w:numPr>
              <w:spacing w:line="276" w:lineRule="auto"/>
              <w:contextualSpacing/>
              <w:jc w:val="both"/>
              <w:rPr>
                <w:rFonts w:eastAsia="Cambria" w:cstheme="minorHAnsi"/>
                <w:bCs/>
                <w:lang w:val="en-ZA"/>
              </w:rPr>
            </w:pPr>
            <w:r w:rsidRPr="006E1AC0">
              <w:rPr>
                <w:rFonts w:eastAsia="Cambria" w:cstheme="minorHAnsi"/>
                <w:bCs/>
                <w:lang w:val="en-ZA"/>
              </w:rPr>
              <w:t>Improved ecosystem restoration and biodiversity conservation outcomes</w:t>
            </w:r>
          </w:p>
          <w:p w14:paraId="7424DEE4" w14:textId="77777777" w:rsidR="00E02153" w:rsidRPr="00A02858" w:rsidRDefault="00E02153" w:rsidP="00C8762F">
            <w:pPr>
              <w:numPr>
                <w:ilvl w:val="0"/>
                <w:numId w:val="35"/>
              </w:numPr>
              <w:spacing w:line="276" w:lineRule="auto"/>
              <w:contextualSpacing/>
              <w:jc w:val="both"/>
              <w:rPr>
                <w:rFonts w:eastAsia="Cambria" w:cstheme="minorHAnsi"/>
                <w:bCs/>
                <w:lang w:val="en-ZA"/>
              </w:rPr>
            </w:pPr>
            <w:r w:rsidRPr="006E1AC0">
              <w:rPr>
                <w:rFonts w:eastAsia="Cambria" w:cstheme="minorHAnsi"/>
                <w:bCs/>
                <w:lang w:val="en-ZA"/>
              </w:rPr>
              <w:t>Increased capacity for fire prevention and environmental protection</w:t>
            </w:r>
          </w:p>
          <w:p w14:paraId="711BD2A4" w14:textId="77777777" w:rsidR="00E02153" w:rsidRPr="006E1AC0" w:rsidRDefault="00E02153" w:rsidP="00E02153">
            <w:pPr>
              <w:spacing w:line="276" w:lineRule="auto"/>
              <w:contextualSpacing/>
              <w:jc w:val="both"/>
              <w:rPr>
                <w:rFonts w:eastAsia="Cambria" w:cstheme="minorHAnsi"/>
                <w:bCs/>
                <w:lang w:val="en-ZA"/>
              </w:rPr>
            </w:pPr>
          </w:p>
          <w:p w14:paraId="0165DF49" w14:textId="77777777" w:rsidR="00E02153" w:rsidRPr="006E1AC0" w:rsidRDefault="00E02153" w:rsidP="00E02153">
            <w:pPr>
              <w:spacing w:line="276" w:lineRule="auto"/>
              <w:contextualSpacing/>
              <w:jc w:val="both"/>
              <w:rPr>
                <w:rFonts w:eastAsia="Cambria" w:cstheme="minorHAnsi"/>
                <w:bCs/>
                <w:lang w:val="en-ZA"/>
              </w:rPr>
            </w:pPr>
            <w:r w:rsidRPr="006E1AC0">
              <w:rPr>
                <w:rFonts w:eastAsia="Cambria" w:cstheme="minorHAnsi"/>
                <w:bCs/>
                <w:lang w:val="en-ZA"/>
              </w:rPr>
              <w:t>The integration of governance strengthening, restoration activities, and inclusive participation is driving meaningful progress toward reduced deforestation and improved ecosystem resilience.</w:t>
            </w:r>
          </w:p>
          <w:p w14:paraId="14EB1B92" w14:textId="77777777" w:rsidR="00E02153" w:rsidRPr="006E1AC0" w:rsidRDefault="00E02153" w:rsidP="00E02153">
            <w:pPr>
              <w:spacing w:line="276" w:lineRule="auto"/>
              <w:contextualSpacing/>
              <w:jc w:val="both"/>
              <w:rPr>
                <w:rFonts w:eastAsia="Cambria" w:cstheme="minorHAnsi"/>
                <w:bCs/>
                <w:lang w:val="en-ZA"/>
              </w:rPr>
            </w:pPr>
          </w:p>
          <w:p w14:paraId="09386314" w14:textId="6851F150" w:rsidR="005872FA" w:rsidRPr="00A02858" w:rsidRDefault="00E02153" w:rsidP="00E02153">
            <w:pPr>
              <w:spacing w:line="276" w:lineRule="auto"/>
              <w:contextualSpacing/>
              <w:jc w:val="both"/>
              <w:rPr>
                <w:rFonts w:eastAsia="Cambria" w:cstheme="minorHAnsi"/>
                <w:bCs/>
                <w:lang w:val="en-ZA"/>
              </w:rPr>
            </w:pPr>
            <w:r w:rsidRPr="006E1AC0">
              <w:rPr>
                <w:rFonts w:eastAsia="Cambria" w:cstheme="minorHAnsi"/>
                <w:bCs/>
                <w:lang w:val="en-ZA"/>
              </w:rPr>
              <w:t xml:space="preserve">Continued investment in local governance capacity and inclusive engagement—particularly of women and youth—will be essential to sustain and scale these gains, positioning the </w:t>
            </w:r>
            <w:r w:rsidR="00A02858" w:rsidRPr="006E1AC0">
              <w:rPr>
                <w:rFonts w:eastAsia="Cambria" w:cstheme="minorHAnsi"/>
                <w:bCs/>
                <w:lang w:val="en-ZA"/>
              </w:rPr>
              <w:t xml:space="preserve">program </w:t>
            </w:r>
            <w:r w:rsidRPr="006E1AC0">
              <w:rPr>
                <w:rFonts w:eastAsia="Cambria" w:cstheme="minorHAnsi"/>
                <w:bCs/>
                <w:lang w:val="en-ZA"/>
              </w:rPr>
              <w:t xml:space="preserve"> as a model for community-based forest management and conservation in the region.</w:t>
            </w:r>
          </w:p>
        </w:tc>
        <w:tc>
          <w:tcPr>
            <w:tcW w:w="425" w:type="dxa"/>
            <w:gridSpan w:val="2"/>
            <w:tcBorders>
              <w:top w:val="single" w:sz="4" w:space="0" w:color="auto"/>
              <w:bottom w:val="single" w:sz="4" w:space="0" w:color="auto"/>
              <w:right w:val="single" w:sz="4" w:space="0" w:color="000000"/>
            </w:tcBorders>
            <w:shd w:val="clear" w:color="auto" w:fill="00B050"/>
          </w:tcPr>
          <w:p w14:paraId="533DAFE2" w14:textId="77777777" w:rsidR="005872FA" w:rsidRPr="00A02858" w:rsidRDefault="005872FA" w:rsidP="005872FA">
            <w:pPr>
              <w:spacing w:line="276" w:lineRule="auto"/>
              <w:jc w:val="both"/>
              <w:rPr>
                <w:rFonts w:eastAsia="Times New Roman" w:cstheme="minorHAnsi"/>
              </w:rPr>
            </w:pPr>
          </w:p>
        </w:tc>
      </w:tr>
      <w:tr w:rsidR="005872FA" w:rsidRPr="00A02858" w14:paraId="05B6DC73" w14:textId="77777777" w:rsidTr="00B5648B">
        <w:trPr>
          <w:trHeight w:val="144"/>
        </w:trPr>
        <w:tc>
          <w:tcPr>
            <w:tcW w:w="1413" w:type="dxa"/>
            <w:gridSpan w:val="2"/>
            <w:tcBorders>
              <w:top w:val="single" w:sz="4" w:space="0" w:color="auto"/>
            </w:tcBorders>
          </w:tcPr>
          <w:p w14:paraId="64E00416" w14:textId="77777777" w:rsidR="005872FA" w:rsidRPr="00A02858" w:rsidRDefault="005872FA" w:rsidP="005872FA">
            <w:pPr>
              <w:spacing w:line="276" w:lineRule="auto"/>
              <w:rPr>
                <w:rFonts w:eastAsia="Times New Roman" w:cstheme="minorHAnsi"/>
              </w:rPr>
            </w:pPr>
            <w:r w:rsidRPr="00A02858">
              <w:rPr>
                <w:rFonts w:eastAsia="Times New Roman" w:cstheme="minorHAnsi"/>
              </w:rPr>
              <w:lastRenderedPageBreak/>
              <w:t>Wide Scale community adoption of reforestation and natural forest regeneration efforts</w:t>
            </w:r>
          </w:p>
        </w:tc>
        <w:tc>
          <w:tcPr>
            <w:tcW w:w="7796" w:type="dxa"/>
            <w:gridSpan w:val="2"/>
            <w:tcBorders>
              <w:top w:val="single" w:sz="4" w:space="0" w:color="auto"/>
            </w:tcBorders>
            <w:shd w:val="clear" w:color="auto" w:fill="FFFFFF"/>
          </w:tcPr>
          <w:p w14:paraId="78C84DCF" w14:textId="7688D836" w:rsidR="005872FA" w:rsidRPr="006E1AC0" w:rsidRDefault="005872FA" w:rsidP="005872FA">
            <w:pPr>
              <w:spacing w:line="276" w:lineRule="auto"/>
              <w:contextualSpacing/>
              <w:jc w:val="both"/>
              <w:rPr>
                <w:rFonts w:eastAsia="Cambria" w:cstheme="minorHAnsi"/>
                <w:bCs/>
              </w:rPr>
            </w:pPr>
            <w:r w:rsidRPr="006E1AC0">
              <w:rPr>
                <w:rFonts w:eastAsia="Cambria" w:cstheme="minorHAnsi"/>
                <w:bCs/>
              </w:rPr>
              <w:t>Indicator: # of hectares reforested with native species</w:t>
            </w:r>
          </w:p>
          <w:p w14:paraId="2A9F767B" w14:textId="77777777" w:rsidR="005872FA" w:rsidRPr="006E1AC0" w:rsidRDefault="005872FA" w:rsidP="005872FA">
            <w:pPr>
              <w:spacing w:line="276" w:lineRule="auto"/>
              <w:contextualSpacing/>
              <w:jc w:val="both"/>
              <w:rPr>
                <w:rFonts w:eastAsia="Cambria" w:cstheme="minorHAnsi"/>
                <w:bCs/>
              </w:rPr>
            </w:pPr>
          </w:p>
          <w:tbl>
            <w:tblPr>
              <w:tblStyle w:val="TableGrid"/>
              <w:tblW w:w="5675" w:type="dxa"/>
              <w:tblLayout w:type="fixed"/>
              <w:tblLook w:val="04A0" w:firstRow="1" w:lastRow="0" w:firstColumn="1" w:lastColumn="0" w:noHBand="0" w:noVBand="1"/>
            </w:tblPr>
            <w:tblGrid>
              <w:gridCol w:w="1990"/>
              <w:gridCol w:w="1559"/>
              <w:gridCol w:w="2126"/>
            </w:tblGrid>
            <w:tr w:rsidR="005872FA" w:rsidRPr="006E1AC0" w14:paraId="0FAD047F" w14:textId="77777777" w:rsidTr="00645409">
              <w:tc>
                <w:tcPr>
                  <w:tcW w:w="1990" w:type="dxa"/>
                </w:tcPr>
                <w:p w14:paraId="17741ACE" w14:textId="066CD3B9" w:rsidR="005872FA" w:rsidRPr="006E1AC0" w:rsidRDefault="005872FA" w:rsidP="005872FA">
                  <w:pPr>
                    <w:spacing w:line="276" w:lineRule="auto"/>
                    <w:contextualSpacing/>
                    <w:jc w:val="both"/>
                    <w:rPr>
                      <w:rFonts w:eastAsia="Cambria" w:cstheme="minorHAnsi"/>
                      <w:bCs/>
                    </w:rPr>
                  </w:pPr>
                  <w:r w:rsidRPr="006E1AC0">
                    <w:rPr>
                      <w:rFonts w:cstheme="minorHAnsi"/>
                      <w:bCs/>
                    </w:rPr>
                    <w:t xml:space="preserve">Results </w:t>
                  </w:r>
                </w:p>
              </w:tc>
              <w:tc>
                <w:tcPr>
                  <w:tcW w:w="1559" w:type="dxa"/>
                </w:tcPr>
                <w:p w14:paraId="542F637B" w14:textId="6885E17D" w:rsidR="005872FA" w:rsidRPr="006E1AC0" w:rsidRDefault="005872FA" w:rsidP="005872FA">
                  <w:pPr>
                    <w:spacing w:line="276" w:lineRule="auto"/>
                    <w:contextualSpacing/>
                    <w:jc w:val="both"/>
                    <w:rPr>
                      <w:rFonts w:eastAsia="Cambria" w:cstheme="minorHAnsi"/>
                      <w:bCs/>
                    </w:rPr>
                  </w:pPr>
                  <w:r w:rsidRPr="006E1AC0">
                    <w:rPr>
                      <w:rFonts w:eastAsia="Cambria" w:cstheme="minorHAnsi"/>
                      <w:bCs/>
                    </w:rPr>
                    <w:t>Achievement (%)</w:t>
                  </w:r>
                </w:p>
              </w:tc>
              <w:tc>
                <w:tcPr>
                  <w:tcW w:w="2126" w:type="dxa"/>
                </w:tcPr>
                <w:p w14:paraId="390854E1" w14:textId="6D9A6AE7" w:rsidR="005872FA" w:rsidRPr="006E1AC0" w:rsidRDefault="005872FA" w:rsidP="005872FA">
                  <w:pPr>
                    <w:spacing w:line="276" w:lineRule="auto"/>
                    <w:contextualSpacing/>
                    <w:jc w:val="both"/>
                    <w:rPr>
                      <w:rFonts w:eastAsia="Cambria" w:cstheme="minorHAnsi"/>
                      <w:bCs/>
                    </w:rPr>
                  </w:pPr>
                  <w:r w:rsidRPr="006E1AC0">
                    <w:rPr>
                      <w:rFonts w:eastAsia="Cambria" w:cstheme="minorHAnsi"/>
                      <w:bCs/>
                    </w:rPr>
                    <w:t>Achieved/Targeted</w:t>
                  </w:r>
                </w:p>
              </w:tc>
            </w:tr>
            <w:tr w:rsidR="005872FA" w:rsidRPr="006E1AC0" w14:paraId="05948845" w14:textId="77777777" w:rsidTr="00645409">
              <w:tc>
                <w:tcPr>
                  <w:tcW w:w="1990" w:type="dxa"/>
                </w:tcPr>
                <w:p w14:paraId="79801C65" w14:textId="57AFF497" w:rsidR="005872FA" w:rsidRPr="006E1AC0" w:rsidRDefault="005872FA" w:rsidP="005872FA">
                  <w:pPr>
                    <w:spacing w:line="276" w:lineRule="auto"/>
                    <w:contextualSpacing/>
                    <w:jc w:val="both"/>
                    <w:rPr>
                      <w:rFonts w:eastAsia="Cambria" w:cstheme="minorHAnsi"/>
                      <w:bCs/>
                    </w:rPr>
                  </w:pPr>
                  <w:r w:rsidRPr="006E1AC0">
                    <w:rPr>
                      <w:rFonts w:cstheme="minorHAnsi"/>
                      <w:bCs/>
                    </w:rPr>
                    <w:t xml:space="preserve">Year 3 (2025) </w:t>
                  </w:r>
                </w:p>
              </w:tc>
              <w:tc>
                <w:tcPr>
                  <w:tcW w:w="1559" w:type="dxa"/>
                </w:tcPr>
                <w:p w14:paraId="345E7302" w14:textId="18317955" w:rsidR="005872FA" w:rsidRPr="006E1AC0" w:rsidRDefault="00787203" w:rsidP="005872FA">
                  <w:pPr>
                    <w:spacing w:line="276" w:lineRule="auto"/>
                    <w:contextualSpacing/>
                    <w:jc w:val="both"/>
                    <w:rPr>
                      <w:rFonts w:eastAsia="Cambria" w:cstheme="minorHAnsi"/>
                      <w:bCs/>
                    </w:rPr>
                  </w:pPr>
                  <w:r w:rsidRPr="006E1AC0">
                    <w:rPr>
                      <w:rFonts w:eastAsia="Cambria" w:cstheme="minorHAnsi"/>
                      <w:bCs/>
                    </w:rPr>
                    <w:t>193%</w:t>
                  </w:r>
                </w:p>
              </w:tc>
              <w:tc>
                <w:tcPr>
                  <w:tcW w:w="2126" w:type="dxa"/>
                </w:tcPr>
                <w:p w14:paraId="266ED956" w14:textId="658F89BA" w:rsidR="005872FA" w:rsidRPr="006E1AC0" w:rsidRDefault="00787203" w:rsidP="005872FA">
                  <w:pPr>
                    <w:spacing w:line="276" w:lineRule="auto"/>
                    <w:contextualSpacing/>
                    <w:jc w:val="both"/>
                    <w:rPr>
                      <w:rFonts w:eastAsia="Cambria" w:cstheme="minorHAnsi"/>
                      <w:bCs/>
                    </w:rPr>
                  </w:pPr>
                  <w:r w:rsidRPr="006E1AC0">
                    <w:rPr>
                      <w:rFonts w:eastAsia="Cambria" w:cstheme="minorHAnsi"/>
                      <w:bCs/>
                    </w:rPr>
                    <w:t>290</w:t>
                  </w:r>
                  <w:r w:rsidR="005872FA" w:rsidRPr="006E1AC0">
                    <w:rPr>
                      <w:rFonts w:eastAsia="Cambria" w:cstheme="minorHAnsi"/>
                      <w:bCs/>
                    </w:rPr>
                    <w:t>/150</w:t>
                  </w:r>
                </w:p>
              </w:tc>
            </w:tr>
            <w:tr w:rsidR="005872FA" w:rsidRPr="006E1AC0" w14:paraId="5066B08D" w14:textId="77777777" w:rsidTr="00645409">
              <w:tc>
                <w:tcPr>
                  <w:tcW w:w="1990" w:type="dxa"/>
                </w:tcPr>
                <w:p w14:paraId="048A5D53" w14:textId="0E8FF063" w:rsidR="005872FA" w:rsidRPr="006E1AC0" w:rsidRDefault="005872FA" w:rsidP="005872FA">
                  <w:pPr>
                    <w:spacing w:line="276" w:lineRule="auto"/>
                    <w:contextualSpacing/>
                    <w:jc w:val="both"/>
                    <w:rPr>
                      <w:rFonts w:cstheme="minorHAnsi"/>
                      <w:bCs/>
                    </w:rPr>
                  </w:pPr>
                  <w:r w:rsidRPr="006E1AC0">
                    <w:rPr>
                      <w:rFonts w:cstheme="minorHAnsi"/>
                      <w:bCs/>
                    </w:rPr>
                    <w:t>Cumulative (2022-27</w:t>
                  </w:r>
                </w:p>
              </w:tc>
              <w:tc>
                <w:tcPr>
                  <w:tcW w:w="1559" w:type="dxa"/>
                </w:tcPr>
                <w:p w14:paraId="4A6B3B26" w14:textId="2C682DDA" w:rsidR="005872FA" w:rsidRPr="006E1AC0" w:rsidRDefault="00787203" w:rsidP="005872FA">
                  <w:pPr>
                    <w:spacing w:line="276" w:lineRule="auto"/>
                    <w:contextualSpacing/>
                    <w:jc w:val="both"/>
                    <w:rPr>
                      <w:rFonts w:eastAsia="Cambria" w:cstheme="minorHAnsi"/>
                      <w:bCs/>
                    </w:rPr>
                  </w:pPr>
                  <w:r w:rsidRPr="006E1AC0">
                    <w:rPr>
                      <w:rFonts w:eastAsia="Cambria" w:cstheme="minorHAnsi"/>
                      <w:bCs/>
                    </w:rPr>
                    <w:t>32.7%</w:t>
                  </w:r>
                </w:p>
              </w:tc>
              <w:tc>
                <w:tcPr>
                  <w:tcW w:w="2126" w:type="dxa"/>
                </w:tcPr>
                <w:p w14:paraId="0EC90237" w14:textId="3C0BB1FF" w:rsidR="005872FA" w:rsidRPr="006E1AC0" w:rsidRDefault="00787203" w:rsidP="005872FA">
                  <w:pPr>
                    <w:spacing w:line="276" w:lineRule="auto"/>
                    <w:contextualSpacing/>
                    <w:jc w:val="both"/>
                    <w:rPr>
                      <w:rFonts w:eastAsia="Cambria" w:cstheme="minorHAnsi"/>
                      <w:bCs/>
                    </w:rPr>
                  </w:pPr>
                  <w:r w:rsidRPr="006E1AC0">
                    <w:rPr>
                      <w:rFonts w:eastAsia="Cambria" w:cstheme="minorHAnsi"/>
                      <w:bCs/>
                    </w:rPr>
                    <w:t xml:space="preserve">409 </w:t>
                  </w:r>
                  <w:r w:rsidR="005872FA" w:rsidRPr="006E1AC0">
                    <w:rPr>
                      <w:rFonts w:eastAsia="Cambria" w:cstheme="minorHAnsi"/>
                      <w:bCs/>
                    </w:rPr>
                    <w:t>/1,250</w:t>
                  </w:r>
                </w:p>
              </w:tc>
            </w:tr>
          </w:tbl>
          <w:p w14:paraId="345638F3" w14:textId="77777777" w:rsidR="005872FA" w:rsidRPr="006E1AC0" w:rsidRDefault="005872FA" w:rsidP="005872FA">
            <w:pPr>
              <w:spacing w:line="276" w:lineRule="auto"/>
              <w:contextualSpacing/>
              <w:jc w:val="both"/>
              <w:rPr>
                <w:rFonts w:eastAsia="Cambria" w:cstheme="minorHAnsi"/>
                <w:bCs/>
              </w:rPr>
            </w:pPr>
          </w:p>
          <w:p w14:paraId="419F600D" w14:textId="0E63BF1A" w:rsidR="00E02153" w:rsidRPr="006E1AC0" w:rsidRDefault="00E02153" w:rsidP="00E02153">
            <w:pPr>
              <w:spacing w:line="276" w:lineRule="auto"/>
              <w:contextualSpacing/>
              <w:jc w:val="both"/>
              <w:rPr>
                <w:rFonts w:eastAsia="Cambria" w:cstheme="minorHAnsi"/>
                <w:bCs/>
                <w:lang w:val="en-ZA"/>
              </w:rPr>
            </w:pPr>
            <w:r w:rsidRPr="006E1AC0">
              <w:rPr>
                <w:rFonts w:eastAsia="Cambria" w:cstheme="minorHAnsi"/>
                <w:bCs/>
                <w:lang w:val="en-ZA"/>
              </w:rPr>
              <w:t xml:space="preserve">During the reporting period, the program achieved strong progress in landscape restoration, with 290 hectares of degraded land reforested using native species, representing 193% of the annual target (150 hectares). </w:t>
            </w:r>
          </w:p>
          <w:p w14:paraId="0CCC0CDF" w14:textId="77777777" w:rsidR="00E02153" w:rsidRPr="006E1AC0" w:rsidRDefault="00E02153" w:rsidP="00E02153">
            <w:pPr>
              <w:spacing w:line="276" w:lineRule="auto"/>
              <w:contextualSpacing/>
              <w:jc w:val="both"/>
              <w:rPr>
                <w:rFonts w:eastAsia="Cambria" w:cstheme="minorHAnsi"/>
                <w:bCs/>
                <w:lang w:val="en-ZA"/>
              </w:rPr>
            </w:pPr>
          </w:p>
          <w:p w14:paraId="1A34AFB6" w14:textId="59DD5F59" w:rsidR="00E02153" w:rsidRPr="006E1AC0" w:rsidRDefault="00E02153" w:rsidP="00E02153">
            <w:pPr>
              <w:spacing w:line="276" w:lineRule="auto"/>
              <w:contextualSpacing/>
              <w:jc w:val="both"/>
              <w:rPr>
                <w:rFonts w:eastAsia="Cambria" w:cstheme="minorHAnsi"/>
                <w:bCs/>
                <w:lang w:val="en-ZA"/>
              </w:rPr>
            </w:pPr>
            <w:r w:rsidRPr="006E1AC0">
              <w:rPr>
                <w:rFonts w:eastAsia="Cambria" w:cstheme="minorHAnsi"/>
                <w:bCs/>
                <w:lang w:val="en-ZA"/>
              </w:rPr>
              <w:lastRenderedPageBreak/>
              <w:t xml:space="preserve">Cumulatively, the </w:t>
            </w:r>
            <w:r w:rsidR="00A02858" w:rsidRPr="006E1AC0">
              <w:rPr>
                <w:rFonts w:eastAsia="Cambria" w:cstheme="minorHAnsi"/>
                <w:bCs/>
                <w:lang w:val="en-ZA"/>
              </w:rPr>
              <w:t xml:space="preserve">program </w:t>
            </w:r>
            <w:r w:rsidRPr="006E1AC0">
              <w:rPr>
                <w:rFonts w:eastAsia="Cambria" w:cstheme="minorHAnsi"/>
                <w:bCs/>
                <w:lang w:val="en-ZA"/>
              </w:rPr>
              <w:t xml:space="preserve"> has restored 409 hectares since inception, reaching 32.7% of the overall target of 1,250 hectares. This steady progress reflects growing community engagement and the effective scaling of participatory reforestation approaches across the Gorongosa National Park Buffer Zone and surrounding landscapes.</w:t>
            </w:r>
          </w:p>
          <w:p w14:paraId="4D955C0F" w14:textId="77777777" w:rsidR="00DF1465" w:rsidRPr="006E1AC0" w:rsidRDefault="00DF1465" w:rsidP="00E02153">
            <w:pPr>
              <w:spacing w:line="276" w:lineRule="auto"/>
              <w:contextualSpacing/>
              <w:jc w:val="both"/>
              <w:rPr>
                <w:rFonts w:eastAsia="Cambria" w:cstheme="minorHAnsi"/>
                <w:bCs/>
                <w:lang w:val="en-ZA"/>
              </w:rPr>
            </w:pPr>
          </w:p>
          <w:p w14:paraId="1DDDF0A7" w14:textId="77777777" w:rsidR="00DF1465" w:rsidRPr="006E1AC0" w:rsidRDefault="00DF1465" w:rsidP="00DF1465">
            <w:pPr>
              <w:spacing w:line="276" w:lineRule="auto"/>
              <w:contextualSpacing/>
              <w:jc w:val="both"/>
              <w:rPr>
                <w:rFonts w:eastAsia="Cambria" w:cstheme="minorHAnsi"/>
                <w:bCs/>
                <w:lang w:val="en-ZA"/>
              </w:rPr>
            </w:pPr>
            <w:r w:rsidRPr="006E1AC0">
              <w:rPr>
                <w:rFonts w:eastAsia="Cambria" w:cstheme="minorHAnsi"/>
                <w:bCs/>
                <w:lang w:val="en-ZA"/>
              </w:rPr>
              <w:t>Reforestation activities were implemented through a participatory, community-driven model, supported by trained reforestation facilitators who provided technical guidance on species selection, planting techniques, and site preparation. This approach ensured both the quality of interventions and the strengthening of local skills in ecosystem restoration.</w:t>
            </w:r>
          </w:p>
          <w:p w14:paraId="56DB6C2C" w14:textId="77777777" w:rsidR="00DF1465" w:rsidRPr="006E1AC0" w:rsidRDefault="00DF1465" w:rsidP="00DF1465">
            <w:pPr>
              <w:spacing w:line="276" w:lineRule="auto"/>
              <w:contextualSpacing/>
              <w:jc w:val="both"/>
              <w:rPr>
                <w:rFonts w:eastAsia="Cambria" w:cstheme="minorHAnsi"/>
                <w:bCs/>
                <w:lang w:val="en-ZA"/>
              </w:rPr>
            </w:pPr>
          </w:p>
          <w:p w14:paraId="6665FE72" w14:textId="77777777" w:rsidR="00DF1465" w:rsidRPr="006E1AC0" w:rsidRDefault="00DF1465" w:rsidP="00DF1465">
            <w:pPr>
              <w:spacing w:line="276" w:lineRule="auto"/>
              <w:contextualSpacing/>
              <w:jc w:val="both"/>
              <w:rPr>
                <w:rFonts w:eastAsia="Cambria" w:cstheme="minorHAnsi"/>
                <w:bCs/>
                <w:lang w:val="en-ZA"/>
              </w:rPr>
            </w:pPr>
            <w:r w:rsidRPr="006E1AC0">
              <w:rPr>
                <w:rFonts w:eastAsia="Cambria" w:cstheme="minorHAnsi"/>
                <w:bCs/>
                <w:lang w:val="en-ZA"/>
              </w:rPr>
              <w:t>Community members—including women and youth—played an active role in all stages of the process, from seedling production to planting and maintenance. Their engagement has been critical in building a sense of ownership and reinforcing long-term commitment to sustainable natural resource management.</w:t>
            </w:r>
          </w:p>
          <w:p w14:paraId="187C4F89" w14:textId="77777777" w:rsidR="00DF1465" w:rsidRPr="006E1AC0" w:rsidRDefault="00DF1465" w:rsidP="00DF1465">
            <w:pPr>
              <w:spacing w:line="276" w:lineRule="auto"/>
              <w:contextualSpacing/>
              <w:jc w:val="both"/>
              <w:rPr>
                <w:rFonts w:eastAsia="Cambria" w:cstheme="minorHAnsi"/>
                <w:bCs/>
                <w:lang w:val="en-ZA"/>
              </w:rPr>
            </w:pPr>
          </w:p>
          <w:p w14:paraId="634B67F7" w14:textId="35813278" w:rsidR="00DF1465" w:rsidRPr="006E1AC0" w:rsidRDefault="00DF1465" w:rsidP="00DF1465">
            <w:pPr>
              <w:spacing w:line="276" w:lineRule="auto"/>
              <w:contextualSpacing/>
              <w:jc w:val="both"/>
              <w:rPr>
                <w:rFonts w:eastAsia="Cambria" w:cstheme="minorHAnsi"/>
                <w:bCs/>
                <w:lang w:val="en-ZA"/>
              </w:rPr>
            </w:pPr>
            <w:r w:rsidRPr="006E1AC0">
              <w:rPr>
                <w:rFonts w:eastAsia="Cambria" w:cstheme="minorHAnsi"/>
                <w:bCs/>
                <w:lang w:val="en-ZA"/>
              </w:rPr>
              <w:t xml:space="preserve">To ensure effective restoration outcomes, the </w:t>
            </w:r>
            <w:r w:rsidR="00A02858" w:rsidRPr="006E1AC0">
              <w:rPr>
                <w:rFonts w:eastAsia="Cambria" w:cstheme="minorHAnsi"/>
                <w:bCs/>
                <w:lang w:val="en-ZA"/>
              </w:rPr>
              <w:t xml:space="preserve">program </w:t>
            </w:r>
            <w:r w:rsidRPr="006E1AC0">
              <w:rPr>
                <w:rFonts w:eastAsia="Cambria" w:cstheme="minorHAnsi"/>
                <w:bCs/>
                <w:lang w:val="en-ZA"/>
              </w:rPr>
              <w:t xml:space="preserve"> incorporated continuous monitoring of planted areas, focusing on:</w:t>
            </w:r>
          </w:p>
          <w:p w14:paraId="5EE064AB" w14:textId="77777777" w:rsidR="00DF1465" w:rsidRPr="006E1AC0" w:rsidRDefault="00DF1465" w:rsidP="00C8762F">
            <w:pPr>
              <w:numPr>
                <w:ilvl w:val="0"/>
                <w:numId w:val="36"/>
              </w:numPr>
              <w:spacing w:line="276" w:lineRule="auto"/>
              <w:contextualSpacing/>
              <w:jc w:val="both"/>
              <w:rPr>
                <w:rFonts w:eastAsia="Cambria" w:cstheme="minorHAnsi"/>
                <w:bCs/>
                <w:lang w:val="en-ZA"/>
              </w:rPr>
            </w:pPr>
            <w:r w:rsidRPr="006E1AC0">
              <w:rPr>
                <w:rFonts w:eastAsia="Cambria" w:cstheme="minorHAnsi"/>
                <w:bCs/>
                <w:lang w:val="en-ZA"/>
              </w:rPr>
              <w:t>Seedling survival rates, to assess planting success</w:t>
            </w:r>
          </w:p>
          <w:p w14:paraId="6182CA36" w14:textId="77777777" w:rsidR="00DF1465" w:rsidRPr="006E1AC0" w:rsidRDefault="00DF1465" w:rsidP="00C8762F">
            <w:pPr>
              <w:numPr>
                <w:ilvl w:val="0"/>
                <w:numId w:val="36"/>
              </w:numPr>
              <w:spacing w:line="276" w:lineRule="auto"/>
              <w:contextualSpacing/>
              <w:jc w:val="both"/>
              <w:rPr>
                <w:rFonts w:eastAsia="Cambria" w:cstheme="minorHAnsi"/>
                <w:bCs/>
                <w:lang w:val="en-ZA"/>
              </w:rPr>
            </w:pPr>
            <w:r w:rsidRPr="006E1AC0">
              <w:rPr>
                <w:rFonts w:eastAsia="Cambria" w:cstheme="minorHAnsi"/>
                <w:bCs/>
                <w:lang w:val="en-ZA"/>
              </w:rPr>
              <w:t>Identification of gaps and replacement needs</w:t>
            </w:r>
          </w:p>
          <w:p w14:paraId="71946E81" w14:textId="77777777" w:rsidR="00DF1465" w:rsidRPr="006E1AC0" w:rsidRDefault="00DF1465" w:rsidP="00C8762F">
            <w:pPr>
              <w:numPr>
                <w:ilvl w:val="0"/>
                <w:numId w:val="36"/>
              </w:numPr>
              <w:spacing w:line="276" w:lineRule="auto"/>
              <w:contextualSpacing/>
              <w:jc w:val="both"/>
              <w:rPr>
                <w:rFonts w:eastAsia="Cambria" w:cstheme="minorHAnsi"/>
                <w:bCs/>
                <w:lang w:val="en-ZA"/>
              </w:rPr>
            </w:pPr>
            <w:r w:rsidRPr="006E1AC0">
              <w:rPr>
                <w:rFonts w:eastAsia="Cambria" w:cstheme="minorHAnsi"/>
                <w:bCs/>
                <w:lang w:val="en-ZA"/>
              </w:rPr>
              <w:t>Ongoing maintenance to improve long-term establishment of trees</w:t>
            </w:r>
          </w:p>
          <w:p w14:paraId="4A63AC98" w14:textId="77777777" w:rsidR="00DF1465" w:rsidRPr="006E1AC0" w:rsidRDefault="00DF1465" w:rsidP="00DF1465">
            <w:pPr>
              <w:spacing w:line="276" w:lineRule="auto"/>
              <w:contextualSpacing/>
              <w:jc w:val="both"/>
              <w:rPr>
                <w:rFonts w:eastAsia="Cambria" w:cstheme="minorHAnsi"/>
                <w:bCs/>
                <w:lang w:val="en-ZA"/>
              </w:rPr>
            </w:pPr>
          </w:p>
          <w:p w14:paraId="405935E2" w14:textId="385DB89F" w:rsidR="00DF1465" w:rsidRPr="006E1AC0" w:rsidRDefault="00DF1465" w:rsidP="00DF1465">
            <w:pPr>
              <w:spacing w:line="276" w:lineRule="auto"/>
              <w:contextualSpacing/>
              <w:jc w:val="both"/>
              <w:rPr>
                <w:rFonts w:eastAsia="Cambria" w:cstheme="minorHAnsi"/>
                <w:bCs/>
                <w:lang w:val="en-ZA"/>
              </w:rPr>
            </w:pPr>
            <w:r w:rsidRPr="006E1AC0">
              <w:rPr>
                <w:rFonts w:eastAsia="Cambria" w:cstheme="minorHAnsi"/>
                <w:bCs/>
                <w:lang w:val="en-ZA"/>
              </w:rPr>
              <w:t xml:space="preserve">The results achieved demonstrate the </w:t>
            </w:r>
            <w:r w:rsidR="00A02858" w:rsidRPr="006E1AC0">
              <w:rPr>
                <w:rFonts w:eastAsia="Cambria" w:cstheme="minorHAnsi"/>
                <w:bCs/>
                <w:lang w:val="en-ZA"/>
              </w:rPr>
              <w:t xml:space="preserve">program </w:t>
            </w:r>
            <w:r w:rsidRPr="006E1AC0">
              <w:rPr>
                <w:rFonts w:eastAsia="Cambria" w:cstheme="minorHAnsi"/>
                <w:bCs/>
                <w:lang w:val="en-ZA"/>
              </w:rPr>
              <w:t>’s effectiveness in scaling community-led restoration efforts, with key contributions including:</w:t>
            </w:r>
          </w:p>
          <w:p w14:paraId="3974E8FB" w14:textId="77777777" w:rsidR="00DF1465" w:rsidRPr="006E1AC0" w:rsidRDefault="00DF1465" w:rsidP="00C8762F">
            <w:pPr>
              <w:numPr>
                <w:ilvl w:val="0"/>
                <w:numId w:val="37"/>
              </w:numPr>
              <w:spacing w:line="276" w:lineRule="auto"/>
              <w:contextualSpacing/>
              <w:jc w:val="both"/>
              <w:rPr>
                <w:rFonts w:eastAsia="Cambria" w:cstheme="minorHAnsi"/>
                <w:bCs/>
                <w:lang w:val="en-ZA"/>
              </w:rPr>
            </w:pPr>
            <w:r w:rsidRPr="006E1AC0">
              <w:rPr>
                <w:rFonts w:eastAsia="Cambria" w:cstheme="minorHAnsi"/>
                <w:bCs/>
                <w:lang w:val="en-ZA"/>
              </w:rPr>
              <w:t>Increased adoption of reforestation and natural regeneration practices</w:t>
            </w:r>
          </w:p>
          <w:p w14:paraId="551AC2C5" w14:textId="77777777" w:rsidR="00DF1465" w:rsidRPr="006E1AC0" w:rsidRDefault="00DF1465" w:rsidP="00C8762F">
            <w:pPr>
              <w:numPr>
                <w:ilvl w:val="0"/>
                <w:numId w:val="37"/>
              </w:numPr>
              <w:spacing w:line="276" w:lineRule="auto"/>
              <w:contextualSpacing/>
              <w:jc w:val="both"/>
              <w:rPr>
                <w:rFonts w:eastAsia="Cambria" w:cstheme="minorHAnsi"/>
                <w:bCs/>
                <w:lang w:val="en-ZA"/>
              </w:rPr>
            </w:pPr>
            <w:r w:rsidRPr="006E1AC0">
              <w:rPr>
                <w:rFonts w:eastAsia="Cambria" w:cstheme="minorHAnsi"/>
                <w:bCs/>
                <w:lang w:val="en-ZA"/>
              </w:rPr>
              <w:t>Strengthened local capacity for ecosystem restoration</w:t>
            </w:r>
          </w:p>
          <w:p w14:paraId="7EAED462" w14:textId="77777777" w:rsidR="00DF1465" w:rsidRPr="006E1AC0" w:rsidRDefault="00DF1465" w:rsidP="00C8762F">
            <w:pPr>
              <w:numPr>
                <w:ilvl w:val="0"/>
                <w:numId w:val="37"/>
              </w:numPr>
              <w:spacing w:line="276" w:lineRule="auto"/>
              <w:contextualSpacing/>
              <w:jc w:val="both"/>
              <w:rPr>
                <w:rFonts w:eastAsia="Cambria" w:cstheme="minorHAnsi"/>
                <w:bCs/>
                <w:lang w:val="en-ZA"/>
              </w:rPr>
            </w:pPr>
            <w:r w:rsidRPr="006E1AC0">
              <w:rPr>
                <w:rFonts w:eastAsia="Cambria" w:cstheme="minorHAnsi"/>
                <w:bCs/>
                <w:lang w:val="en-ZA"/>
              </w:rPr>
              <w:t>Expanded forest cover and improved ecological resilience</w:t>
            </w:r>
          </w:p>
          <w:p w14:paraId="1416A51F" w14:textId="77777777" w:rsidR="00DF1465" w:rsidRPr="006E1AC0" w:rsidRDefault="00DF1465" w:rsidP="00C8762F">
            <w:pPr>
              <w:numPr>
                <w:ilvl w:val="0"/>
                <w:numId w:val="37"/>
              </w:numPr>
              <w:spacing w:line="276" w:lineRule="auto"/>
              <w:contextualSpacing/>
              <w:jc w:val="both"/>
              <w:rPr>
                <w:rFonts w:eastAsia="Cambria" w:cstheme="minorHAnsi"/>
                <w:bCs/>
                <w:lang w:val="en-ZA"/>
              </w:rPr>
            </w:pPr>
            <w:r w:rsidRPr="006E1AC0">
              <w:rPr>
                <w:rFonts w:eastAsia="Cambria" w:cstheme="minorHAnsi"/>
                <w:bCs/>
                <w:lang w:val="en-ZA"/>
              </w:rPr>
              <w:t>Enhanced participation of women and youth in restoration activities</w:t>
            </w:r>
          </w:p>
          <w:p w14:paraId="6660327D" w14:textId="14806A7A" w:rsidR="00DF1465" w:rsidRPr="006E1AC0" w:rsidRDefault="00DF1465" w:rsidP="00DF1465">
            <w:pPr>
              <w:spacing w:line="276" w:lineRule="auto"/>
              <w:contextualSpacing/>
              <w:jc w:val="both"/>
              <w:rPr>
                <w:rFonts w:eastAsia="Cambria" w:cstheme="minorHAnsi"/>
                <w:bCs/>
                <w:lang w:val="en-ZA"/>
              </w:rPr>
            </w:pPr>
          </w:p>
          <w:p w14:paraId="519E470C" w14:textId="77777777" w:rsidR="00DF1465" w:rsidRPr="006E1AC0" w:rsidRDefault="00DF1465" w:rsidP="00DF1465">
            <w:pPr>
              <w:spacing w:line="276" w:lineRule="auto"/>
              <w:contextualSpacing/>
              <w:jc w:val="both"/>
              <w:rPr>
                <w:rFonts w:eastAsia="Cambria" w:cstheme="minorHAnsi"/>
                <w:bCs/>
                <w:lang w:val="en-ZA"/>
              </w:rPr>
            </w:pPr>
            <w:r w:rsidRPr="006E1AC0">
              <w:rPr>
                <w:rFonts w:eastAsia="Cambria" w:cstheme="minorHAnsi"/>
                <w:bCs/>
                <w:lang w:val="en-ZA"/>
              </w:rPr>
              <w:t>Continued investment in community engagement, technical support, and post-planting management will be essential to further accelerate progress and achieve long-term targets.</w:t>
            </w:r>
          </w:p>
          <w:p w14:paraId="705CAB44" w14:textId="77777777" w:rsidR="00DF1465" w:rsidRPr="006E1AC0" w:rsidRDefault="00DF1465" w:rsidP="00DF1465">
            <w:pPr>
              <w:spacing w:line="276" w:lineRule="auto"/>
              <w:contextualSpacing/>
              <w:jc w:val="both"/>
              <w:rPr>
                <w:rFonts w:eastAsia="Cambria" w:cstheme="minorHAnsi"/>
                <w:bCs/>
                <w:lang w:val="en-ZA"/>
              </w:rPr>
            </w:pPr>
          </w:p>
          <w:p w14:paraId="1774A9C3" w14:textId="64A0AB4E" w:rsidR="00E02153" w:rsidRPr="006E1AC0" w:rsidRDefault="00DF1465" w:rsidP="005872FA">
            <w:pPr>
              <w:spacing w:line="276" w:lineRule="auto"/>
              <w:contextualSpacing/>
              <w:jc w:val="both"/>
              <w:rPr>
                <w:rFonts w:eastAsia="Cambria" w:cstheme="minorHAnsi"/>
                <w:bCs/>
                <w:lang w:val="en-ZA"/>
              </w:rPr>
            </w:pPr>
            <w:r w:rsidRPr="006E1AC0">
              <w:rPr>
                <w:rFonts w:eastAsia="Cambria" w:cstheme="minorHAnsi"/>
                <w:bCs/>
                <w:lang w:val="en-ZA"/>
              </w:rPr>
              <w:t>The approach demonstrates a sustainable model for restoring degraded land while strengthening community ownership, environmental stewardship, and resilience across the Sustainable Development Zone.</w:t>
            </w:r>
          </w:p>
          <w:p w14:paraId="0109ACF1" w14:textId="235BA568" w:rsidR="005872FA" w:rsidRPr="006E1AC0" w:rsidRDefault="005872FA" w:rsidP="005872FA">
            <w:pPr>
              <w:spacing w:afterLines="200" w:after="480" w:line="276" w:lineRule="auto"/>
              <w:contextualSpacing/>
              <w:jc w:val="both"/>
              <w:rPr>
                <w:rFonts w:eastAsia="Cambria" w:cstheme="minorHAnsi"/>
                <w:bCs/>
              </w:rPr>
            </w:pPr>
          </w:p>
        </w:tc>
        <w:tc>
          <w:tcPr>
            <w:tcW w:w="425" w:type="dxa"/>
            <w:gridSpan w:val="2"/>
            <w:tcBorders>
              <w:top w:val="single" w:sz="4" w:space="0" w:color="auto"/>
              <w:right w:val="single" w:sz="4" w:space="0" w:color="000000"/>
            </w:tcBorders>
            <w:shd w:val="clear" w:color="auto" w:fill="00B050"/>
          </w:tcPr>
          <w:p w14:paraId="6B3C5C89" w14:textId="77777777" w:rsidR="005872FA" w:rsidRPr="00A02858" w:rsidRDefault="005872FA" w:rsidP="005872FA">
            <w:pPr>
              <w:spacing w:line="276" w:lineRule="auto"/>
              <w:jc w:val="both"/>
              <w:rPr>
                <w:rFonts w:eastAsia="Times New Roman" w:cstheme="minorHAnsi"/>
              </w:rPr>
            </w:pPr>
          </w:p>
        </w:tc>
      </w:tr>
      <w:tr w:rsidR="005872FA" w:rsidRPr="00A02858" w14:paraId="07BF9AAB" w14:textId="77777777" w:rsidTr="003D7578">
        <w:trPr>
          <w:trHeight w:val="344"/>
        </w:trPr>
        <w:tc>
          <w:tcPr>
            <w:tcW w:w="9634" w:type="dxa"/>
            <w:gridSpan w:val="6"/>
            <w:tcBorders>
              <w:right w:val="single" w:sz="4" w:space="0" w:color="000000"/>
            </w:tcBorders>
            <w:vAlign w:val="center"/>
          </w:tcPr>
          <w:p w14:paraId="5333DD5A" w14:textId="3498F95C" w:rsidR="005872FA" w:rsidRPr="00A02858" w:rsidRDefault="005872FA" w:rsidP="005872FA">
            <w:pPr>
              <w:spacing w:line="276" w:lineRule="auto"/>
              <w:jc w:val="both"/>
              <w:rPr>
                <w:rFonts w:eastAsia="Times New Roman" w:cstheme="minorHAnsi"/>
                <w:b/>
              </w:rPr>
            </w:pPr>
            <w:r w:rsidRPr="00A02858">
              <w:rPr>
                <w:rFonts w:eastAsia="Times New Roman" w:cstheme="minorHAnsi"/>
                <w:b/>
              </w:rPr>
              <w:lastRenderedPageBreak/>
              <w:t xml:space="preserve">Objective Status </w:t>
            </w:r>
            <w:proofErr w:type="spellStart"/>
            <w:proofErr w:type="gramStart"/>
            <w:r w:rsidRPr="00A02858">
              <w:rPr>
                <w:rFonts w:eastAsia="Times New Roman" w:cstheme="minorHAnsi"/>
                <w:b/>
              </w:rPr>
              <w:t>colour</w:t>
            </w:r>
            <w:proofErr w:type="spellEnd"/>
            <w:r w:rsidRPr="00A02858">
              <w:rPr>
                <w:rFonts w:eastAsia="Times New Roman" w:cstheme="minorHAnsi"/>
                <w:b/>
              </w:rPr>
              <w:t xml:space="preserve"> :</w:t>
            </w:r>
            <w:proofErr w:type="gramEnd"/>
            <w:r w:rsidRPr="00A02858">
              <w:rPr>
                <w:rFonts w:eastAsia="Times New Roman" w:cstheme="minorHAnsi"/>
                <w:b/>
              </w:rPr>
              <w:t xml:space="preserve"> </w:t>
            </w:r>
            <w:r w:rsidRPr="00A02858">
              <w:rPr>
                <w:rFonts w:eastAsia="Times New Roman" w:cstheme="minorHAnsi"/>
              </w:rPr>
              <w:t xml:space="preserve">          completed    </w:t>
            </w:r>
            <w:r w:rsidRPr="00A02858">
              <w:rPr>
                <w:rFonts w:eastAsia="Times New Roman" w:cstheme="minorHAnsi"/>
                <w:noProof/>
              </w:rPr>
              <mc:AlternateContent>
                <mc:Choice Requires="wps">
                  <w:drawing>
                    <wp:inline distT="0" distB="0" distL="0" distR="0" wp14:anchorId="6BA31962" wp14:editId="7300A08C">
                      <wp:extent cx="160655" cy="160655"/>
                      <wp:effectExtent l="0" t="0" r="0" b="0"/>
                      <wp:docPr id="233709813" name="Rectangle 233709813"/>
                      <wp:cNvGraphicFramePr/>
                      <a:graphic xmlns:a="http://schemas.openxmlformats.org/drawingml/2006/main">
                        <a:graphicData uri="http://schemas.microsoft.com/office/word/2010/wordprocessingShape">
                          <wps:wsp>
                            <wps:cNvSpPr/>
                            <wps:spPr>
                              <a:xfrm>
                                <a:off x="5284723" y="3718723"/>
                                <a:ext cx="122555" cy="122555"/>
                              </a:xfrm>
                              <a:prstGeom prst="rect">
                                <a:avLst/>
                              </a:prstGeom>
                              <a:solidFill>
                                <a:srgbClr val="00B050"/>
                              </a:solidFill>
                              <a:ln>
                                <a:noFill/>
                              </a:ln>
                            </wps:spPr>
                            <wps:txbx>
                              <w:txbxContent>
                                <w:p w14:paraId="20695D30" w14:textId="77777777" w:rsidR="005872FA" w:rsidRDefault="005872FA" w:rsidP="00660CCD">
                                  <w:pPr>
                                    <w:textDirection w:val="btLr"/>
                                  </w:pPr>
                                </w:p>
                              </w:txbxContent>
                            </wps:txbx>
                            <wps:bodyPr spcFirstLastPara="1" wrap="square" lIns="91425" tIns="91425" rIns="91425" bIns="91425" anchor="ctr" anchorCtr="0">
                              <a:noAutofit/>
                            </wps:bodyPr>
                          </wps:wsp>
                        </a:graphicData>
                      </a:graphic>
                    </wp:inline>
                  </w:drawing>
                </mc:Choice>
                <mc:Fallback>
                  <w:pict>
                    <v:rect w14:anchorId="6BA31962" id="Rectangle 233709813" o:spid="_x0000_s1029"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" fillcolor="#00b050" stroked="f">
                      <v:textbox inset="2.53958mm,2.53958mm,2.53958mm,2.53958mm">
                        <w:txbxContent>
                          <w:p w14:paraId="20695D30" w14:textId="77777777" w:rsidR="005872FA" w:rsidRDefault="005872FA" w:rsidP="00660CCD">
                            <w:pPr>
                              <w:textDirection w:val="btLr"/>
                            </w:pPr>
                          </w:p>
                        </w:txbxContent>
                      </v:textbox>
                      <w10:anchorlock/>
                    </v:rect>
                  </w:pict>
                </mc:Fallback>
              </mc:AlternateContent>
            </w:r>
            <w:r w:rsidRPr="00A02858">
              <w:rPr>
                <w:rFonts w:eastAsia="Times New Roman" w:cstheme="minorHAnsi"/>
              </w:rPr>
              <w:t xml:space="preserve">            in progress    </w:t>
            </w:r>
            <w:r w:rsidRPr="00A02858">
              <w:rPr>
                <w:rFonts w:eastAsia="Times New Roman" w:cstheme="minorHAnsi"/>
                <w:noProof/>
              </w:rPr>
              <mc:AlternateContent>
                <mc:Choice Requires="wps">
                  <w:drawing>
                    <wp:inline distT="0" distB="0" distL="0" distR="0" wp14:anchorId="20E944EB" wp14:editId="30059FE6">
                      <wp:extent cx="160020" cy="160655"/>
                      <wp:effectExtent l="0" t="0" r="0" b="0"/>
                      <wp:docPr id="999747743" name="Rectangle 999747743"/>
                      <wp:cNvGraphicFramePr/>
                      <a:graphic xmlns:a="http://schemas.openxmlformats.org/drawingml/2006/main">
                        <a:graphicData uri="http://schemas.microsoft.com/office/word/2010/wordprocessingShape">
                          <wps:wsp>
                            <wps:cNvSpPr/>
                            <wps:spPr>
                              <a:xfrm>
                                <a:off x="5285040" y="3718723"/>
                                <a:ext cx="121920" cy="122555"/>
                              </a:xfrm>
                              <a:prstGeom prst="rect">
                                <a:avLst/>
                              </a:prstGeom>
                              <a:solidFill>
                                <a:srgbClr val="FFFF00"/>
                              </a:solidFill>
                              <a:ln>
                                <a:noFill/>
                              </a:ln>
                            </wps:spPr>
                            <wps:txbx>
                              <w:txbxContent>
                                <w:p w14:paraId="08846F11" w14:textId="77777777" w:rsidR="005872FA" w:rsidRDefault="005872FA" w:rsidP="00660CCD">
                                  <w:pPr>
                                    <w:textDirection w:val="btLr"/>
                                  </w:pPr>
                                </w:p>
                              </w:txbxContent>
                            </wps:txbx>
                            <wps:bodyPr spcFirstLastPara="1" wrap="square" lIns="91425" tIns="91425" rIns="91425" bIns="91425" anchor="ctr" anchorCtr="0">
                              <a:noAutofit/>
                            </wps:bodyPr>
                          </wps:wsp>
                        </a:graphicData>
                      </a:graphic>
                    </wp:inline>
                  </w:drawing>
                </mc:Choice>
                <mc:Fallback>
                  <w:pict>
                    <v:rect w14:anchorId="20E944EB" id="Rectangle 999747743" o:spid="_x0000_s1030" style="width:12.6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" fillcolor="yellow" stroked="f">
                      <v:textbox inset="2.53958mm,2.53958mm,2.53958mm,2.53958mm">
                        <w:txbxContent>
                          <w:p w14:paraId="08846F11" w14:textId="77777777" w:rsidR="005872FA" w:rsidRDefault="005872FA" w:rsidP="00660CCD">
                            <w:pPr>
                              <w:textDirection w:val="btLr"/>
                            </w:pPr>
                          </w:p>
                        </w:txbxContent>
                      </v:textbox>
                      <w10:anchorlock/>
                    </v:rect>
                  </w:pict>
                </mc:Fallback>
              </mc:AlternateContent>
            </w:r>
            <w:r w:rsidRPr="00A02858">
              <w:rPr>
                <w:rFonts w:eastAsia="Times New Roman" w:cstheme="minorHAnsi"/>
              </w:rPr>
              <w:t xml:space="preserve">            yet to start </w:t>
            </w:r>
            <w:r w:rsidRPr="00A02858">
              <w:rPr>
                <w:rFonts w:eastAsia="Times New Roman" w:cstheme="minorHAnsi"/>
                <w:noProof/>
              </w:rPr>
              <mc:AlternateContent>
                <mc:Choice Requires="wps">
                  <w:drawing>
                    <wp:inline distT="0" distB="0" distL="0" distR="0" wp14:anchorId="62D3FAB1" wp14:editId="794544B8">
                      <wp:extent cx="160655" cy="160655"/>
                      <wp:effectExtent l="0" t="0" r="0" b="0"/>
                      <wp:docPr id="344003100" name="Rectangle 344003100"/>
                      <wp:cNvGraphicFramePr/>
                      <a:graphic xmlns:a="http://schemas.openxmlformats.org/drawingml/2006/main">
                        <a:graphicData uri="http://schemas.microsoft.com/office/word/2010/wordprocessingShape">
                          <wps:wsp>
                            <wps:cNvSpPr/>
                            <wps:spPr>
                              <a:xfrm>
                                <a:off x="0" y="0"/>
                                <a:ext cx="160655" cy="160655"/>
                              </a:xfrm>
                              <a:prstGeom prst="rect">
                                <a:avLst/>
                              </a:prstGeom>
                              <a:solidFill>
                                <a:srgbClr val="C0504D"/>
                              </a:solidFill>
                              <a:ln>
                                <a:noFill/>
                              </a:ln>
                            </wps:spPr>
                            <wps:txbx>
                              <w:txbxContent>
                                <w:p w14:paraId="798D871F" w14:textId="77777777" w:rsidR="005872FA" w:rsidRDefault="005872FA" w:rsidP="00660CCD">
                                  <w:pPr>
                                    <w:textDirection w:val="btLr"/>
                                  </w:pPr>
                                </w:p>
                              </w:txbxContent>
                            </wps:txbx>
                            <wps:bodyPr spcFirstLastPara="1" wrap="square" lIns="91425" tIns="91425" rIns="91425" bIns="91425" anchor="ctr" anchorCtr="0">
                              <a:noAutofit/>
                            </wps:bodyPr>
                          </wps:wsp>
                        </a:graphicData>
                      </a:graphic>
                    </wp:inline>
                  </w:drawing>
                </mc:Choice>
                <mc:Fallback>
                  <w:pict>
                    <v:rect w14:anchorId="62D3FAB1" id="Rectangle 344003100" o:spid="_x0000_s1031" style="width:12.65pt;height:1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" fillcolor="#c0504d" stroked="f">
                      <v:textbox inset="2.53958mm,2.53958mm,2.53958mm,2.53958mm">
                        <w:txbxContent>
                          <w:p w14:paraId="798D871F" w14:textId="77777777" w:rsidR="005872FA" w:rsidRDefault="005872FA" w:rsidP="00660CCD">
                            <w:pPr>
                              <w:textDirection w:val="btLr"/>
                            </w:pPr>
                          </w:p>
                        </w:txbxContent>
                      </v:textbox>
                      <w10:anchorlock/>
                    </v:rect>
                  </w:pict>
                </mc:Fallback>
              </mc:AlternateContent>
            </w:r>
          </w:p>
        </w:tc>
      </w:tr>
    </w:tbl>
    <w:p w14:paraId="5C9D44D9" w14:textId="77777777" w:rsidR="00544E06" w:rsidRPr="009841C9" w:rsidRDefault="00544E06" w:rsidP="008018EF">
      <w:pPr>
        <w:spacing w:line="276" w:lineRule="auto"/>
        <w:rPr>
          <w:rFonts w:ascii="Optima" w:eastAsia="Times New Roman" w:hAnsi="Optima" w:cs="Times New Roman"/>
          <w:b/>
          <w:sz w:val="22"/>
          <w:szCs w:val="22"/>
        </w:rPr>
      </w:pPr>
    </w:p>
    <w:p w14:paraId="1CF23010" w14:textId="77777777" w:rsidR="001432D8" w:rsidRDefault="001432D8" w:rsidP="008018EF">
      <w:pPr>
        <w:spacing w:line="276" w:lineRule="auto"/>
        <w:rPr>
          <w:rFonts w:ascii="Optima" w:eastAsia="Times New Roman" w:hAnsi="Optima" w:cs="Times New Roman"/>
          <w:lang w:val="en-ZA"/>
        </w:rPr>
      </w:pPr>
    </w:p>
    <w:p w14:paraId="07DB6B49" w14:textId="77777777" w:rsidR="001432D8" w:rsidRDefault="001432D8" w:rsidP="008018EF">
      <w:pPr>
        <w:spacing w:line="276" w:lineRule="auto"/>
        <w:rPr>
          <w:rFonts w:ascii="Optima" w:eastAsia="Times New Roman" w:hAnsi="Optima" w:cs="Times New Roman"/>
          <w:lang w:val="en-ZA"/>
        </w:rPr>
      </w:pPr>
    </w:p>
    <w:p w14:paraId="2128CB93" w14:textId="77777777" w:rsidR="001432D8" w:rsidRDefault="001432D8" w:rsidP="008018EF">
      <w:pPr>
        <w:spacing w:line="276" w:lineRule="auto"/>
        <w:rPr>
          <w:rFonts w:ascii="Optima" w:eastAsia="Times New Roman" w:hAnsi="Optima" w:cs="Times New Roman"/>
          <w:lang w:val="en-ZA"/>
        </w:rPr>
      </w:pPr>
    </w:p>
    <w:p w14:paraId="51D85BBA" w14:textId="77777777" w:rsidR="006E1AC0" w:rsidRDefault="006E1AC0" w:rsidP="008018EF">
      <w:pPr>
        <w:spacing w:line="276" w:lineRule="auto"/>
        <w:rPr>
          <w:rFonts w:ascii="Optima" w:eastAsia="Times New Roman" w:hAnsi="Optima" w:cs="Times New Roman"/>
          <w:lang w:val="en-ZA"/>
        </w:rPr>
      </w:pPr>
    </w:p>
    <w:p w14:paraId="69B9924E" w14:textId="77777777" w:rsidR="006E1AC0" w:rsidRDefault="006E1AC0" w:rsidP="008018EF">
      <w:pPr>
        <w:spacing w:line="276" w:lineRule="auto"/>
        <w:rPr>
          <w:rFonts w:ascii="Optima" w:eastAsia="Times New Roman" w:hAnsi="Optima" w:cs="Times New Roman"/>
          <w:lang w:val="en-ZA"/>
        </w:rPr>
      </w:pPr>
    </w:p>
    <w:p w14:paraId="0D302365" w14:textId="77777777" w:rsidR="006E1AC0" w:rsidRDefault="006E1AC0" w:rsidP="008018EF">
      <w:pPr>
        <w:spacing w:line="276" w:lineRule="auto"/>
        <w:rPr>
          <w:rFonts w:ascii="Optima" w:eastAsia="Times New Roman" w:hAnsi="Optima" w:cs="Times New Roman"/>
          <w:lang w:val="en-ZA"/>
        </w:rPr>
      </w:pPr>
    </w:p>
    <w:p w14:paraId="1B0614B9" w14:textId="77777777" w:rsidR="006E1AC0" w:rsidRDefault="006E1AC0" w:rsidP="008018EF">
      <w:pPr>
        <w:spacing w:line="276" w:lineRule="auto"/>
        <w:rPr>
          <w:rFonts w:ascii="Optima" w:eastAsia="Times New Roman" w:hAnsi="Optima" w:cs="Times New Roman"/>
          <w:lang w:val="en-ZA"/>
        </w:rPr>
      </w:pPr>
    </w:p>
    <w:p w14:paraId="508D7323" w14:textId="77777777" w:rsidR="00B5648B" w:rsidRDefault="00B5648B" w:rsidP="008018EF">
      <w:pPr>
        <w:spacing w:line="276" w:lineRule="auto"/>
        <w:rPr>
          <w:rFonts w:ascii="Optima" w:eastAsia="Times New Roman" w:hAnsi="Optima" w:cs="Times New Roman"/>
          <w:lang w:val="en-ZA"/>
        </w:rPr>
      </w:pPr>
    </w:p>
    <w:p w14:paraId="2D50FAA6" w14:textId="77777777" w:rsidR="00B5648B" w:rsidRPr="00B5648B" w:rsidRDefault="00B5648B" w:rsidP="008018EF">
      <w:pPr>
        <w:spacing w:line="276" w:lineRule="auto"/>
        <w:rPr>
          <w:rFonts w:ascii="Optima" w:eastAsia="Times New Roman" w:hAnsi="Optima" w:cs="Times New Roman"/>
          <w:b/>
          <w:bCs/>
          <w:lang w:val="en-ZA"/>
        </w:rPr>
      </w:pPr>
    </w:p>
    <w:p w14:paraId="735886D2" w14:textId="30EF01D4" w:rsidR="00B5648B" w:rsidRPr="00B5648B" w:rsidRDefault="00B5648B" w:rsidP="008018EF">
      <w:pPr>
        <w:spacing w:line="276" w:lineRule="auto"/>
        <w:rPr>
          <w:rFonts w:ascii="Optima" w:eastAsia="Times New Roman" w:hAnsi="Optima" w:cs="Times New Roman"/>
          <w:b/>
          <w:bCs/>
          <w:lang w:val="en-ZA"/>
        </w:rPr>
      </w:pPr>
      <w:r w:rsidRPr="00B5648B">
        <w:rPr>
          <w:rFonts w:ascii="Optima" w:eastAsia="Times New Roman" w:hAnsi="Optima" w:cs="Times New Roman"/>
          <w:b/>
          <w:bCs/>
          <w:lang w:val="en-ZA"/>
        </w:rPr>
        <w:t>Component 2 – Nutrition</w:t>
      </w:r>
    </w:p>
    <w:p w14:paraId="73FDBDF1" w14:textId="77777777" w:rsidR="00B5648B" w:rsidRDefault="00B5648B" w:rsidP="008018EF">
      <w:pPr>
        <w:spacing w:line="276" w:lineRule="auto"/>
        <w:rPr>
          <w:rFonts w:ascii="Optima" w:eastAsia="Times New Roman" w:hAnsi="Optima" w:cs="Times New Roman"/>
          <w:lang w:val="en-ZA"/>
        </w:rPr>
      </w:pPr>
    </w:p>
    <w:tbl>
      <w:tblPr>
        <w:tblW w:w="9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5"/>
        <w:gridCol w:w="7598"/>
        <w:gridCol w:w="874"/>
      </w:tblGrid>
      <w:tr w:rsidR="00B5648B" w:rsidRPr="000F7FF9" w14:paraId="0D18C2E8" w14:textId="77777777" w:rsidTr="00E505D2">
        <w:trPr>
          <w:trHeight w:val="300"/>
        </w:trPr>
        <w:tc>
          <w:tcPr>
            <w:tcW w:w="1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726B310" w14:textId="77777777" w:rsidR="00B5648B" w:rsidRPr="000F7FF9" w:rsidRDefault="00B5648B" w:rsidP="00E505D2">
            <w:pPr>
              <w:jc w:val="both"/>
              <w:rPr>
                <w:rFonts w:cstheme="minorHAnsi"/>
                <w:b/>
                <w:bCs/>
              </w:rPr>
            </w:pPr>
            <w:r w:rsidRPr="000F7FF9">
              <w:rPr>
                <w:rFonts w:eastAsia="Calibri" w:cstheme="minorHAnsi"/>
                <w:b/>
                <w:bCs/>
              </w:rPr>
              <w:t>Result</w:t>
            </w:r>
          </w:p>
        </w:tc>
        <w:tc>
          <w:tcPr>
            <w:tcW w:w="75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2B0630D" w14:textId="77777777" w:rsidR="00B5648B" w:rsidRPr="000F7FF9" w:rsidRDefault="00B5648B" w:rsidP="00E505D2">
            <w:pPr>
              <w:jc w:val="both"/>
              <w:rPr>
                <w:rFonts w:cstheme="minorHAnsi"/>
                <w:b/>
                <w:bCs/>
              </w:rPr>
            </w:pPr>
            <w:r w:rsidRPr="000F7FF9">
              <w:rPr>
                <w:rFonts w:eastAsia="Calibri" w:cstheme="minorHAnsi"/>
                <w:b/>
                <w:bCs/>
              </w:rPr>
              <w:t>Progress made (implemented activities and achievements)</w:t>
            </w:r>
          </w:p>
          <w:p w14:paraId="63D4B579" w14:textId="77777777" w:rsidR="00B5648B" w:rsidRPr="000F7FF9" w:rsidRDefault="00B5648B" w:rsidP="00E505D2">
            <w:pPr>
              <w:jc w:val="both"/>
              <w:rPr>
                <w:rFonts w:cstheme="minorHAnsi"/>
                <w:b/>
                <w:bCs/>
              </w:rPr>
            </w:pPr>
          </w:p>
          <w:p w14:paraId="7242D54B" w14:textId="77777777" w:rsidR="00B5648B" w:rsidRPr="000F7FF9" w:rsidRDefault="00B5648B" w:rsidP="00E505D2">
            <w:pPr>
              <w:jc w:val="both"/>
              <w:rPr>
                <w:rFonts w:cstheme="minorHAnsi"/>
                <w:i/>
                <w:iCs/>
              </w:rPr>
            </w:pPr>
            <w:r w:rsidRPr="000F7FF9">
              <w:rPr>
                <w:rFonts w:eastAsia="Calibri" w:cstheme="minorHAnsi"/>
                <w:i/>
                <w:iCs/>
              </w:rPr>
              <w:t>Guiding notes</w:t>
            </w:r>
          </w:p>
          <w:p w14:paraId="08FDA57F" w14:textId="77777777" w:rsidR="00B5648B" w:rsidRPr="000F7FF9" w:rsidRDefault="00B5648B" w:rsidP="00E505D2">
            <w:pPr>
              <w:jc w:val="both"/>
              <w:rPr>
                <w:rFonts w:cstheme="minorHAnsi"/>
                <w:i/>
                <w:iCs/>
              </w:rPr>
            </w:pPr>
            <w:r w:rsidRPr="000F7FF9">
              <w:rPr>
                <w:rFonts w:eastAsia="Calibri" w:cstheme="minorHAnsi"/>
                <w:i/>
                <w:iCs/>
              </w:rPr>
              <w:t>Outcomes are the</w:t>
            </w:r>
          </w:p>
          <w:sdt>
            <w:sdtPr>
              <w:rPr>
                <w:rFonts w:cstheme="minorHAnsi"/>
              </w:rPr>
              <w:id w:val="1852660637"/>
              <w:docPartObj>
                <w:docPartGallery w:val="Table of Contents"/>
                <w:docPartUnique/>
              </w:docPartObj>
            </w:sdtPr>
            <w:sdtContent>
              <w:p w14:paraId="05C2A75F" w14:textId="77777777" w:rsidR="00B5648B" w:rsidRPr="000F7FF9" w:rsidRDefault="00B5648B" w:rsidP="00E505D2">
                <w:pPr>
                  <w:rPr>
                    <w:rFonts w:cstheme="minorHAnsi"/>
                  </w:rPr>
                </w:pPr>
                <w:r w:rsidRPr="000F7FF9">
                  <w:rPr>
                    <w:rFonts w:cstheme="minorHAnsi"/>
                  </w:rPr>
                  <w:fldChar w:fldCharType="begin"/>
                </w:r>
                <w:r w:rsidRPr="000F7FF9">
                  <w:rPr>
                    <w:rFonts w:cstheme="minorHAnsi"/>
                  </w:rPr>
                  <w:instrText xml:space="preserve"> TOC \h \u \z \t "Heading 1,1,Heading 2,2,Heading 3,3,Heading 4,4,Heading 5,5,Heading 6,6,"</w:instrText>
                </w:r>
                <w:r w:rsidRPr="000F7FF9">
                  <w:rPr>
                    <w:rFonts w:cstheme="minorHAnsi"/>
                  </w:rPr>
                  <w:fldChar w:fldCharType="separate"/>
                </w:r>
                <w:r w:rsidRPr="000F7FF9">
                  <w:rPr>
                    <w:rFonts w:eastAsia="Calibri" w:cstheme="minorHAnsi"/>
                  </w:rPr>
                  <w:t>This document doesn't have any headings. To add headings to your Table of Contents, go to Home &gt; Styles</w:t>
                </w:r>
              </w:p>
              <w:p w14:paraId="179B9DC3" w14:textId="77777777" w:rsidR="00B5648B" w:rsidRPr="000F7FF9" w:rsidRDefault="00B5648B" w:rsidP="00E505D2">
                <w:pPr>
                  <w:rPr>
                    <w:rFonts w:cstheme="minorHAnsi"/>
                  </w:rPr>
                </w:pPr>
                <w:r w:rsidRPr="000F7FF9">
                  <w:rPr>
                    <w:rFonts w:cstheme="minorHAnsi"/>
                  </w:rPr>
                  <w:t xml:space="preserve">                              </w:t>
                </w:r>
                <w:r w:rsidRPr="000F7FF9">
                  <w:rPr>
                    <w:rFonts w:cstheme="minorHAnsi"/>
                  </w:rPr>
                  <w:fldChar w:fldCharType="end"/>
                </w:r>
              </w:p>
            </w:sdtContent>
          </w:sdt>
          <w:p w14:paraId="480008CC" w14:textId="6459C281" w:rsidR="00B5648B" w:rsidRPr="000F7FF9" w:rsidRDefault="00B5648B" w:rsidP="00E505D2">
            <w:pPr>
              <w:jc w:val="both"/>
              <w:rPr>
                <w:rFonts w:cstheme="minorHAnsi"/>
                <w:b/>
                <w:bCs/>
              </w:rPr>
            </w:pPr>
            <w:r w:rsidRPr="000F7FF9">
              <w:rPr>
                <w:rFonts w:eastAsia="Calibri" w:cstheme="minorHAnsi"/>
                <w:i/>
                <w:iCs/>
              </w:rPr>
              <w:t xml:space="preserve"> strategic, higher level of change that the </w:t>
            </w:r>
            <w:proofErr w:type="gramStart"/>
            <w:r w:rsidR="00A02858" w:rsidRPr="000F7FF9">
              <w:rPr>
                <w:rFonts w:eastAsia="Calibri" w:cstheme="minorHAnsi"/>
                <w:i/>
                <w:iCs/>
              </w:rPr>
              <w:t xml:space="preserve">Program </w:t>
            </w:r>
            <w:r w:rsidRPr="000F7FF9">
              <w:rPr>
                <w:rFonts w:eastAsia="Calibri" w:cstheme="minorHAnsi"/>
                <w:i/>
                <w:iCs/>
              </w:rPr>
              <w:t xml:space="preserve"> is</w:t>
            </w:r>
            <w:proofErr w:type="gramEnd"/>
            <w:r w:rsidRPr="000F7FF9">
              <w:rPr>
                <w:rFonts w:eastAsia="Calibri" w:cstheme="minorHAnsi"/>
                <w:i/>
                <w:iCs/>
              </w:rPr>
              <w:t xml:space="preserve"> aiming to contribute towards. Provide a summary of progress made by the </w:t>
            </w:r>
            <w:proofErr w:type="gramStart"/>
            <w:r w:rsidR="00A02858" w:rsidRPr="000F7FF9">
              <w:rPr>
                <w:rFonts w:eastAsia="Calibri" w:cstheme="minorHAnsi"/>
                <w:i/>
                <w:iCs/>
              </w:rPr>
              <w:t xml:space="preserve">Program </w:t>
            </w:r>
            <w:r w:rsidRPr="000F7FF9">
              <w:rPr>
                <w:rFonts w:eastAsia="Calibri" w:cstheme="minorHAnsi"/>
                <w:i/>
                <w:iCs/>
              </w:rPr>
              <w:t xml:space="preserve"> in</w:t>
            </w:r>
            <w:proofErr w:type="gramEnd"/>
            <w:r w:rsidRPr="000F7FF9">
              <w:rPr>
                <w:rFonts w:eastAsia="Calibri" w:cstheme="minorHAnsi"/>
                <w:i/>
                <w:iCs/>
              </w:rPr>
              <w:t xml:space="preserve"> relation to </w:t>
            </w:r>
            <w:r w:rsidRPr="000F7FF9">
              <w:rPr>
                <w:rFonts w:eastAsia="Calibri" w:cstheme="minorHAnsi"/>
                <w:b/>
                <w:bCs/>
                <w:i/>
                <w:iCs/>
              </w:rPr>
              <w:t xml:space="preserve">planned outcomes from the Project Document / AWP, </w:t>
            </w:r>
            <w:r w:rsidRPr="000F7FF9">
              <w:rPr>
                <w:rFonts w:eastAsia="Calibri" w:cstheme="minorHAnsi"/>
                <w:i/>
                <w:iCs/>
              </w:rPr>
              <w:t>with reference to the relevant indicator(s) in these documents. Describe if any targets were achieved or explain any variance in achieved versus planned results during the reporting period. Explain who the main beneficiaries were.</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5E5479" w14:textId="77777777" w:rsidR="00B5648B" w:rsidRPr="000F7FF9" w:rsidRDefault="00B5648B" w:rsidP="00E505D2">
            <w:pPr>
              <w:jc w:val="both"/>
              <w:rPr>
                <w:rFonts w:cstheme="minorHAnsi"/>
              </w:rPr>
            </w:pPr>
            <w:r w:rsidRPr="000F7FF9">
              <w:rPr>
                <w:rFonts w:eastAsia="Calibri" w:cstheme="minorHAnsi"/>
                <w:b/>
                <w:bCs/>
              </w:rPr>
              <w:t>Status</w:t>
            </w:r>
          </w:p>
          <w:p w14:paraId="71DB820B" w14:textId="77777777" w:rsidR="00B5648B" w:rsidRPr="000F7FF9" w:rsidRDefault="00B5648B" w:rsidP="00E505D2">
            <w:pPr>
              <w:jc w:val="both"/>
              <w:rPr>
                <w:rFonts w:cstheme="minorHAnsi"/>
                <w:b/>
                <w:bCs/>
              </w:rPr>
            </w:pPr>
            <w:r w:rsidRPr="000F7FF9">
              <w:rPr>
                <w:rFonts w:eastAsia="Calibri" w:cstheme="minorHAnsi"/>
              </w:rPr>
              <w:t xml:space="preserve"> </w:t>
            </w:r>
          </w:p>
        </w:tc>
      </w:tr>
      <w:tr w:rsidR="00B5648B" w:rsidRPr="000F7FF9" w14:paraId="536380AB" w14:textId="77777777" w:rsidTr="00E505D2">
        <w:trPr>
          <w:trHeight w:val="300"/>
        </w:trPr>
        <w:tc>
          <w:tcPr>
            <w:tcW w:w="94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9E8C5" w14:textId="77777777" w:rsidR="00B5648B" w:rsidRPr="000F7FF9" w:rsidRDefault="00B5648B" w:rsidP="00E505D2">
            <w:pPr>
              <w:jc w:val="both"/>
              <w:rPr>
                <w:rFonts w:cstheme="minorHAnsi"/>
                <w:b/>
                <w:bCs/>
              </w:rPr>
            </w:pPr>
            <w:proofErr w:type="gramStart"/>
            <w:r w:rsidRPr="000F7FF9">
              <w:rPr>
                <w:rFonts w:eastAsia="Calibri" w:cstheme="minorHAnsi"/>
                <w:b/>
                <w:bCs/>
              </w:rPr>
              <w:t>Outcomes :</w:t>
            </w:r>
            <w:proofErr w:type="gramEnd"/>
            <w:r w:rsidRPr="000F7FF9">
              <w:rPr>
                <w:rFonts w:eastAsia="Calibri" w:cstheme="minorHAnsi"/>
                <w:b/>
                <w:bCs/>
              </w:rPr>
              <w:t xml:space="preserve"> Nutrition &amp; WASH</w:t>
            </w:r>
          </w:p>
        </w:tc>
      </w:tr>
      <w:tr w:rsidR="00B5648B" w:rsidRPr="000F7FF9" w14:paraId="36DF43B9" w14:textId="77777777" w:rsidTr="00197C8E">
        <w:trPr>
          <w:trHeight w:val="3534"/>
        </w:trPr>
        <w:tc>
          <w:tcPr>
            <w:tcW w:w="1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BF551" w14:textId="77777777" w:rsidR="00B5648B" w:rsidRPr="000F7FF9" w:rsidRDefault="00B5648B" w:rsidP="00E505D2">
            <w:pPr>
              <w:jc w:val="both"/>
              <w:rPr>
                <w:rFonts w:cstheme="minorHAnsi"/>
              </w:rPr>
            </w:pPr>
            <w:r w:rsidRPr="000F7FF9">
              <w:rPr>
                <w:rFonts w:eastAsia="Calibri" w:cstheme="minorHAnsi"/>
              </w:rPr>
              <w:t>People lifted out of undernourishment</w:t>
            </w:r>
          </w:p>
        </w:tc>
        <w:tc>
          <w:tcPr>
            <w:tcW w:w="7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EEC0F" w14:textId="77777777" w:rsidR="00B5648B" w:rsidRPr="000F7FF9" w:rsidRDefault="00B5648B" w:rsidP="00E505D2">
            <w:pPr>
              <w:spacing w:after="480"/>
              <w:jc w:val="both"/>
              <w:rPr>
                <w:rFonts w:cstheme="minorHAnsi"/>
              </w:rPr>
            </w:pPr>
            <w:r w:rsidRPr="000F7FF9">
              <w:rPr>
                <w:rFonts w:eastAsia="Calibri" w:cstheme="minorHAnsi"/>
              </w:rPr>
              <w:t>Indicator: # of people with a more diverse adequate diet</w:t>
            </w: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0F7FF9" w14:paraId="10B2D18D" w14:textId="77777777" w:rsidTr="00E505D2">
              <w:tc>
                <w:tcPr>
                  <w:tcW w:w="1990" w:type="dxa"/>
                </w:tcPr>
                <w:p w14:paraId="0382C7CE" w14:textId="77777777" w:rsidR="00B5648B" w:rsidRPr="000F7FF9" w:rsidRDefault="00B5648B" w:rsidP="00E505D2">
                  <w:pPr>
                    <w:jc w:val="both"/>
                    <w:rPr>
                      <w:rFonts w:cstheme="minorHAnsi"/>
                    </w:rPr>
                  </w:pPr>
                  <w:r w:rsidRPr="000F7FF9">
                    <w:rPr>
                      <w:rFonts w:eastAsia="Calibri" w:cstheme="minorHAnsi"/>
                    </w:rPr>
                    <w:t>Results</w:t>
                  </w:r>
                </w:p>
              </w:tc>
              <w:tc>
                <w:tcPr>
                  <w:tcW w:w="1559" w:type="dxa"/>
                </w:tcPr>
                <w:p w14:paraId="4B37E0D5" w14:textId="77777777" w:rsidR="00B5648B" w:rsidRPr="000F7FF9" w:rsidRDefault="00B5648B" w:rsidP="00E505D2">
                  <w:pPr>
                    <w:jc w:val="both"/>
                    <w:rPr>
                      <w:rFonts w:cstheme="minorHAnsi"/>
                    </w:rPr>
                  </w:pPr>
                  <w:r w:rsidRPr="000F7FF9">
                    <w:rPr>
                      <w:rFonts w:eastAsia="Calibri" w:cstheme="minorHAnsi"/>
                    </w:rPr>
                    <w:t>Achievement (%)</w:t>
                  </w:r>
                </w:p>
              </w:tc>
              <w:tc>
                <w:tcPr>
                  <w:tcW w:w="2126" w:type="dxa"/>
                </w:tcPr>
                <w:p w14:paraId="39B931A8" w14:textId="77777777" w:rsidR="00B5648B" w:rsidRPr="000F7FF9" w:rsidRDefault="00B5648B" w:rsidP="00E505D2">
                  <w:pPr>
                    <w:jc w:val="both"/>
                    <w:rPr>
                      <w:rFonts w:cstheme="minorHAnsi"/>
                    </w:rPr>
                  </w:pPr>
                  <w:r w:rsidRPr="000F7FF9">
                    <w:rPr>
                      <w:rFonts w:eastAsia="Calibri" w:cstheme="minorHAnsi"/>
                    </w:rPr>
                    <w:t>Achieved/Targeted</w:t>
                  </w:r>
                </w:p>
              </w:tc>
            </w:tr>
            <w:tr w:rsidR="00B5648B" w:rsidRPr="000F7FF9" w14:paraId="02B1C45C" w14:textId="77777777" w:rsidTr="00E505D2">
              <w:tc>
                <w:tcPr>
                  <w:tcW w:w="1990" w:type="dxa"/>
                </w:tcPr>
                <w:p w14:paraId="371DC7B2" w14:textId="77777777" w:rsidR="00B5648B" w:rsidRPr="000F7FF9" w:rsidRDefault="00B5648B" w:rsidP="00E505D2">
                  <w:pPr>
                    <w:jc w:val="both"/>
                    <w:rPr>
                      <w:rFonts w:cstheme="minorHAnsi"/>
                    </w:rPr>
                  </w:pPr>
                  <w:r w:rsidRPr="000F7FF9">
                    <w:rPr>
                      <w:rFonts w:eastAsia="Calibri" w:cstheme="minorHAnsi"/>
                    </w:rPr>
                    <w:t>Year 3 (2025)</w:t>
                  </w:r>
                </w:p>
              </w:tc>
              <w:tc>
                <w:tcPr>
                  <w:tcW w:w="1559" w:type="dxa"/>
                </w:tcPr>
                <w:p w14:paraId="0C82B75B" w14:textId="1B57548C" w:rsidR="00B5648B" w:rsidRPr="000F7FF9" w:rsidRDefault="00616394" w:rsidP="00E505D2">
                  <w:pPr>
                    <w:jc w:val="both"/>
                    <w:rPr>
                      <w:rFonts w:cstheme="minorHAnsi"/>
                    </w:rPr>
                  </w:pPr>
                  <w:r w:rsidRPr="000F7FF9">
                    <w:rPr>
                      <w:rFonts w:eastAsia="Calibri" w:cstheme="minorHAnsi"/>
                    </w:rPr>
                    <w:t>142%</w:t>
                  </w:r>
                </w:p>
              </w:tc>
              <w:tc>
                <w:tcPr>
                  <w:tcW w:w="2126" w:type="dxa"/>
                </w:tcPr>
                <w:p w14:paraId="3B77EC51" w14:textId="09E96068" w:rsidR="00B5648B" w:rsidRPr="000F7FF9" w:rsidRDefault="00616394" w:rsidP="00E505D2">
                  <w:pPr>
                    <w:jc w:val="both"/>
                    <w:rPr>
                      <w:rFonts w:cstheme="minorHAnsi"/>
                    </w:rPr>
                  </w:pPr>
                  <w:r w:rsidRPr="000F7FF9">
                    <w:rPr>
                      <w:rFonts w:eastAsia="Calibri" w:cstheme="minorHAnsi"/>
                    </w:rPr>
                    <w:t>25,553</w:t>
                  </w:r>
                  <w:r w:rsidR="00B5648B" w:rsidRPr="000F7FF9">
                    <w:rPr>
                      <w:rFonts w:eastAsia="Calibri" w:cstheme="minorHAnsi"/>
                    </w:rPr>
                    <w:t xml:space="preserve">/ </w:t>
                  </w:r>
                  <w:r w:rsidRPr="000F7FF9">
                    <w:rPr>
                      <w:rFonts w:eastAsia="Calibri" w:cstheme="minorHAnsi"/>
                    </w:rPr>
                    <w:t>18,</w:t>
                  </w:r>
                  <w:r w:rsidR="00B5648B" w:rsidRPr="000F7FF9">
                    <w:rPr>
                      <w:rFonts w:eastAsia="Calibri" w:cstheme="minorHAnsi"/>
                    </w:rPr>
                    <w:t>000</w:t>
                  </w:r>
                </w:p>
              </w:tc>
            </w:tr>
            <w:tr w:rsidR="00B5648B" w:rsidRPr="000F7FF9" w14:paraId="29BCF36B" w14:textId="77777777" w:rsidTr="00E505D2">
              <w:tc>
                <w:tcPr>
                  <w:tcW w:w="1990" w:type="dxa"/>
                </w:tcPr>
                <w:p w14:paraId="78C6A43B" w14:textId="77777777" w:rsidR="00B5648B" w:rsidRPr="000F7FF9" w:rsidRDefault="00B5648B" w:rsidP="00E505D2">
                  <w:pPr>
                    <w:jc w:val="both"/>
                    <w:rPr>
                      <w:rFonts w:cstheme="minorHAnsi"/>
                    </w:rPr>
                  </w:pPr>
                  <w:r w:rsidRPr="000F7FF9">
                    <w:rPr>
                      <w:rFonts w:eastAsia="Calibri" w:cstheme="minorHAnsi"/>
                    </w:rPr>
                    <w:t xml:space="preserve">Cumulative </w:t>
                  </w:r>
                </w:p>
                <w:p w14:paraId="77976F15" w14:textId="77777777" w:rsidR="00B5648B" w:rsidRPr="000F7FF9" w:rsidRDefault="00B5648B" w:rsidP="00E505D2">
                  <w:pPr>
                    <w:jc w:val="both"/>
                    <w:rPr>
                      <w:rFonts w:cstheme="minorHAnsi"/>
                    </w:rPr>
                  </w:pPr>
                  <w:r w:rsidRPr="000F7FF9">
                    <w:rPr>
                      <w:rFonts w:eastAsia="Calibri" w:cstheme="minorHAnsi"/>
                    </w:rPr>
                    <w:t>(2022-27)</w:t>
                  </w:r>
                </w:p>
              </w:tc>
              <w:tc>
                <w:tcPr>
                  <w:tcW w:w="1559" w:type="dxa"/>
                </w:tcPr>
                <w:p w14:paraId="078D6EF2" w14:textId="47083671" w:rsidR="00B5648B" w:rsidRPr="000F7FF9" w:rsidRDefault="00616394" w:rsidP="00E505D2">
                  <w:pPr>
                    <w:jc w:val="both"/>
                    <w:rPr>
                      <w:rFonts w:cstheme="minorHAnsi"/>
                    </w:rPr>
                  </w:pPr>
                  <w:r w:rsidRPr="000F7FF9">
                    <w:rPr>
                      <w:rFonts w:eastAsia="Calibri" w:cstheme="minorHAnsi"/>
                    </w:rPr>
                    <w:t>85%</w:t>
                  </w:r>
                </w:p>
              </w:tc>
              <w:tc>
                <w:tcPr>
                  <w:tcW w:w="2126" w:type="dxa"/>
                </w:tcPr>
                <w:p w14:paraId="57E5E632" w14:textId="63BE927D" w:rsidR="00B5648B" w:rsidRPr="000F7FF9" w:rsidRDefault="00616394" w:rsidP="00E505D2">
                  <w:pPr>
                    <w:jc w:val="both"/>
                    <w:rPr>
                      <w:rFonts w:cstheme="minorHAnsi"/>
                    </w:rPr>
                  </w:pPr>
                  <w:r w:rsidRPr="000F7FF9">
                    <w:rPr>
                      <w:rFonts w:eastAsia="Calibri" w:cstheme="minorHAnsi"/>
                    </w:rPr>
                    <w:t>25,553</w:t>
                  </w:r>
                  <w:r w:rsidR="00B5648B" w:rsidRPr="000F7FF9">
                    <w:rPr>
                      <w:rFonts w:eastAsia="Calibri" w:cstheme="minorHAnsi"/>
                    </w:rPr>
                    <w:t>/ 30</w:t>
                  </w:r>
                  <w:r w:rsidRPr="000F7FF9">
                    <w:rPr>
                      <w:rFonts w:eastAsia="Calibri" w:cstheme="minorHAnsi"/>
                    </w:rPr>
                    <w:t>,</w:t>
                  </w:r>
                  <w:r w:rsidR="00B5648B" w:rsidRPr="000F7FF9">
                    <w:rPr>
                      <w:rFonts w:eastAsia="Calibri" w:cstheme="minorHAnsi"/>
                    </w:rPr>
                    <w:t>000</w:t>
                  </w:r>
                </w:p>
              </w:tc>
            </w:tr>
          </w:tbl>
          <w:p w14:paraId="0DCF31AA" w14:textId="77777777" w:rsidR="00197C8E" w:rsidRPr="000F7FF9" w:rsidRDefault="00197C8E" w:rsidP="00E505D2">
            <w:pPr>
              <w:jc w:val="both"/>
              <w:rPr>
                <w:rFonts w:eastAsia="Calibri" w:cstheme="minorHAnsi"/>
              </w:rPr>
            </w:pPr>
          </w:p>
          <w:p w14:paraId="2706E342" w14:textId="0D98A270" w:rsidR="00197C8E" w:rsidRPr="000F7FF9" w:rsidRDefault="00197C8E" w:rsidP="00197C8E">
            <w:pPr>
              <w:jc w:val="both"/>
              <w:rPr>
                <w:rFonts w:eastAsia="Calibri" w:cstheme="minorHAnsi"/>
                <w:lang w:val="en-ZA"/>
              </w:rPr>
            </w:pPr>
            <w:r w:rsidRPr="000F7FF9">
              <w:rPr>
                <w:rFonts w:eastAsia="Calibri" w:cstheme="minorHAnsi"/>
                <w:lang w:val="en-ZA"/>
              </w:rPr>
              <w:t xml:space="preserve">During Year 3 (2025), the </w:t>
            </w:r>
            <w:r w:rsidR="00A02858" w:rsidRPr="000F7FF9">
              <w:rPr>
                <w:rFonts w:eastAsia="Calibri" w:cstheme="minorHAnsi"/>
                <w:lang w:val="en-ZA"/>
              </w:rPr>
              <w:t xml:space="preserve">program </w:t>
            </w:r>
            <w:r w:rsidRPr="000F7FF9">
              <w:rPr>
                <w:rFonts w:eastAsia="Calibri" w:cstheme="minorHAnsi"/>
                <w:lang w:val="en-ZA"/>
              </w:rPr>
              <w:t xml:space="preserve"> achieved strong progress in improving household nutrition, with 25,553 people adopting more diverse and adequate diets, representing 142% of the annual target (18,000). </w:t>
            </w:r>
          </w:p>
          <w:p w14:paraId="10DE90B7" w14:textId="77777777" w:rsidR="00197C8E" w:rsidRPr="000F7FF9" w:rsidRDefault="00197C8E" w:rsidP="00197C8E">
            <w:pPr>
              <w:jc w:val="both"/>
              <w:rPr>
                <w:rFonts w:eastAsia="Calibri" w:cstheme="minorHAnsi"/>
                <w:lang w:val="en-ZA"/>
              </w:rPr>
            </w:pPr>
          </w:p>
          <w:p w14:paraId="4E4918F1" w14:textId="1311F35C" w:rsidR="00197C8E" w:rsidRPr="000F7FF9" w:rsidRDefault="00197C8E" w:rsidP="00197C8E">
            <w:pPr>
              <w:jc w:val="both"/>
              <w:rPr>
                <w:rFonts w:eastAsia="Calibri" w:cstheme="minorHAnsi"/>
                <w:lang w:val="en-ZA"/>
              </w:rPr>
            </w:pPr>
            <w:r w:rsidRPr="000F7FF9">
              <w:rPr>
                <w:rFonts w:eastAsia="Calibri" w:cstheme="minorHAnsi"/>
                <w:lang w:val="en-ZA"/>
              </w:rPr>
              <w:lastRenderedPageBreak/>
              <w:t xml:space="preserve">Cumulatively, this corresponds to 85% of the overall </w:t>
            </w:r>
            <w:r w:rsidR="00A02858" w:rsidRPr="000F7FF9">
              <w:rPr>
                <w:rFonts w:eastAsia="Calibri" w:cstheme="minorHAnsi"/>
                <w:lang w:val="en-ZA"/>
              </w:rPr>
              <w:t xml:space="preserve">program </w:t>
            </w:r>
            <w:r w:rsidRPr="000F7FF9">
              <w:rPr>
                <w:rFonts w:eastAsia="Calibri" w:cstheme="minorHAnsi"/>
                <w:lang w:val="en-ZA"/>
              </w:rPr>
              <w:t xml:space="preserve"> target (30,000 people), reflecting sustained progress toward reducing undernourishment across the Sustainable Development Zone.</w:t>
            </w:r>
          </w:p>
          <w:p w14:paraId="6F959755" w14:textId="77777777" w:rsidR="00197C8E" w:rsidRPr="000F7FF9" w:rsidRDefault="00197C8E" w:rsidP="00197C8E">
            <w:pPr>
              <w:jc w:val="both"/>
              <w:rPr>
                <w:rFonts w:eastAsia="Calibri" w:cstheme="minorHAnsi"/>
                <w:lang w:val="en-ZA"/>
              </w:rPr>
            </w:pPr>
          </w:p>
          <w:p w14:paraId="76DE7C69" w14:textId="69619877" w:rsidR="00197C8E" w:rsidRPr="000F7FF9" w:rsidRDefault="00197C8E" w:rsidP="00197C8E">
            <w:pPr>
              <w:jc w:val="both"/>
              <w:rPr>
                <w:rFonts w:eastAsia="Calibri" w:cstheme="minorHAnsi"/>
                <w:lang w:val="en-ZA"/>
              </w:rPr>
            </w:pPr>
            <w:r w:rsidRPr="000F7FF9">
              <w:rPr>
                <w:rFonts w:eastAsia="Calibri" w:cstheme="minorHAnsi"/>
                <w:lang w:val="en-ZA"/>
              </w:rPr>
              <w:t xml:space="preserve">Building on nutrition platforms established in previous phases, the </w:t>
            </w:r>
            <w:r w:rsidR="00A02858" w:rsidRPr="000F7FF9">
              <w:rPr>
                <w:rFonts w:eastAsia="Calibri" w:cstheme="minorHAnsi"/>
                <w:lang w:val="en-ZA"/>
              </w:rPr>
              <w:t xml:space="preserve">program </w:t>
            </w:r>
            <w:r w:rsidRPr="000F7FF9">
              <w:rPr>
                <w:rFonts w:eastAsia="Calibri" w:cstheme="minorHAnsi"/>
                <w:lang w:val="en-ZA"/>
              </w:rPr>
              <w:t xml:space="preserve"> reached 46,355 individuals across 7,601 households through structured home visits led by 200 trained Model Mothers and Fathers.</w:t>
            </w:r>
          </w:p>
          <w:p w14:paraId="5057B40A" w14:textId="77777777" w:rsidR="00197C8E" w:rsidRPr="000F7FF9" w:rsidRDefault="00197C8E" w:rsidP="00197C8E">
            <w:pPr>
              <w:jc w:val="both"/>
              <w:rPr>
                <w:rFonts w:eastAsia="Calibri" w:cstheme="minorHAnsi"/>
                <w:lang w:val="en-ZA"/>
              </w:rPr>
            </w:pPr>
            <w:r w:rsidRPr="000F7FF9">
              <w:rPr>
                <w:rFonts w:eastAsia="Calibri" w:cstheme="minorHAnsi"/>
                <w:lang w:val="en-ZA"/>
              </w:rPr>
              <w:t>These visits focused on strengthening:</w:t>
            </w:r>
          </w:p>
          <w:p w14:paraId="4FA2D30D" w14:textId="77777777" w:rsidR="00197C8E" w:rsidRPr="000F7FF9" w:rsidRDefault="00197C8E" w:rsidP="00C8762F">
            <w:pPr>
              <w:numPr>
                <w:ilvl w:val="0"/>
                <w:numId w:val="39"/>
              </w:numPr>
              <w:jc w:val="both"/>
              <w:rPr>
                <w:rFonts w:eastAsia="Calibri" w:cstheme="minorHAnsi"/>
                <w:lang w:val="en-ZA"/>
              </w:rPr>
            </w:pPr>
            <w:r w:rsidRPr="000F7FF9">
              <w:rPr>
                <w:rFonts w:eastAsia="Calibri" w:cstheme="minorHAnsi"/>
                <w:lang w:val="en-ZA"/>
              </w:rPr>
              <w:t>Dietary diversity and food consumption practices</w:t>
            </w:r>
          </w:p>
          <w:p w14:paraId="34877762" w14:textId="77777777" w:rsidR="00197C8E" w:rsidRPr="000F7FF9" w:rsidRDefault="00197C8E" w:rsidP="00C8762F">
            <w:pPr>
              <w:numPr>
                <w:ilvl w:val="0"/>
                <w:numId w:val="39"/>
              </w:numPr>
              <w:jc w:val="both"/>
              <w:rPr>
                <w:rFonts w:eastAsia="Calibri" w:cstheme="minorHAnsi"/>
                <w:lang w:val="en-ZA"/>
              </w:rPr>
            </w:pPr>
            <w:r w:rsidRPr="000F7FF9">
              <w:rPr>
                <w:rFonts w:eastAsia="Calibri" w:cstheme="minorHAnsi"/>
                <w:lang w:val="en-ZA"/>
              </w:rPr>
              <w:t>Food hygiene and safe preparation</w:t>
            </w:r>
          </w:p>
          <w:p w14:paraId="4BFBC663" w14:textId="77777777" w:rsidR="00197C8E" w:rsidRPr="000F7FF9" w:rsidRDefault="00197C8E" w:rsidP="00C8762F">
            <w:pPr>
              <w:numPr>
                <w:ilvl w:val="0"/>
                <w:numId w:val="39"/>
              </w:numPr>
              <w:jc w:val="both"/>
              <w:rPr>
                <w:rFonts w:eastAsia="Calibri" w:cstheme="minorHAnsi"/>
                <w:lang w:val="en-ZA"/>
              </w:rPr>
            </w:pPr>
            <w:r w:rsidRPr="000F7FF9">
              <w:rPr>
                <w:rFonts w:eastAsia="Calibri" w:cstheme="minorHAnsi"/>
                <w:lang w:val="en-ZA"/>
              </w:rPr>
              <w:t>Environmental sanitation and water use</w:t>
            </w:r>
          </w:p>
          <w:p w14:paraId="14F6B15D" w14:textId="77777777" w:rsidR="00197C8E" w:rsidRPr="000F7FF9" w:rsidRDefault="00197C8E" w:rsidP="00C8762F">
            <w:pPr>
              <w:numPr>
                <w:ilvl w:val="0"/>
                <w:numId w:val="39"/>
              </w:numPr>
              <w:jc w:val="both"/>
              <w:rPr>
                <w:rFonts w:eastAsia="Calibri" w:cstheme="minorHAnsi"/>
                <w:lang w:val="en-ZA"/>
              </w:rPr>
            </w:pPr>
            <w:r w:rsidRPr="000F7FF9">
              <w:rPr>
                <w:rFonts w:eastAsia="Calibri" w:cstheme="minorHAnsi"/>
                <w:lang w:val="en-ZA"/>
              </w:rPr>
              <w:t>Sexual and reproductive health and family planning</w:t>
            </w:r>
          </w:p>
          <w:p w14:paraId="56FEF7C1" w14:textId="77777777" w:rsidR="00197C8E" w:rsidRPr="000F7FF9" w:rsidRDefault="00197C8E" w:rsidP="00C8762F">
            <w:pPr>
              <w:numPr>
                <w:ilvl w:val="0"/>
                <w:numId w:val="39"/>
              </w:numPr>
              <w:jc w:val="both"/>
              <w:rPr>
                <w:rFonts w:eastAsia="Calibri" w:cstheme="minorHAnsi"/>
                <w:lang w:val="en-ZA"/>
              </w:rPr>
            </w:pPr>
            <w:r w:rsidRPr="000F7FF9">
              <w:rPr>
                <w:rFonts w:eastAsia="Calibri" w:cstheme="minorHAnsi"/>
                <w:lang w:val="en-ZA"/>
              </w:rPr>
              <w:t>Household food production (home gardens)</w:t>
            </w:r>
          </w:p>
          <w:p w14:paraId="5CF84823" w14:textId="77777777" w:rsidR="00197C8E" w:rsidRPr="000F7FF9" w:rsidRDefault="00197C8E" w:rsidP="00197C8E">
            <w:pPr>
              <w:jc w:val="both"/>
              <w:rPr>
                <w:rFonts w:eastAsia="Calibri" w:cstheme="minorHAnsi"/>
                <w:lang w:val="en-ZA"/>
              </w:rPr>
            </w:pPr>
          </w:p>
          <w:p w14:paraId="0E737F15" w14:textId="6A97CF4A" w:rsidR="00197C8E" w:rsidRPr="000F7FF9" w:rsidRDefault="00197C8E" w:rsidP="00197C8E">
            <w:pPr>
              <w:jc w:val="both"/>
              <w:rPr>
                <w:rFonts w:eastAsia="Calibri" w:cstheme="minorHAnsi"/>
                <w:lang w:val="en-ZA"/>
              </w:rPr>
            </w:pPr>
            <w:r w:rsidRPr="000F7FF9">
              <w:rPr>
                <w:rFonts w:eastAsia="Calibri" w:cstheme="minorHAnsi"/>
                <w:lang w:val="en-ZA"/>
              </w:rPr>
              <w:t>This integrated approach significantly exceeded the annual outreach target and highlights the effectiveness of community-based behaviour change models in influencing household decision-making.</w:t>
            </w:r>
          </w:p>
          <w:p w14:paraId="74F15BEE" w14:textId="77777777" w:rsidR="00E02477" w:rsidRPr="000F7FF9" w:rsidRDefault="00E02477" w:rsidP="00E505D2">
            <w:pPr>
              <w:jc w:val="both"/>
              <w:rPr>
                <w:rFonts w:eastAsia="Calibri" w:cstheme="minorHAnsi"/>
                <w:lang w:val="en-ZA"/>
              </w:rPr>
            </w:pPr>
          </w:p>
          <w:p w14:paraId="198EF9A7" w14:textId="77777777" w:rsidR="00E02477" w:rsidRPr="000F7FF9" w:rsidRDefault="00E02477" w:rsidP="00E505D2">
            <w:pPr>
              <w:jc w:val="both"/>
              <w:rPr>
                <w:rFonts w:eastAsia="Calibri" w:cstheme="minorHAnsi"/>
                <w:lang w:val="en-ZA"/>
              </w:rPr>
            </w:pPr>
          </w:p>
          <w:p w14:paraId="459B0853" w14:textId="7459D266" w:rsidR="000B449E" w:rsidRPr="000F7FF9" w:rsidRDefault="00A34E93" w:rsidP="00A34E93">
            <w:pPr>
              <w:spacing w:after="200"/>
              <w:jc w:val="both"/>
              <w:rPr>
                <w:rFonts w:cstheme="minorHAnsi"/>
                <w:i/>
                <w:iCs/>
                <w:color w:val="00B0F0"/>
              </w:rPr>
            </w:pPr>
            <w:r w:rsidRPr="000F7FF9">
              <w:rPr>
                <w:rFonts w:eastAsia="Calibri" w:cstheme="minorHAnsi"/>
                <w:i/>
                <w:iCs/>
                <w:color w:val="00B0F0"/>
              </w:rPr>
              <w:t xml:space="preserve">Table 3: Beneficiaries with adequate and diversified diets </w:t>
            </w:r>
          </w:p>
          <w:tbl>
            <w:tblPr>
              <w:tblW w:w="73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933"/>
              <w:gridCol w:w="1050"/>
              <w:gridCol w:w="1563"/>
              <w:gridCol w:w="1260"/>
              <w:gridCol w:w="1435"/>
            </w:tblGrid>
            <w:tr w:rsidR="000B449E" w:rsidRPr="000F7FF9" w14:paraId="2E4DC2C9" w14:textId="77777777" w:rsidTr="000B449E">
              <w:trPr>
                <w:trHeight w:val="382"/>
              </w:trPr>
              <w:tc>
                <w:tcPr>
                  <w:tcW w:w="1155" w:type="dxa"/>
                  <w:tcBorders>
                    <w:top w:val="single" w:sz="6" w:space="0" w:color="000000"/>
                    <w:left w:val="single" w:sz="6" w:space="0" w:color="000000"/>
                    <w:bottom w:val="single" w:sz="6" w:space="0" w:color="000000"/>
                    <w:right w:val="single" w:sz="6" w:space="0" w:color="000000"/>
                  </w:tcBorders>
                  <w:shd w:val="clear" w:color="auto" w:fill="C5E0B3"/>
                  <w:hideMark/>
                </w:tcPr>
                <w:p w14:paraId="659AD58A"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w:t>
                  </w:r>
                  <w:r w:rsidRPr="000F7FF9">
                    <w:rPr>
                      <w:rFonts w:eastAsia="Times New Roman" w:cstheme="minorHAnsi"/>
                      <w:b/>
                      <w:bCs/>
                      <w:lang w:eastAsia="en-ZA"/>
                    </w:rPr>
                    <w:t>Districts</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shd w:val="clear" w:color="auto" w:fill="C5E0B3"/>
                  <w:hideMark/>
                </w:tcPr>
                <w:p w14:paraId="7FFF0B6F"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b/>
                      <w:bCs/>
                      <w:lang w:eastAsia="en-ZA"/>
                    </w:rPr>
                    <w:t>​Number of registered families</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shd w:val="clear" w:color="auto" w:fill="C5E0B3"/>
                  <w:hideMark/>
                </w:tcPr>
                <w:p w14:paraId="7666AEA3"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b/>
                      <w:bCs/>
                      <w:lang w:eastAsia="en-ZA"/>
                    </w:rPr>
                    <w:t>​Agriculture household beneficiaries</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shd w:val="clear" w:color="auto" w:fill="C5E0B3"/>
                  <w:hideMark/>
                </w:tcPr>
                <w:p w14:paraId="5C46933B"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b/>
                      <w:bCs/>
                      <w:lang w:eastAsia="en-ZA"/>
                    </w:rPr>
                    <w:t>​Beneficiaries from the SDD (Agriculture Sector)</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C5E0B3"/>
                  <w:hideMark/>
                </w:tcPr>
                <w:p w14:paraId="1A8B2D8E"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b/>
                      <w:bCs/>
                      <w:lang w:eastAsia="en-ZA"/>
                    </w:rPr>
                    <w:t>​Families with adequate* and diversified diets</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shd w:val="clear" w:color="auto" w:fill="C5E0B3"/>
                  <w:hideMark/>
                </w:tcPr>
                <w:p w14:paraId="685F625F"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b/>
                      <w:bCs/>
                      <w:lang w:eastAsia="en-ZA"/>
                    </w:rPr>
                    <w:t>​Individuals with adequate and diversified diets</w:t>
                  </w:r>
                  <w:r w:rsidRPr="000F7FF9">
                    <w:rPr>
                      <w:rFonts w:eastAsia="Times New Roman" w:cstheme="minorHAnsi"/>
                      <w:lang w:val="en-ZA" w:eastAsia="en-ZA"/>
                    </w:rPr>
                    <w:t> </w:t>
                  </w:r>
                </w:p>
              </w:tc>
            </w:tr>
            <w:tr w:rsidR="000B449E" w:rsidRPr="000F7FF9" w14:paraId="5E6C6D3E" w14:textId="77777777" w:rsidTr="000B449E">
              <w:trPr>
                <w:trHeight w:val="290"/>
              </w:trPr>
              <w:tc>
                <w:tcPr>
                  <w:tcW w:w="1155" w:type="dxa"/>
                  <w:tcBorders>
                    <w:top w:val="single" w:sz="6" w:space="0" w:color="000000"/>
                    <w:left w:val="single" w:sz="6" w:space="0" w:color="000000"/>
                    <w:bottom w:val="single" w:sz="6" w:space="0" w:color="000000"/>
                    <w:right w:val="single" w:sz="6" w:space="0" w:color="000000"/>
                  </w:tcBorders>
                  <w:vAlign w:val="bottom"/>
                  <w:hideMark/>
                </w:tcPr>
                <w:p w14:paraId="78365E8D"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​Gorongosa</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vAlign w:val="bottom"/>
                  <w:hideMark/>
                </w:tcPr>
                <w:p w14:paraId="58D636A4" w14:textId="3899D215"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w:t>
                  </w:r>
                  <w:r w:rsidR="00EF20FD">
                    <w:rPr>
                      <w:rFonts w:eastAsia="Times New Roman" w:cstheme="minorHAnsi"/>
                      <w:lang w:eastAsia="en-ZA"/>
                    </w:rPr>
                    <w:t>,</w:t>
                  </w:r>
                  <w:r w:rsidRPr="000F7FF9">
                    <w:rPr>
                      <w:rFonts w:eastAsia="Times New Roman" w:cstheme="minorHAnsi"/>
                      <w:lang w:eastAsia="en-ZA"/>
                    </w:rPr>
                    <w:t>560</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CFB0F51" w14:textId="2D860105"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​17</w:t>
                  </w:r>
                  <w:r w:rsidR="00EF20FD">
                    <w:rPr>
                      <w:rFonts w:eastAsia="Times New Roman" w:cstheme="minorHAnsi"/>
                      <w:lang w:eastAsia="en-ZA"/>
                    </w:rPr>
                    <w:t>,</w:t>
                  </w:r>
                  <w:r w:rsidRPr="000F7FF9">
                    <w:rPr>
                      <w:rFonts w:eastAsia="Times New Roman" w:cstheme="minorHAnsi"/>
                      <w:lang w:eastAsia="en-ZA"/>
                    </w:rPr>
                    <w:t>920</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vAlign w:val="bottom"/>
                  <w:hideMark/>
                </w:tcPr>
                <w:p w14:paraId="368752D2"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​2.426</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vAlign w:val="bottom"/>
                  <w:hideMark/>
                </w:tcPr>
                <w:p w14:paraId="00810534" w14:textId="07EDF30A"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​1</w:t>
                  </w:r>
                  <w:r w:rsidR="00EF20FD">
                    <w:rPr>
                      <w:rFonts w:eastAsia="Times New Roman" w:cstheme="minorHAnsi"/>
                      <w:lang w:eastAsia="en-ZA"/>
                    </w:rPr>
                    <w:t>,</w:t>
                  </w:r>
                  <w:r w:rsidRPr="000F7FF9">
                    <w:rPr>
                      <w:rFonts w:eastAsia="Times New Roman" w:cstheme="minorHAnsi"/>
                      <w:lang w:eastAsia="en-ZA"/>
                    </w:rPr>
                    <w:t>250 (49%)</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0B1573B" w14:textId="345B8B60"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​9</w:t>
                  </w:r>
                  <w:r w:rsidR="00EF20FD">
                    <w:rPr>
                      <w:rFonts w:eastAsia="Times New Roman" w:cstheme="minorHAnsi"/>
                      <w:lang w:eastAsia="en-ZA"/>
                    </w:rPr>
                    <w:t>,</w:t>
                  </w:r>
                  <w:r w:rsidRPr="000F7FF9">
                    <w:rPr>
                      <w:rFonts w:eastAsia="Times New Roman" w:cstheme="minorHAnsi"/>
                      <w:lang w:eastAsia="en-ZA"/>
                    </w:rPr>
                    <w:t>712</w:t>
                  </w:r>
                  <w:r w:rsidRPr="000F7FF9">
                    <w:rPr>
                      <w:rFonts w:eastAsia="Times New Roman" w:cstheme="minorHAnsi"/>
                      <w:lang w:val="en-ZA" w:eastAsia="en-ZA"/>
                    </w:rPr>
                    <w:t> </w:t>
                  </w:r>
                </w:p>
              </w:tc>
            </w:tr>
            <w:tr w:rsidR="000B449E" w:rsidRPr="000F7FF9" w14:paraId="5E798647" w14:textId="77777777" w:rsidTr="000B449E">
              <w:trPr>
                <w:trHeight w:val="290"/>
              </w:trPr>
              <w:tc>
                <w:tcPr>
                  <w:tcW w:w="1155" w:type="dxa"/>
                  <w:tcBorders>
                    <w:top w:val="single" w:sz="6" w:space="0" w:color="000000"/>
                    <w:left w:val="single" w:sz="6" w:space="0" w:color="000000"/>
                    <w:bottom w:val="single" w:sz="6" w:space="0" w:color="000000"/>
                    <w:right w:val="single" w:sz="6" w:space="0" w:color="000000"/>
                  </w:tcBorders>
                  <w:vAlign w:val="bottom"/>
                  <w:hideMark/>
                </w:tcPr>
                <w:p w14:paraId="00A7BDD1"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​Nhamatanda</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vAlign w:val="bottom"/>
                  <w:hideMark/>
                </w:tcPr>
                <w:p w14:paraId="3E29A9AE" w14:textId="25B4D1E6"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​1</w:t>
                  </w:r>
                  <w:r w:rsidR="00EF20FD">
                    <w:rPr>
                      <w:rFonts w:eastAsia="Times New Roman" w:cstheme="minorHAnsi"/>
                      <w:lang w:eastAsia="en-ZA"/>
                    </w:rPr>
                    <w:t>,</w:t>
                  </w:r>
                  <w:r w:rsidRPr="000F7FF9">
                    <w:rPr>
                      <w:rFonts w:eastAsia="Times New Roman" w:cstheme="minorHAnsi"/>
                      <w:lang w:eastAsia="en-ZA"/>
                    </w:rPr>
                    <w:t>208</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vAlign w:val="bottom"/>
                  <w:hideMark/>
                </w:tcPr>
                <w:p w14:paraId="5F5F5F3D" w14:textId="71F504CE"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​7</w:t>
                  </w:r>
                  <w:r w:rsidR="00EF20FD">
                    <w:rPr>
                      <w:rFonts w:eastAsia="Times New Roman" w:cstheme="minorHAnsi"/>
                      <w:lang w:eastAsia="en-ZA"/>
                    </w:rPr>
                    <w:t>,</w:t>
                  </w:r>
                  <w:r w:rsidRPr="000F7FF9">
                    <w:rPr>
                      <w:rFonts w:eastAsia="Times New Roman" w:cstheme="minorHAnsi"/>
                      <w:lang w:eastAsia="en-ZA"/>
                    </w:rPr>
                    <w:t>452</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vAlign w:val="bottom"/>
                  <w:hideMark/>
                </w:tcPr>
                <w:p w14:paraId="68D58318"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​434</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vAlign w:val="bottom"/>
                  <w:hideMark/>
                </w:tcPr>
                <w:p w14:paraId="62132B0D"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​745 (62%)</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4676AD1" w14:textId="4FB2CADB"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​4</w:t>
                  </w:r>
                  <w:r w:rsidR="00EF20FD">
                    <w:rPr>
                      <w:rFonts w:eastAsia="Times New Roman" w:cstheme="minorHAnsi"/>
                      <w:lang w:eastAsia="en-ZA"/>
                    </w:rPr>
                    <w:t>,</w:t>
                  </w:r>
                  <w:r w:rsidRPr="000F7FF9">
                    <w:rPr>
                      <w:rFonts w:eastAsia="Times New Roman" w:cstheme="minorHAnsi"/>
                      <w:lang w:eastAsia="en-ZA"/>
                    </w:rPr>
                    <w:t>168</w:t>
                  </w:r>
                  <w:r w:rsidRPr="000F7FF9">
                    <w:rPr>
                      <w:rFonts w:eastAsia="Times New Roman" w:cstheme="minorHAnsi"/>
                      <w:lang w:val="en-ZA" w:eastAsia="en-ZA"/>
                    </w:rPr>
                    <w:t> </w:t>
                  </w:r>
                </w:p>
              </w:tc>
            </w:tr>
            <w:tr w:rsidR="000B449E" w:rsidRPr="000F7FF9" w14:paraId="74879EBE" w14:textId="77777777" w:rsidTr="000B449E">
              <w:trPr>
                <w:trHeight w:val="290"/>
              </w:trPr>
              <w:tc>
                <w:tcPr>
                  <w:tcW w:w="1155" w:type="dxa"/>
                  <w:tcBorders>
                    <w:top w:val="single" w:sz="6" w:space="0" w:color="000000"/>
                    <w:left w:val="single" w:sz="6" w:space="0" w:color="000000"/>
                    <w:bottom w:val="single" w:sz="6" w:space="0" w:color="000000"/>
                    <w:right w:val="single" w:sz="6" w:space="0" w:color="000000"/>
                  </w:tcBorders>
                  <w:vAlign w:val="bottom"/>
                  <w:hideMark/>
                </w:tcPr>
                <w:p w14:paraId="77212E07"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​Cheringoma</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vAlign w:val="bottom"/>
                  <w:hideMark/>
                </w:tcPr>
                <w:p w14:paraId="4EEFB362" w14:textId="53804A54"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​1</w:t>
                  </w:r>
                  <w:r w:rsidR="00EF20FD">
                    <w:rPr>
                      <w:rFonts w:eastAsia="Times New Roman" w:cstheme="minorHAnsi"/>
                      <w:lang w:eastAsia="en-ZA"/>
                    </w:rPr>
                    <w:t>,</w:t>
                  </w:r>
                  <w:r w:rsidRPr="000F7FF9">
                    <w:rPr>
                      <w:rFonts w:eastAsia="Times New Roman" w:cstheme="minorHAnsi"/>
                      <w:lang w:eastAsia="en-ZA"/>
                    </w:rPr>
                    <w:t>461</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vAlign w:val="bottom"/>
                  <w:hideMark/>
                </w:tcPr>
                <w:p w14:paraId="5CC1A5B8" w14:textId="38E7DD21"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​7</w:t>
                  </w:r>
                  <w:r w:rsidR="00EF20FD">
                    <w:rPr>
                      <w:rFonts w:eastAsia="Times New Roman" w:cstheme="minorHAnsi"/>
                      <w:lang w:eastAsia="en-ZA"/>
                    </w:rPr>
                    <w:t>,</w:t>
                  </w:r>
                  <w:r w:rsidRPr="000F7FF9">
                    <w:rPr>
                      <w:rFonts w:eastAsia="Times New Roman" w:cstheme="minorHAnsi"/>
                      <w:lang w:eastAsia="en-ZA"/>
                    </w:rPr>
                    <w:t>556</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BFF6BFF"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​406</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0DEDB8B"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​568 (39%)</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0994F64" w14:textId="79670E38"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w:t>
                  </w:r>
                  <w:r w:rsidR="00EF20FD">
                    <w:rPr>
                      <w:rFonts w:eastAsia="Times New Roman" w:cstheme="minorHAnsi"/>
                      <w:lang w:eastAsia="en-ZA"/>
                    </w:rPr>
                    <w:t>,</w:t>
                  </w:r>
                  <w:r w:rsidRPr="000F7FF9">
                    <w:rPr>
                      <w:rFonts w:eastAsia="Times New Roman" w:cstheme="minorHAnsi"/>
                      <w:lang w:eastAsia="en-ZA"/>
                    </w:rPr>
                    <w:t>971</w:t>
                  </w:r>
                  <w:r w:rsidRPr="000F7FF9">
                    <w:rPr>
                      <w:rFonts w:eastAsia="Times New Roman" w:cstheme="minorHAnsi"/>
                      <w:lang w:val="en-ZA" w:eastAsia="en-ZA"/>
                    </w:rPr>
                    <w:t> </w:t>
                  </w:r>
                </w:p>
              </w:tc>
            </w:tr>
            <w:tr w:rsidR="000B449E" w:rsidRPr="000F7FF9" w14:paraId="3751C29A" w14:textId="77777777" w:rsidTr="000B449E">
              <w:trPr>
                <w:trHeight w:val="290"/>
              </w:trPr>
              <w:tc>
                <w:tcPr>
                  <w:tcW w:w="1155" w:type="dxa"/>
                  <w:tcBorders>
                    <w:top w:val="single" w:sz="6" w:space="0" w:color="000000"/>
                    <w:left w:val="single" w:sz="6" w:space="0" w:color="000000"/>
                    <w:bottom w:val="single" w:sz="6" w:space="0" w:color="000000"/>
                    <w:right w:val="single" w:sz="6" w:space="0" w:color="000000"/>
                  </w:tcBorders>
                  <w:vAlign w:val="bottom"/>
                  <w:hideMark/>
                </w:tcPr>
                <w:p w14:paraId="11E1E30D"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​Muanza</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vAlign w:val="bottom"/>
                  <w:hideMark/>
                </w:tcPr>
                <w:p w14:paraId="21D01F4C"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​282</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vAlign w:val="bottom"/>
                  <w:hideMark/>
                </w:tcPr>
                <w:p w14:paraId="484D7B94" w14:textId="20613A4B"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w:t>
                  </w:r>
                  <w:r w:rsidR="00EF20FD">
                    <w:rPr>
                      <w:rFonts w:eastAsia="Times New Roman" w:cstheme="minorHAnsi"/>
                      <w:lang w:eastAsia="en-ZA"/>
                    </w:rPr>
                    <w:t>,</w:t>
                  </w:r>
                  <w:r w:rsidRPr="000F7FF9">
                    <w:rPr>
                      <w:rFonts w:eastAsia="Times New Roman" w:cstheme="minorHAnsi"/>
                      <w:lang w:eastAsia="en-ZA"/>
                    </w:rPr>
                    <w:t>243</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F8AB5DB"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​130</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76F6B46"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​260 (92%)</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vAlign w:val="bottom"/>
                  <w:hideMark/>
                </w:tcPr>
                <w:p w14:paraId="387338AB" w14:textId="1A8A43BD"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w:t>
                  </w:r>
                  <w:r w:rsidR="00EF20FD">
                    <w:rPr>
                      <w:rFonts w:eastAsia="Times New Roman" w:cstheme="minorHAnsi"/>
                      <w:lang w:eastAsia="en-ZA"/>
                    </w:rPr>
                    <w:t>,</w:t>
                  </w:r>
                  <w:r w:rsidRPr="000F7FF9">
                    <w:rPr>
                      <w:rFonts w:eastAsia="Times New Roman" w:cstheme="minorHAnsi"/>
                      <w:lang w:eastAsia="en-ZA"/>
                    </w:rPr>
                    <w:t>064</w:t>
                  </w:r>
                  <w:r w:rsidRPr="000F7FF9">
                    <w:rPr>
                      <w:rFonts w:eastAsia="Times New Roman" w:cstheme="minorHAnsi"/>
                      <w:lang w:val="en-ZA" w:eastAsia="en-ZA"/>
                    </w:rPr>
                    <w:t> </w:t>
                  </w:r>
                </w:p>
              </w:tc>
            </w:tr>
            <w:tr w:rsidR="000B449E" w:rsidRPr="000F7FF9" w14:paraId="68E3D759" w14:textId="77777777" w:rsidTr="000B449E">
              <w:trPr>
                <w:trHeight w:val="290"/>
              </w:trPr>
              <w:tc>
                <w:tcPr>
                  <w:tcW w:w="1155" w:type="dxa"/>
                  <w:tcBorders>
                    <w:top w:val="single" w:sz="6" w:space="0" w:color="000000"/>
                    <w:left w:val="single" w:sz="6" w:space="0" w:color="000000"/>
                    <w:bottom w:val="single" w:sz="6" w:space="0" w:color="000000"/>
                    <w:right w:val="single" w:sz="6" w:space="0" w:color="000000"/>
                  </w:tcBorders>
                  <w:vAlign w:val="bottom"/>
                  <w:hideMark/>
                </w:tcPr>
                <w:p w14:paraId="56A3568D"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​Maringue</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vAlign w:val="bottom"/>
                  <w:hideMark/>
                </w:tcPr>
                <w:p w14:paraId="533C396F" w14:textId="6D67E3A2"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​1</w:t>
                  </w:r>
                  <w:r w:rsidR="00EF20FD">
                    <w:rPr>
                      <w:rFonts w:eastAsia="Times New Roman" w:cstheme="minorHAnsi"/>
                      <w:lang w:eastAsia="en-ZA"/>
                    </w:rPr>
                    <w:t>,</w:t>
                  </w:r>
                  <w:r w:rsidRPr="000F7FF9">
                    <w:rPr>
                      <w:rFonts w:eastAsia="Times New Roman" w:cstheme="minorHAnsi"/>
                      <w:lang w:eastAsia="en-ZA"/>
                    </w:rPr>
                    <w:t>318</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vAlign w:val="bottom"/>
                  <w:hideMark/>
                </w:tcPr>
                <w:p w14:paraId="48744BD6" w14:textId="0480F3F3"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​10</w:t>
                  </w:r>
                  <w:r w:rsidR="00EF20FD">
                    <w:rPr>
                      <w:rFonts w:eastAsia="Times New Roman" w:cstheme="minorHAnsi"/>
                      <w:lang w:eastAsia="en-ZA"/>
                    </w:rPr>
                    <w:t>,</w:t>
                  </w:r>
                  <w:r w:rsidRPr="000F7FF9">
                    <w:rPr>
                      <w:rFonts w:eastAsia="Times New Roman" w:cstheme="minorHAnsi"/>
                      <w:lang w:eastAsia="en-ZA"/>
                    </w:rPr>
                    <w:t>900</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vAlign w:val="bottom"/>
                  <w:hideMark/>
                </w:tcPr>
                <w:p w14:paraId="308E3BE4"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​570</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vAlign w:val="bottom"/>
                  <w:hideMark/>
                </w:tcPr>
                <w:p w14:paraId="5B9C69ED"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​510 (39%)</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vAlign w:val="bottom"/>
                  <w:hideMark/>
                </w:tcPr>
                <w:p w14:paraId="1A98899C" w14:textId="25D2A491"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​3</w:t>
                  </w:r>
                  <w:r w:rsidR="00EF20FD">
                    <w:rPr>
                      <w:rFonts w:eastAsia="Times New Roman" w:cstheme="minorHAnsi"/>
                      <w:lang w:eastAsia="en-ZA"/>
                    </w:rPr>
                    <w:t>,</w:t>
                  </w:r>
                  <w:r w:rsidRPr="000F7FF9">
                    <w:rPr>
                      <w:rFonts w:eastAsia="Times New Roman" w:cstheme="minorHAnsi"/>
                      <w:lang w:eastAsia="en-ZA"/>
                    </w:rPr>
                    <w:t>860</w:t>
                  </w:r>
                  <w:r w:rsidRPr="000F7FF9">
                    <w:rPr>
                      <w:rFonts w:eastAsia="Times New Roman" w:cstheme="minorHAnsi"/>
                      <w:lang w:val="en-ZA" w:eastAsia="en-ZA"/>
                    </w:rPr>
                    <w:t> </w:t>
                  </w:r>
                </w:p>
              </w:tc>
            </w:tr>
            <w:tr w:rsidR="000B449E" w:rsidRPr="000F7FF9" w14:paraId="642B815E" w14:textId="77777777" w:rsidTr="000B449E">
              <w:trPr>
                <w:trHeight w:val="290"/>
              </w:trPr>
              <w:tc>
                <w:tcPr>
                  <w:tcW w:w="1155" w:type="dxa"/>
                  <w:tcBorders>
                    <w:top w:val="single" w:sz="6" w:space="0" w:color="000000"/>
                    <w:left w:val="single" w:sz="6" w:space="0" w:color="000000"/>
                    <w:bottom w:val="single" w:sz="6" w:space="0" w:color="000000"/>
                    <w:right w:val="single" w:sz="6" w:space="0" w:color="000000"/>
                  </w:tcBorders>
                  <w:vAlign w:val="bottom"/>
                  <w:hideMark/>
                </w:tcPr>
                <w:p w14:paraId="07C95B96"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​Dondo</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vAlign w:val="bottom"/>
                  <w:hideMark/>
                </w:tcPr>
                <w:p w14:paraId="52CB2C55"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​732</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vAlign w:val="bottom"/>
                  <w:hideMark/>
                </w:tcPr>
                <w:p w14:paraId="5770A47A" w14:textId="57923DBD"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​3</w:t>
                  </w:r>
                  <w:r w:rsidR="00EF20FD">
                    <w:rPr>
                      <w:rFonts w:eastAsia="Times New Roman" w:cstheme="minorHAnsi"/>
                      <w:lang w:eastAsia="en-ZA"/>
                    </w:rPr>
                    <w:t>,</w:t>
                  </w:r>
                  <w:r w:rsidRPr="000F7FF9">
                    <w:rPr>
                      <w:rFonts w:eastAsia="Times New Roman" w:cstheme="minorHAnsi"/>
                      <w:lang w:eastAsia="en-ZA"/>
                    </w:rPr>
                    <w:t>311</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vAlign w:val="bottom"/>
                  <w:hideMark/>
                </w:tcPr>
                <w:p w14:paraId="1762AFDE" w14:textId="77777777"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​300</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vAlign w:val="bottom"/>
                  <w:hideMark/>
                </w:tcPr>
                <w:p w14:paraId="40019F6E"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​585 (80%)</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94E1941" w14:textId="273BF088"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w:t>
                  </w:r>
                  <w:r w:rsidR="00EF20FD">
                    <w:rPr>
                      <w:rFonts w:eastAsia="Times New Roman" w:cstheme="minorHAnsi"/>
                      <w:lang w:eastAsia="en-ZA"/>
                    </w:rPr>
                    <w:t>,</w:t>
                  </w:r>
                  <w:r w:rsidRPr="000F7FF9">
                    <w:rPr>
                      <w:rFonts w:eastAsia="Times New Roman" w:cstheme="minorHAnsi"/>
                      <w:lang w:eastAsia="en-ZA"/>
                    </w:rPr>
                    <w:t>778</w:t>
                  </w:r>
                  <w:r w:rsidRPr="000F7FF9">
                    <w:rPr>
                      <w:rFonts w:eastAsia="Times New Roman" w:cstheme="minorHAnsi"/>
                      <w:lang w:val="en-ZA" w:eastAsia="en-ZA"/>
                    </w:rPr>
                    <w:t> </w:t>
                  </w:r>
                </w:p>
              </w:tc>
            </w:tr>
            <w:tr w:rsidR="000B449E" w:rsidRPr="000F7FF9" w14:paraId="5215B714" w14:textId="77777777" w:rsidTr="000B449E">
              <w:trPr>
                <w:trHeight w:val="290"/>
              </w:trPr>
              <w:tc>
                <w:tcPr>
                  <w:tcW w:w="1155" w:type="dxa"/>
                  <w:tcBorders>
                    <w:top w:val="single" w:sz="6" w:space="0" w:color="000000"/>
                    <w:left w:val="single" w:sz="6" w:space="0" w:color="000000"/>
                    <w:bottom w:val="single" w:sz="6" w:space="0" w:color="000000"/>
                    <w:right w:val="single" w:sz="6" w:space="0" w:color="000000"/>
                  </w:tcBorders>
                  <w:vAlign w:val="bottom"/>
                  <w:hideMark/>
                </w:tcPr>
                <w:p w14:paraId="740EDA2C" w14:textId="77777777"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​Total</w:t>
                  </w:r>
                  <w:r w:rsidRPr="000F7FF9">
                    <w:rPr>
                      <w:rFonts w:eastAsia="Times New Roman" w:cstheme="minorHAnsi"/>
                      <w:lang w:val="en-ZA" w:eastAsia="en-ZA"/>
                    </w:rPr>
                    <w:t> </w:t>
                  </w:r>
                </w:p>
              </w:tc>
              <w:tc>
                <w:tcPr>
                  <w:tcW w:w="933" w:type="dxa"/>
                  <w:tcBorders>
                    <w:top w:val="single" w:sz="6" w:space="0" w:color="000000"/>
                    <w:left w:val="single" w:sz="6" w:space="0" w:color="000000"/>
                    <w:bottom w:val="single" w:sz="6" w:space="0" w:color="000000"/>
                    <w:right w:val="single" w:sz="6" w:space="0" w:color="000000"/>
                  </w:tcBorders>
                  <w:vAlign w:val="bottom"/>
                  <w:hideMark/>
                </w:tcPr>
                <w:p w14:paraId="78D4C0D1" w14:textId="3F793566"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​7</w:t>
                  </w:r>
                  <w:r w:rsidR="00EF20FD">
                    <w:rPr>
                      <w:rFonts w:eastAsia="Times New Roman" w:cstheme="minorHAnsi"/>
                      <w:lang w:eastAsia="en-ZA"/>
                    </w:rPr>
                    <w:t>,</w:t>
                  </w:r>
                  <w:r w:rsidRPr="000F7FF9">
                    <w:rPr>
                      <w:rFonts w:eastAsia="Times New Roman" w:cstheme="minorHAnsi"/>
                      <w:lang w:eastAsia="en-ZA"/>
                    </w:rPr>
                    <w:t>561</w:t>
                  </w:r>
                  <w:r w:rsidRPr="000F7FF9">
                    <w:rPr>
                      <w:rFonts w:eastAsia="Times New Roman" w:cstheme="minorHAnsi"/>
                      <w:lang w:val="en-ZA" w:eastAsia="en-ZA"/>
                    </w:rPr>
                    <w:t> </w:t>
                  </w:r>
                </w:p>
              </w:tc>
              <w:tc>
                <w:tcPr>
                  <w:tcW w:w="1050" w:type="dxa"/>
                  <w:tcBorders>
                    <w:top w:val="single" w:sz="6" w:space="0" w:color="000000"/>
                    <w:left w:val="single" w:sz="6" w:space="0" w:color="000000"/>
                    <w:bottom w:val="single" w:sz="6" w:space="0" w:color="000000"/>
                    <w:right w:val="single" w:sz="6" w:space="0" w:color="000000"/>
                  </w:tcBorders>
                  <w:vAlign w:val="bottom"/>
                  <w:hideMark/>
                </w:tcPr>
                <w:p w14:paraId="14F6156E" w14:textId="399B828A"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​49</w:t>
                  </w:r>
                  <w:r w:rsidR="00EF20FD">
                    <w:rPr>
                      <w:rFonts w:eastAsia="Times New Roman" w:cstheme="minorHAnsi"/>
                      <w:lang w:eastAsia="en-ZA"/>
                    </w:rPr>
                    <w:t>,</w:t>
                  </w:r>
                  <w:r w:rsidRPr="000F7FF9">
                    <w:rPr>
                      <w:rFonts w:eastAsia="Times New Roman" w:cstheme="minorHAnsi"/>
                      <w:lang w:eastAsia="en-ZA"/>
                    </w:rPr>
                    <w:t>382</w:t>
                  </w:r>
                  <w:r w:rsidRPr="000F7FF9">
                    <w:rPr>
                      <w:rFonts w:eastAsia="Times New Roman" w:cstheme="minorHAnsi"/>
                      <w:lang w:val="en-ZA" w:eastAsia="en-ZA"/>
                    </w:rPr>
                    <w:t> </w:t>
                  </w:r>
                </w:p>
              </w:tc>
              <w:tc>
                <w:tcPr>
                  <w:tcW w:w="1563" w:type="dxa"/>
                  <w:tcBorders>
                    <w:top w:val="single" w:sz="6" w:space="0" w:color="000000"/>
                    <w:left w:val="single" w:sz="6" w:space="0" w:color="000000"/>
                    <w:bottom w:val="single" w:sz="6" w:space="0" w:color="000000"/>
                    <w:right w:val="single" w:sz="6" w:space="0" w:color="000000"/>
                  </w:tcBorders>
                  <w:vAlign w:val="bottom"/>
                  <w:hideMark/>
                </w:tcPr>
                <w:p w14:paraId="3FA0C80C" w14:textId="6AAEDD8F"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​4</w:t>
                  </w:r>
                  <w:r w:rsidR="00EF20FD">
                    <w:rPr>
                      <w:rFonts w:eastAsia="Times New Roman" w:cstheme="minorHAnsi"/>
                      <w:lang w:eastAsia="en-ZA"/>
                    </w:rPr>
                    <w:t>,</w:t>
                  </w:r>
                  <w:r w:rsidRPr="000F7FF9">
                    <w:rPr>
                      <w:rFonts w:eastAsia="Times New Roman" w:cstheme="minorHAnsi"/>
                      <w:lang w:eastAsia="en-ZA"/>
                    </w:rPr>
                    <w:t>266</w:t>
                  </w:r>
                  <w:r w:rsidRPr="000F7FF9">
                    <w:rPr>
                      <w:rFonts w:eastAsia="Times New Roman" w:cstheme="minorHAnsi"/>
                      <w:lang w:val="en-ZA" w:eastAsia="en-ZA"/>
                    </w:rPr>
                    <w:t> </w:t>
                  </w:r>
                </w:p>
              </w:tc>
              <w:tc>
                <w:tcPr>
                  <w:tcW w:w="1260" w:type="dxa"/>
                  <w:tcBorders>
                    <w:top w:val="single" w:sz="6" w:space="0" w:color="000000"/>
                    <w:left w:val="single" w:sz="6" w:space="0" w:color="000000"/>
                    <w:bottom w:val="single" w:sz="6" w:space="0" w:color="000000"/>
                    <w:right w:val="single" w:sz="6" w:space="0" w:color="000000"/>
                  </w:tcBorders>
                  <w:vAlign w:val="bottom"/>
                  <w:hideMark/>
                </w:tcPr>
                <w:p w14:paraId="162738D9" w14:textId="080C5DAA" w:rsidR="000B449E" w:rsidRPr="000F7FF9" w:rsidRDefault="000B449E" w:rsidP="000B449E">
                  <w:pPr>
                    <w:textAlignment w:val="baseline"/>
                    <w:rPr>
                      <w:rFonts w:eastAsia="Times New Roman" w:cstheme="minorHAnsi"/>
                      <w:lang w:val="en-ZA" w:eastAsia="en-ZA"/>
                    </w:rPr>
                  </w:pPr>
                  <w:r w:rsidRPr="000F7FF9">
                    <w:rPr>
                      <w:rFonts w:eastAsia="Times New Roman" w:cstheme="minorHAnsi"/>
                      <w:lang w:eastAsia="en-ZA"/>
                    </w:rPr>
                    <w:t>​3</w:t>
                  </w:r>
                  <w:r w:rsidR="00EF20FD">
                    <w:rPr>
                      <w:rFonts w:eastAsia="Times New Roman" w:cstheme="minorHAnsi"/>
                      <w:lang w:eastAsia="en-ZA"/>
                    </w:rPr>
                    <w:t>,</w:t>
                  </w:r>
                  <w:r w:rsidRPr="000F7FF9">
                    <w:rPr>
                      <w:rFonts w:eastAsia="Times New Roman" w:cstheme="minorHAnsi"/>
                      <w:lang w:eastAsia="en-ZA"/>
                    </w:rPr>
                    <w:t>918 (52%)</w:t>
                  </w:r>
                  <w:r w:rsidRPr="000F7FF9">
                    <w:rPr>
                      <w:rFonts w:eastAsia="Times New Roman" w:cstheme="minorHAnsi"/>
                      <w:lang w:val="en-ZA" w:eastAsia="en-ZA"/>
                    </w:rPr>
                    <w:t> </w:t>
                  </w:r>
                </w:p>
              </w:tc>
              <w:tc>
                <w:tcPr>
                  <w:tcW w:w="1435" w:type="dxa"/>
                  <w:tcBorders>
                    <w:top w:val="single" w:sz="6" w:space="0" w:color="000000"/>
                    <w:left w:val="single" w:sz="6" w:space="0" w:color="000000"/>
                    <w:bottom w:val="single" w:sz="6" w:space="0" w:color="000000"/>
                    <w:right w:val="single" w:sz="6" w:space="0" w:color="000000"/>
                  </w:tcBorders>
                  <w:vAlign w:val="bottom"/>
                  <w:hideMark/>
                </w:tcPr>
                <w:p w14:paraId="79BC910E" w14:textId="1017F112" w:rsidR="000B449E" w:rsidRPr="000F7FF9" w:rsidRDefault="000B449E" w:rsidP="000B449E">
                  <w:pPr>
                    <w:jc w:val="center"/>
                    <w:textAlignment w:val="baseline"/>
                    <w:rPr>
                      <w:rFonts w:eastAsia="Times New Roman" w:cstheme="minorHAnsi"/>
                      <w:lang w:val="en-ZA" w:eastAsia="en-ZA"/>
                    </w:rPr>
                  </w:pPr>
                  <w:r w:rsidRPr="000F7FF9">
                    <w:rPr>
                      <w:rFonts w:eastAsia="Times New Roman" w:cstheme="minorHAnsi"/>
                      <w:lang w:eastAsia="en-ZA"/>
                    </w:rPr>
                    <w:t>​25</w:t>
                  </w:r>
                  <w:r w:rsidR="00EF20FD">
                    <w:rPr>
                      <w:rFonts w:eastAsia="Times New Roman" w:cstheme="minorHAnsi"/>
                      <w:lang w:eastAsia="en-ZA"/>
                    </w:rPr>
                    <w:t>,</w:t>
                  </w:r>
                  <w:r w:rsidRPr="000F7FF9">
                    <w:rPr>
                      <w:rFonts w:eastAsia="Times New Roman" w:cstheme="minorHAnsi"/>
                      <w:lang w:eastAsia="en-ZA"/>
                    </w:rPr>
                    <w:t>553​</w:t>
                  </w:r>
                  <w:r w:rsidRPr="000F7FF9">
                    <w:rPr>
                      <w:rFonts w:eastAsia="Times New Roman" w:cstheme="minorHAnsi"/>
                      <w:lang w:val="en-ZA" w:eastAsia="en-ZA"/>
                    </w:rPr>
                    <w:t> </w:t>
                  </w:r>
                </w:p>
              </w:tc>
            </w:tr>
          </w:tbl>
          <w:p w14:paraId="5EDE2F12" w14:textId="77777777" w:rsidR="000B449E" w:rsidRPr="000F7FF9" w:rsidRDefault="000B449E" w:rsidP="00E505D2">
            <w:pPr>
              <w:jc w:val="both"/>
              <w:rPr>
                <w:rFonts w:eastAsia="Calibri" w:cstheme="minorHAnsi"/>
              </w:rPr>
            </w:pPr>
          </w:p>
          <w:p w14:paraId="333BDF32" w14:textId="39268B42" w:rsidR="00E02477" w:rsidRPr="000F7FF9" w:rsidRDefault="00E02477" w:rsidP="00E02477">
            <w:pPr>
              <w:jc w:val="both"/>
              <w:rPr>
                <w:rFonts w:eastAsia="Calibri" w:cstheme="minorHAnsi"/>
                <w:lang w:val="en-ZA"/>
              </w:rPr>
            </w:pPr>
            <w:r w:rsidRPr="000F7FF9">
              <w:rPr>
                <w:rFonts w:eastAsia="Calibri" w:cstheme="minorHAnsi"/>
                <w:lang w:val="en-ZA"/>
              </w:rPr>
              <w:t xml:space="preserve">The </w:t>
            </w:r>
            <w:r w:rsidR="00A02858" w:rsidRPr="000F7FF9">
              <w:rPr>
                <w:rFonts w:eastAsia="Calibri" w:cstheme="minorHAnsi"/>
                <w:lang w:val="en-ZA"/>
              </w:rPr>
              <w:t xml:space="preserve">program </w:t>
            </w:r>
            <w:r w:rsidRPr="000F7FF9">
              <w:rPr>
                <w:rFonts w:eastAsia="Calibri" w:cstheme="minorHAnsi"/>
                <w:lang w:val="en-ZA"/>
              </w:rPr>
              <w:t xml:space="preserve"> reinforced household-level behaviour change through multiple complementary activities:</w:t>
            </w:r>
          </w:p>
          <w:p w14:paraId="1AEE41D4" w14:textId="77777777" w:rsidR="00E02477" w:rsidRPr="000F7FF9" w:rsidRDefault="00E02477" w:rsidP="00C8762F">
            <w:pPr>
              <w:numPr>
                <w:ilvl w:val="0"/>
                <w:numId w:val="40"/>
              </w:numPr>
              <w:jc w:val="both"/>
              <w:rPr>
                <w:rFonts w:eastAsia="Calibri" w:cstheme="minorHAnsi"/>
                <w:lang w:val="en-ZA"/>
              </w:rPr>
            </w:pPr>
            <w:r w:rsidRPr="000F7FF9">
              <w:rPr>
                <w:rFonts w:eastAsia="Calibri" w:cstheme="minorHAnsi"/>
                <w:lang w:val="en-ZA"/>
              </w:rPr>
              <w:lastRenderedPageBreak/>
              <w:t>1,394 cooking demonstration sessions, reaching 48,211 people, focused on practical skills in food preparation, processing, and preservation</w:t>
            </w:r>
          </w:p>
          <w:p w14:paraId="4160327D" w14:textId="77777777" w:rsidR="00E02477" w:rsidRPr="000F7FF9" w:rsidRDefault="00E02477" w:rsidP="00C8762F">
            <w:pPr>
              <w:numPr>
                <w:ilvl w:val="0"/>
                <w:numId w:val="40"/>
              </w:numPr>
              <w:jc w:val="both"/>
              <w:rPr>
                <w:rFonts w:eastAsia="Calibri" w:cstheme="minorHAnsi"/>
                <w:lang w:val="en-ZA"/>
              </w:rPr>
            </w:pPr>
            <w:r w:rsidRPr="000F7FF9">
              <w:rPr>
                <w:rFonts w:eastAsia="Calibri" w:cstheme="minorHAnsi"/>
                <w:lang w:val="en-ZA"/>
              </w:rPr>
              <w:t>4,537 individuals directly reached with nutrition education and counselling</w:t>
            </w:r>
          </w:p>
          <w:p w14:paraId="227DC266" w14:textId="77777777" w:rsidR="00E02477" w:rsidRPr="000F7FF9" w:rsidRDefault="00E02477" w:rsidP="00C8762F">
            <w:pPr>
              <w:numPr>
                <w:ilvl w:val="0"/>
                <w:numId w:val="40"/>
              </w:numPr>
              <w:jc w:val="both"/>
              <w:rPr>
                <w:rFonts w:eastAsia="Calibri" w:cstheme="minorHAnsi"/>
                <w:lang w:val="en-ZA"/>
              </w:rPr>
            </w:pPr>
            <w:r w:rsidRPr="000F7FF9">
              <w:rPr>
                <w:rFonts w:eastAsia="Calibri" w:cstheme="minorHAnsi"/>
                <w:lang w:val="en-ZA"/>
              </w:rPr>
              <w:t>1,106 children trained on nutrition and dietary diversity</w:t>
            </w:r>
          </w:p>
          <w:p w14:paraId="4D97867D" w14:textId="77777777" w:rsidR="00E02477" w:rsidRPr="000F7FF9" w:rsidRDefault="00E02477" w:rsidP="00C8762F">
            <w:pPr>
              <w:numPr>
                <w:ilvl w:val="0"/>
                <w:numId w:val="40"/>
              </w:numPr>
              <w:jc w:val="both"/>
              <w:rPr>
                <w:rFonts w:eastAsia="Calibri" w:cstheme="minorHAnsi"/>
                <w:lang w:val="en-ZA"/>
              </w:rPr>
            </w:pPr>
            <w:r w:rsidRPr="000F7FF9">
              <w:rPr>
                <w:rFonts w:eastAsia="Calibri" w:cstheme="minorHAnsi"/>
                <w:lang w:val="en-ZA"/>
              </w:rPr>
              <w:t>1,111 pregnant and lactating women trained on nutrition and exclusive breastfeeding</w:t>
            </w:r>
          </w:p>
          <w:p w14:paraId="490F5588" w14:textId="77777777" w:rsidR="00E02477" w:rsidRPr="000F7FF9" w:rsidRDefault="00E02477" w:rsidP="00C8762F">
            <w:pPr>
              <w:numPr>
                <w:ilvl w:val="0"/>
                <w:numId w:val="40"/>
              </w:numPr>
              <w:jc w:val="both"/>
              <w:rPr>
                <w:rFonts w:eastAsia="Calibri" w:cstheme="minorHAnsi"/>
                <w:lang w:val="en-ZA"/>
              </w:rPr>
            </w:pPr>
            <w:r w:rsidRPr="000F7FF9">
              <w:rPr>
                <w:rFonts w:eastAsia="Calibri" w:cstheme="minorHAnsi"/>
                <w:lang w:val="en-ZA"/>
              </w:rPr>
              <w:t>16,421 individuals reached through home-garden and sustainable food production activities</w:t>
            </w:r>
          </w:p>
          <w:p w14:paraId="6C51205D" w14:textId="77777777" w:rsidR="00E02477" w:rsidRPr="000F7FF9" w:rsidRDefault="00E02477" w:rsidP="00E02477">
            <w:pPr>
              <w:jc w:val="both"/>
              <w:rPr>
                <w:rFonts w:eastAsia="Calibri" w:cstheme="minorHAnsi"/>
                <w:lang w:val="en-ZA"/>
              </w:rPr>
            </w:pPr>
          </w:p>
          <w:p w14:paraId="4A691175" w14:textId="7F538771" w:rsidR="000B449E" w:rsidRPr="000F7FF9" w:rsidRDefault="00E02477" w:rsidP="00E02477">
            <w:pPr>
              <w:jc w:val="both"/>
              <w:rPr>
                <w:rFonts w:cstheme="minorHAnsi"/>
              </w:rPr>
            </w:pPr>
            <w:r w:rsidRPr="000F7FF9">
              <w:rPr>
                <w:rFonts w:eastAsia="Calibri" w:cstheme="minorHAnsi"/>
                <w:lang w:val="en-ZA"/>
              </w:rPr>
              <w:t>These interventions strengthened the link between nutrition knowledge, food availability, and actual dietary practices at household level.</w:t>
            </w:r>
          </w:p>
          <w:p w14:paraId="191E1C99" w14:textId="77777777" w:rsidR="00E02477" w:rsidRPr="000F7FF9" w:rsidRDefault="00E02477" w:rsidP="00E505D2">
            <w:pPr>
              <w:jc w:val="both"/>
              <w:rPr>
                <w:rFonts w:cstheme="minorHAnsi"/>
              </w:rPr>
            </w:pPr>
          </w:p>
          <w:p w14:paraId="3C7FF74D" w14:textId="5C16E752" w:rsidR="00E02477" w:rsidRPr="000F7FF9" w:rsidRDefault="00E02477" w:rsidP="00E02477">
            <w:pPr>
              <w:jc w:val="both"/>
              <w:rPr>
                <w:rFonts w:eastAsia="Calibri" w:cstheme="minorHAnsi"/>
                <w:lang w:val="en-ZA"/>
              </w:rPr>
            </w:pPr>
            <w:r w:rsidRPr="000F7FF9">
              <w:rPr>
                <w:rFonts w:eastAsia="Calibri" w:cstheme="minorHAnsi"/>
                <w:lang w:val="en-ZA"/>
              </w:rPr>
              <w:t xml:space="preserve">Moving forward, the </w:t>
            </w:r>
            <w:r w:rsidR="00A02858" w:rsidRPr="000F7FF9">
              <w:rPr>
                <w:rFonts w:eastAsia="Calibri" w:cstheme="minorHAnsi"/>
                <w:lang w:val="en-ZA"/>
              </w:rPr>
              <w:t xml:space="preserve">program </w:t>
            </w:r>
            <w:r w:rsidRPr="000F7FF9">
              <w:rPr>
                <w:rFonts w:eastAsia="Calibri" w:cstheme="minorHAnsi"/>
                <w:lang w:val="en-ZA"/>
              </w:rPr>
              <w:t xml:space="preserve"> will strengthen:</w:t>
            </w:r>
          </w:p>
          <w:p w14:paraId="143F1FCA" w14:textId="77777777" w:rsidR="00E02477" w:rsidRPr="000F7FF9" w:rsidRDefault="00E02477" w:rsidP="00C8762F">
            <w:pPr>
              <w:numPr>
                <w:ilvl w:val="0"/>
                <w:numId w:val="41"/>
              </w:numPr>
              <w:jc w:val="both"/>
              <w:rPr>
                <w:rFonts w:eastAsia="Calibri" w:cstheme="minorHAnsi"/>
                <w:lang w:val="en-ZA"/>
              </w:rPr>
            </w:pPr>
            <w:r w:rsidRPr="000F7FF9">
              <w:rPr>
                <w:rFonts w:eastAsia="Calibri" w:cstheme="minorHAnsi"/>
                <w:lang w:val="en-ZA"/>
              </w:rPr>
              <w:t>Household follow-up systems to ensure sustained behaviour change</w:t>
            </w:r>
          </w:p>
          <w:p w14:paraId="54B3418D" w14:textId="77777777" w:rsidR="00E02477" w:rsidRPr="000F7FF9" w:rsidRDefault="00E02477" w:rsidP="00C8762F">
            <w:pPr>
              <w:numPr>
                <w:ilvl w:val="0"/>
                <w:numId w:val="41"/>
              </w:numPr>
              <w:jc w:val="both"/>
              <w:rPr>
                <w:rFonts w:eastAsia="Calibri" w:cstheme="minorHAnsi"/>
                <w:lang w:val="en-ZA"/>
              </w:rPr>
            </w:pPr>
            <w:r w:rsidRPr="000F7FF9">
              <w:rPr>
                <w:rFonts w:eastAsia="Calibri" w:cstheme="minorHAnsi"/>
                <w:lang w:val="en-ZA"/>
              </w:rPr>
              <w:t>Monitoring and documentation of dietary practices over time</w:t>
            </w:r>
          </w:p>
          <w:p w14:paraId="7BE6AEC3" w14:textId="77777777" w:rsidR="00E02477" w:rsidRPr="000F7FF9" w:rsidRDefault="00E02477" w:rsidP="00C8762F">
            <w:pPr>
              <w:numPr>
                <w:ilvl w:val="0"/>
                <w:numId w:val="41"/>
              </w:numPr>
              <w:jc w:val="both"/>
              <w:rPr>
                <w:rFonts w:eastAsia="Calibri" w:cstheme="minorHAnsi"/>
                <w:lang w:val="en-ZA"/>
              </w:rPr>
            </w:pPr>
            <w:r w:rsidRPr="000F7FF9">
              <w:rPr>
                <w:rFonts w:eastAsia="Calibri" w:cstheme="minorHAnsi"/>
                <w:lang w:val="en-ZA"/>
              </w:rPr>
              <w:t>Targeted support for districts with lower adoption rates</w:t>
            </w:r>
          </w:p>
          <w:p w14:paraId="6AC13CCC" w14:textId="77777777" w:rsidR="00E02477" w:rsidRPr="000F7FF9" w:rsidRDefault="00E02477" w:rsidP="00E02477">
            <w:pPr>
              <w:jc w:val="both"/>
              <w:rPr>
                <w:rFonts w:eastAsia="Calibri" w:cstheme="minorHAnsi"/>
                <w:lang w:val="en-ZA"/>
              </w:rPr>
            </w:pPr>
          </w:p>
          <w:p w14:paraId="5BCB684C" w14:textId="2C8E50DF" w:rsidR="00E02477" w:rsidRPr="000F7FF9" w:rsidRDefault="00E02477" w:rsidP="00E02477">
            <w:pPr>
              <w:jc w:val="both"/>
              <w:rPr>
                <w:rFonts w:eastAsia="Calibri" w:cstheme="minorHAnsi"/>
                <w:lang w:val="en-ZA"/>
              </w:rPr>
            </w:pPr>
            <w:r w:rsidRPr="000F7FF9">
              <w:rPr>
                <w:rFonts w:eastAsia="Calibri" w:cstheme="minorHAnsi"/>
                <w:lang w:val="en-ZA"/>
              </w:rPr>
              <w:t>This will ensure that gains achieved translate into long-term improvements in nutrition, health, and household resilience</w:t>
            </w:r>
          </w:p>
          <w:p w14:paraId="34775BD3" w14:textId="77777777" w:rsidR="000B449E" w:rsidRPr="000F7FF9" w:rsidRDefault="000B449E" w:rsidP="00E505D2">
            <w:pPr>
              <w:jc w:val="both"/>
              <w:rPr>
                <w:rFonts w:cstheme="minorHAnsi"/>
              </w:rPr>
            </w:pPr>
          </w:p>
          <w:p w14:paraId="6F54682E" w14:textId="70217881" w:rsidR="00E02477" w:rsidRPr="000F7FF9" w:rsidRDefault="00E02477" w:rsidP="00E505D2">
            <w:pPr>
              <w:spacing w:after="480"/>
              <w:jc w:val="both"/>
              <w:rPr>
                <w:rFonts w:cstheme="minorHAnsi"/>
                <w:lang w:val="en-ZA"/>
              </w:rPr>
            </w:pPr>
            <w:r w:rsidRPr="000F7FF9">
              <w:rPr>
                <w:rFonts w:cstheme="minorHAnsi"/>
                <w:lang w:val="en-ZA"/>
              </w:rPr>
              <w:t xml:space="preserve">With more than 25,000 people now consuming more diverse and adequate diets, the </w:t>
            </w:r>
            <w:r w:rsidR="00A02858" w:rsidRPr="000F7FF9">
              <w:rPr>
                <w:rFonts w:cstheme="minorHAnsi"/>
                <w:lang w:val="en-ZA"/>
              </w:rPr>
              <w:t xml:space="preserve">program </w:t>
            </w:r>
            <w:r w:rsidRPr="000F7FF9">
              <w:rPr>
                <w:rFonts w:cstheme="minorHAnsi"/>
                <w:lang w:val="en-ZA"/>
              </w:rPr>
              <w:t xml:space="preserve"> is demonstrating a strong impact on reducing undernourishment. The continued integration of behaviour change, food production, and community engagement positions the </w:t>
            </w:r>
            <w:r w:rsidR="00A02858" w:rsidRPr="000F7FF9">
              <w:rPr>
                <w:rFonts w:cstheme="minorHAnsi"/>
                <w:lang w:val="en-ZA"/>
              </w:rPr>
              <w:t xml:space="preserve">program </w:t>
            </w:r>
            <w:r w:rsidRPr="000F7FF9">
              <w:rPr>
                <w:rFonts w:cstheme="minorHAnsi"/>
                <w:lang w:val="en-ZA"/>
              </w:rPr>
              <w:t xml:space="preserve"> to sustain and scale these gains in the coming years.</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142DA9FE" w14:textId="77777777" w:rsidR="00B5648B" w:rsidRPr="000F7FF9" w:rsidRDefault="00B5648B" w:rsidP="00E505D2">
            <w:pPr>
              <w:jc w:val="both"/>
              <w:rPr>
                <w:rFonts w:cstheme="minorHAnsi"/>
              </w:rPr>
            </w:pPr>
          </w:p>
        </w:tc>
      </w:tr>
      <w:tr w:rsidR="00B5648B" w:rsidRPr="000F7FF9" w14:paraId="63C2543F" w14:textId="77777777" w:rsidTr="00B8123C">
        <w:trPr>
          <w:trHeight w:val="3472"/>
        </w:trPr>
        <w:tc>
          <w:tcPr>
            <w:tcW w:w="1005" w:type="dxa"/>
            <w:vMerge w:val="restart"/>
            <w:tcBorders>
              <w:top w:val="single" w:sz="4" w:space="0" w:color="000000" w:themeColor="text1"/>
              <w:left w:val="single" w:sz="4" w:space="0" w:color="000000" w:themeColor="text1"/>
              <w:right w:val="single" w:sz="4" w:space="0" w:color="000000" w:themeColor="text1"/>
            </w:tcBorders>
          </w:tcPr>
          <w:p w14:paraId="2E35F0DE" w14:textId="77777777" w:rsidR="00B5648B" w:rsidRPr="000F7FF9" w:rsidRDefault="00B5648B" w:rsidP="00E505D2">
            <w:pPr>
              <w:jc w:val="both"/>
              <w:rPr>
                <w:rFonts w:cstheme="minorHAnsi"/>
              </w:rPr>
            </w:pPr>
            <w:r w:rsidRPr="000F7FF9">
              <w:rPr>
                <w:rFonts w:eastAsia="Calibri" w:cstheme="minorHAnsi"/>
              </w:rPr>
              <w:lastRenderedPageBreak/>
              <w:t>People use safe drinking water and adequate sanitary facilities</w:t>
            </w:r>
          </w:p>
        </w:tc>
        <w:tc>
          <w:tcPr>
            <w:tcW w:w="7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663443" w14:textId="77777777" w:rsidR="00B5648B" w:rsidRPr="000F7FF9" w:rsidRDefault="00B5648B" w:rsidP="00E505D2">
            <w:pPr>
              <w:jc w:val="both"/>
              <w:rPr>
                <w:rFonts w:cstheme="minorHAnsi"/>
                <w:b/>
                <w:bCs/>
              </w:rPr>
            </w:pPr>
            <w:r w:rsidRPr="000F7FF9">
              <w:rPr>
                <w:rFonts w:eastAsia="Calibri" w:cstheme="minorHAnsi"/>
                <w:b/>
                <w:bCs/>
              </w:rPr>
              <w:t>Indicator 1: # of people using safely managed drinking water services</w:t>
            </w:r>
          </w:p>
          <w:p w14:paraId="79EFD058" w14:textId="77777777" w:rsidR="00B5648B" w:rsidRPr="000F7FF9" w:rsidRDefault="00B5648B" w:rsidP="00E505D2">
            <w:pPr>
              <w:jc w:val="both"/>
              <w:rPr>
                <w:rFonts w:cstheme="minorHAnsi"/>
                <w:b/>
                <w:bCs/>
              </w:rPr>
            </w:pP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0F7FF9" w14:paraId="54236900" w14:textId="77777777" w:rsidTr="00E505D2">
              <w:tc>
                <w:tcPr>
                  <w:tcW w:w="1990" w:type="dxa"/>
                </w:tcPr>
                <w:p w14:paraId="0018B04A" w14:textId="77777777" w:rsidR="00B5648B" w:rsidRPr="000F7FF9" w:rsidRDefault="00B5648B" w:rsidP="00E505D2">
                  <w:pPr>
                    <w:jc w:val="both"/>
                    <w:rPr>
                      <w:rFonts w:cstheme="minorHAnsi"/>
                    </w:rPr>
                  </w:pPr>
                  <w:r w:rsidRPr="000F7FF9">
                    <w:rPr>
                      <w:rFonts w:eastAsia="Calibri" w:cstheme="minorHAnsi"/>
                    </w:rPr>
                    <w:t>Results</w:t>
                  </w:r>
                </w:p>
              </w:tc>
              <w:tc>
                <w:tcPr>
                  <w:tcW w:w="1559" w:type="dxa"/>
                </w:tcPr>
                <w:p w14:paraId="4E2FC526" w14:textId="77777777" w:rsidR="00B5648B" w:rsidRPr="000F7FF9" w:rsidRDefault="00B5648B" w:rsidP="00E505D2">
                  <w:pPr>
                    <w:jc w:val="both"/>
                    <w:rPr>
                      <w:rFonts w:cstheme="minorHAnsi"/>
                    </w:rPr>
                  </w:pPr>
                  <w:r w:rsidRPr="000F7FF9">
                    <w:rPr>
                      <w:rFonts w:eastAsia="Calibri" w:cstheme="minorHAnsi"/>
                    </w:rPr>
                    <w:t>Achievement (%)</w:t>
                  </w:r>
                </w:p>
              </w:tc>
              <w:tc>
                <w:tcPr>
                  <w:tcW w:w="2126" w:type="dxa"/>
                </w:tcPr>
                <w:p w14:paraId="19AB1A7A" w14:textId="77777777" w:rsidR="00B5648B" w:rsidRPr="000F7FF9" w:rsidRDefault="00B5648B" w:rsidP="00E505D2">
                  <w:pPr>
                    <w:jc w:val="both"/>
                    <w:rPr>
                      <w:rFonts w:cstheme="minorHAnsi"/>
                    </w:rPr>
                  </w:pPr>
                  <w:r w:rsidRPr="000F7FF9">
                    <w:rPr>
                      <w:rFonts w:eastAsia="Calibri" w:cstheme="minorHAnsi"/>
                    </w:rPr>
                    <w:t>Achieved/Targeted</w:t>
                  </w:r>
                </w:p>
              </w:tc>
            </w:tr>
            <w:tr w:rsidR="00B5648B" w:rsidRPr="000F7FF9" w14:paraId="29BB0E80" w14:textId="77777777" w:rsidTr="00E505D2">
              <w:tc>
                <w:tcPr>
                  <w:tcW w:w="1990" w:type="dxa"/>
                </w:tcPr>
                <w:p w14:paraId="6D80050E" w14:textId="77777777" w:rsidR="00B5648B" w:rsidRPr="000F7FF9" w:rsidRDefault="00B5648B" w:rsidP="00E505D2">
                  <w:pPr>
                    <w:jc w:val="both"/>
                    <w:rPr>
                      <w:rFonts w:cstheme="minorHAnsi"/>
                    </w:rPr>
                  </w:pPr>
                  <w:r w:rsidRPr="000F7FF9">
                    <w:rPr>
                      <w:rFonts w:eastAsia="Calibri" w:cstheme="minorHAnsi"/>
                    </w:rPr>
                    <w:t>Year 3 (2025)</w:t>
                  </w:r>
                </w:p>
              </w:tc>
              <w:tc>
                <w:tcPr>
                  <w:tcW w:w="1559" w:type="dxa"/>
                </w:tcPr>
                <w:p w14:paraId="634EE50B" w14:textId="77777777" w:rsidR="00B5648B" w:rsidRPr="000F7FF9" w:rsidRDefault="00B5648B" w:rsidP="00E505D2">
                  <w:pPr>
                    <w:jc w:val="both"/>
                    <w:rPr>
                      <w:rFonts w:cstheme="minorHAnsi"/>
                    </w:rPr>
                  </w:pPr>
                  <w:r w:rsidRPr="000F7FF9">
                    <w:rPr>
                      <w:rFonts w:eastAsia="Calibri" w:cstheme="minorHAnsi"/>
                    </w:rPr>
                    <w:t>+100%</w:t>
                  </w:r>
                </w:p>
              </w:tc>
              <w:tc>
                <w:tcPr>
                  <w:tcW w:w="2126" w:type="dxa"/>
                </w:tcPr>
                <w:p w14:paraId="64B5B3AE" w14:textId="6029BFA8" w:rsidR="00B5648B" w:rsidRPr="000F7FF9" w:rsidRDefault="00B5648B" w:rsidP="00E505D2">
                  <w:pPr>
                    <w:jc w:val="both"/>
                    <w:rPr>
                      <w:rFonts w:cstheme="minorHAnsi"/>
                    </w:rPr>
                  </w:pPr>
                  <w:r w:rsidRPr="000F7FF9">
                    <w:rPr>
                      <w:rFonts w:eastAsia="Calibri" w:cstheme="minorHAnsi"/>
                    </w:rPr>
                    <w:t>13</w:t>
                  </w:r>
                  <w:r w:rsidR="00903397">
                    <w:rPr>
                      <w:rFonts w:eastAsia="Calibri" w:cstheme="minorHAnsi"/>
                    </w:rPr>
                    <w:t>,</w:t>
                  </w:r>
                  <w:r w:rsidRPr="000F7FF9">
                    <w:rPr>
                      <w:rFonts w:eastAsia="Calibri" w:cstheme="minorHAnsi"/>
                    </w:rPr>
                    <w:t>881/5</w:t>
                  </w:r>
                  <w:r w:rsidR="00903397">
                    <w:rPr>
                      <w:rFonts w:eastAsia="Calibri" w:cstheme="minorHAnsi"/>
                    </w:rPr>
                    <w:t>,</w:t>
                  </w:r>
                  <w:r w:rsidRPr="000F7FF9">
                    <w:rPr>
                      <w:rFonts w:eastAsia="Calibri" w:cstheme="minorHAnsi"/>
                    </w:rPr>
                    <w:t>000</w:t>
                  </w:r>
                </w:p>
              </w:tc>
            </w:tr>
            <w:tr w:rsidR="00B5648B" w:rsidRPr="000F7FF9" w14:paraId="4D81B303" w14:textId="77777777" w:rsidTr="00E505D2">
              <w:tc>
                <w:tcPr>
                  <w:tcW w:w="1990" w:type="dxa"/>
                </w:tcPr>
                <w:p w14:paraId="08281ABF" w14:textId="77777777" w:rsidR="00B5648B" w:rsidRPr="000F7FF9" w:rsidRDefault="00B5648B" w:rsidP="00E505D2">
                  <w:pPr>
                    <w:jc w:val="both"/>
                    <w:rPr>
                      <w:rFonts w:cstheme="minorHAnsi"/>
                    </w:rPr>
                  </w:pPr>
                  <w:r w:rsidRPr="000F7FF9">
                    <w:rPr>
                      <w:rFonts w:eastAsia="Calibri" w:cstheme="minorHAnsi"/>
                    </w:rPr>
                    <w:t xml:space="preserve">Cumulative </w:t>
                  </w:r>
                </w:p>
                <w:p w14:paraId="0596C77D" w14:textId="77777777" w:rsidR="00B5648B" w:rsidRPr="000F7FF9" w:rsidRDefault="00B5648B" w:rsidP="00E505D2">
                  <w:pPr>
                    <w:jc w:val="both"/>
                    <w:rPr>
                      <w:rFonts w:cstheme="minorHAnsi"/>
                    </w:rPr>
                  </w:pPr>
                  <w:r w:rsidRPr="000F7FF9">
                    <w:rPr>
                      <w:rFonts w:eastAsia="Calibri" w:cstheme="minorHAnsi"/>
                    </w:rPr>
                    <w:t>(2022-27)</w:t>
                  </w:r>
                </w:p>
              </w:tc>
              <w:tc>
                <w:tcPr>
                  <w:tcW w:w="1559" w:type="dxa"/>
                </w:tcPr>
                <w:p w14:paraId="046FBF6F" w14:textId="77777777" w:rsidR="00B5648B" w:rsidRPr="000F7FF9" w:rsidRDefault="00B5648B" w:rsidP="00E505D2">
                  <w:pPr>
                    <w:jc w:val="both"/>
                    <w:rPr>
                      <w:rFonts w:cstheme="minorHAnsi"/>
                    </w:rPr>
                  </w:pPr>
                  <w:r w:rsidRPr="000F7FF9">
                    <w:rPr>
                      <w:rFonts w:eastAsia="Calibri" w:cstheme="minorHAnsi"/>
                    </w:rPr>
                    <w:t>69%</w:t>
                  </w:r>
                </w:p>
              </w:tc>
              <w:tc>
                <w:tcPr>
                  <w:tcW w:w="2126" w:type="dxa"/>
                </w:tcPr>
                <w:p w14:paraId="4E0FC191" w14:textId="385878E3" w:rsidR="00B5648B" w:rsidRPr="000F7FF9" w:rsidRDefault="00B5648B" w:rsidP="00E505D2">
                  <w:pPr>
                    <w:jc w:val="both"/>
                    <w:rPr>
                      <w:rFonts w:cstheme="minorHAnsi"/>
                    </w:rPr>
                  </w:pPr>
                  <w:r w:rsidRPr="000F7FF9">
                    <w:rPr>
                      <w:rFonts w:eastAsia="Calibri" w:cstheme="minorHAnsi"/>
                    </w:rPr>
                    <w:t>17</w:t>
                  </w:r>
                  <w:r w:rsidR="00903397">
                    <w:rPr>
                      <w:rFonts w:eastAsia="Calibri" w:cstheme="minorHAnsi"/>
                    </w:rPr>
                    <w:t>,</w:t>
                  </w:r>
                  <w:r w:rsidRPr="000F7FF9">
                    <w:rPr>
                      <w:rFonts w:eastAsia="Calibri" w:cstheme="minorHAnsi"/>
                    </w:rPr>
                    <w:t>120/25</w:t>
                  </w:r>
                  <w:r w:rsidR="00903397">
                    <w:rPr>
                      <w:rFonts w:eastAsia="Calibri" w:cstheme="minorHAnsi"/>
                    </w:rPr>
                    <w:t>,</w:t>
                  </w:r>
                  <w:r w:rsidRPr="000F7FF9">
                    <w:rPr>
                      <w:rFonts w:eastAsia="Calibri" w:cstheme="minorHAnsi"/>
                    </w:rPr>
                    <w:t>000</w:t>
                  </w:r>
                </w:p>
              </w:tc>
            </w:tr>
          </w:tbl>
          <w:p w14:paraId="03BD640B" w14:textId="77777777" w:rsidR="00B5648B" w:rsidRPr="000F7FF9" w:rsidRDefault="00B5648B" w:rsidP="00E505D2">
            <w:pPr>
              <w:jc w:val="both"/>
              <w:rPr>
                <w:rFonts w:cstheme="minorHAnsi"/>
                <w:b/>
                <w:bCs/>
              </w:rPr>
            </w:pPr>
          </w:p>
          <w:p w14:paraId="14F9C538" w14:textId="185131E3" w:rsidR="005B1963" w:rsidRPr="000F7FF9" w:rsidRDefault="005B1963" w:rsidP="005B1963">
            <w:pPr>
              <w:jc w:val="both"/>
              <w:rPr>
                <w:rFonts w:eastAsia="Calibri" w:cstheme="minorHAnsi"/>
                <w:lang w:val="en-ZA"/>
              </w:rPr>
            </w:pPr>
            <w:r w:rsidRPr="000F7FF9">
              <w:rPr>
                <w:rFonts w:eastAsia="Calibri" w:cstheme="minorHAnsi"/>
              </w:rPr>
              <w:t>During the reporting period,</w:t>
            </w:r>
            <w:r w:rsidRPr="000F7FF9">
              <w:rPr>
                <w:rFonts w:eastAsia="Calibri" w:cstheme="minorHAnsi"/>
                <w:lang w:val="en-ZA"/>
              </w:rPr>
              <w:t xml:space="preserve"> the program achieved outstanding progress in expanding access to safe drinking water, reaching 13,881 people, equivalent to over 275% of the annual target (5,000 people).</w:t>
            </w:r>
          </w:p>
          <w:p w14:paraId="04BE0684" w14:textId="77777777" w:rsidR="005B1963" w:rsidRPr="000F7FF9" w:rsidRDefault="005B1963" w:rsidP="005B1963">
            <w:pPr>
              <w:jc w:val="both"/>
              <w:rPr>
                <w:rFonts w:eastAsia="Calibri" w:cstheme="minorHAnsi"/>
                <w:lang w:val="en-ZA"/>
              </w:rPr>
            </w:pPr>
          </w:p>
          <w:p w14:paraId="546D7D93" w14:textId="4071005C" w:rsidR="005B1963" w:rsidRPr="000F7FF9" w:rsidRDefault="005B1963" w:rsidP="005B1963">
            <w:pPr>
              <w:jc w:val="both"/>
              <w:rPr>
                <w:rFonts w:eastAsia="Calibri" w:cstheme="minorHAnsi"/>
                <w:lang w:val="en-ZA"/>
              </w:rPr>
            </w:pPr>
            <w:r w:rsidRPr="000F7FF9">
              <w:rPr>
                <w:rFonts w:eastAsia="Calibri" w:cstheme="minorHAnsi"/>
                <w:lang w:val="en-ZA"/>
              </w:rPr>
              <w:t>Cumulatively, between 2022 and 2025, 17,120 people have gained access to safely managed drinking water, representing 69% of the overall target of 25,000 beneficiaries.</w:t>
            </w:r>
          </w:p>
          <w:p w14:paraId="469BA952" w14:textId="77777777" w:rsidR="005B1963" w:rsidRPr="000F7FF9" w:rsidRDefault="005B1963" w:rsidP="005B1963">
            <w:pPr>
              <w:jc w:val="both"/>
              <w:rPr>
                <w:rFonts w:eastAsia="Calibri" w:cstheme="minorHAnsi"/>
                <w:lang w:val="en-ZA"/>
              </w:rPr>
            </w:pPr>
          </w:p>
          <w:p w14:paraId="7FF56FE3" w14:textId="7F9ADE88" w:rsidR="00DB5364" w:rsidRDefault="00DB5364" w:rsidP="00DB5364">
            <w:pPr>
              <w:spacing w:after="200"/>
              <w:jc w:val="both"/>
              <w:rPr>
                <w:rFonts w:eastAsia="Calibri" w:cstheme="minorHAnsi"/>
                <w:i/>
                <w:iCs/>
                <w:color w:val="00B0F0"/>
              </w:rPr>
            </w:pPr>
            <w:r w:rsidRPr="000F7FF9">
              <w:rPr>
                <w:rFonts w:eastAsia="Calibri" w:cstheme="minorHAnsi"/>
                <w:i/>
                <w:iCs/>
                <w:color w:val="00B0F0"/>
              </w:rPr>
              <w:t xml:space="preserve">Table </w:t>
            </w:r>
            <w:r w:rsidR="00A34E93" w:rsidRPr="000F7FF9">
              <w:rPr>
                <w:rFonts w:eastAsia="Calibri" w:cstheme="minorHAnsi"/>
                <w:i/>
                <w:iCs/>
                <w:color w:val="00B0F0"/>
              </w:rPr>
              <w:t>4</w:t>
            </w:r>
            <w:r w:rsidRPr="000F7FF9">
              <w:rPr>
                <w:rFonts w:eastAsia="Calibri" w:cstheme="minorHAnsi"/>
                <w:i/>
                <w:iCs/>
                <w:color w:val="00B0F0"/>
              </w:rPr>
              <w:t>: Distribution of the boreholes and beneficiaries</w:t>
            </w:r>
          </w:p>
          <w:tbl>
            <w:tblPr>
              <w:tblW w:w="7353" w:type="dxa"/>
              <w:tblLook w:val="04A0" w:firstRow="1" w:lastRow="0" w:firstColumn="1" w:lastColumn="0" w:noHBand="0" w:noVBand="1"/>
            </w:tblPr>
            <w:tblGrid>
              <w:gridCol w:w="868"/>
              <w:gridCol w:w="1517"/>
              <w:gridCol w:w="751"/>
              <w:gridCol w:w="709"/>
              <w:gridCol w:w="814"/>
              <w:gridCol w:w="1430"/>
              <w:gridCol w:w="583"/>
              <w:gridCol w:w="681"/>
            </w:tblGrid>
            <w:tr w:rsidR="0030259C" w:rsidRPr="000A258A" w14:paraId="5681E984" w14:textId="77777777" w:rsidTr="000A258A">
              <w:trPr>
                <w:trHeight w:val="282"/>
              </w:trPr>
              <w:tc>
                <w:tcPr>
                  <w:tcW w:w="868" w:type="dxa"/>
                  <w:vMerge w:val="restart"/>
                  <w:tcBorders>
                    <w:top w:val="single" w:sz="4" w:space="0" w:color="auto"/>
                    <w:left w:val="single" w:sz="4" w:space="0" w:color="auto"/>
                    <w:bottom w:val="single" w:sz="4" w:space="0" w:color="auto"/>
                    <w:right w:val="single" w:sz="4" w:space="0" w:color="auto"/>
                  </w:tcBorders>
                  <w:vAlign w:val="center"/>
                  <w:hideMark/>
                </w:tcPr>
                <w:p w14:paraId="02D593E5"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District</w:t>
                  </w:r>
                </w:p>
              </w:tc>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569778B4"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Locations where boreholes were built</w:t>
                  </w:r>
                </w:p>
              </w:tc>
              <w:tc>
                <w:tcPr>
                  <w:tcW w:w="751" w:type="dxa"/>
                  <w:vMerge w:val="restart"/>
                  <w:tcBorders>
                    <w:top w:val="single" w:sz="4" w:space="0" w:color="auto"/>
                    <w:left w:val="single" w:sz="4" w:space="0" w:color="auto"/>
                    <w:bottom w:val="single" w:sz="4" w:space="0" w:color="auto"/>
                    <w:right w:val="single" w:sz="4" w:space="0" w:color="auto"/>
                  </w:tcBorders>
                  <w:vAlign w:val="center"/>
                  <w:hideMark/>
                </w:tcPr>
                <w:p w14:paraId="0BFE7A4C"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 of boreholes</w:t>
                  </w:r>
                </w:p>
              </w:tc>
              <w:tc>
                <w:tcPr>
                  <w:tcW w:w="4217" w:type="dxa"/>
                  <w:gridSpan w:val="5"/>
                  <w:tcBorders>
                    <w:top w:val="single" w:sz="4" w:space="0" w:color="auto"/>
                    <w:left w:val="nil"/>
                    <w:bottom w:val="single" w:sz="4" w:space="0" w:color="auto"/>
                    <w:right w:val="single" w:sz="4" w:space="0" w:color="auto"/>
                  </w:tcBorders>
                  <w:vAlign w:val="bottom"/>
                  <w:hideMark/>
                </w:tcPr>
                <w:p w14:paraId="3CA6651D"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Beneficiaries</w:t>
                  </w:r>
                </w:p>
              </w:tc>
            </w:tr>
            <w:tr w:rsidR="0030259C" w:rsidRPr="000A258A" w14:paraId="78491DE6" w14:textId="77777777" w:rsidTr="000A258A">
              <w:trPr>
                <w:trHeight w:val="653"/>
              </w:trPr>
              <w:tc>
                <w:tcPr>
                  <w:tcW w:w="868" w:type="dxa"/>
                  <w:vMerge/>
                  <w:tcBorders>
                    <w:top w:val="single" w:sz="4" w:space="0" w:color="auto"/>
                    <w:left w:val="single" w:sz="4" w:space="0" w:color="auto"/>
                    <w:bottom w:val="single" w:sz="4" w:space="0" w:color="auto"/>
                    <w:right w:val="single" w:sz="4" w:space="0" w:color="auto"/>
                  </w:tcBorders>
                  <w:vAlign w:val="center"/>
                  <w:hideMark/>
                </w:tcPr>
                <w:p w14:paraId="50E860F1"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7DDBDE48"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751" w:type="dxa"/>
                  <w:vMerge/>
                  <w:tcBorders>
                    <w:top w:val="single" w:sz="4" w:space="0" w:color="auto"/>
                    <w:left w:val="single" w:sz="4" w:space="0" w:color="auto"/>
                    <w:bottom w:val="single" w:sz="4" w:space="0" w:color="auto"/>
                    <w:right w:val="single" w:sz="4" w:space="0" w:color="auto"/>
                  </w:tcBorders>
                  <w:vAlign w:val="center"/>
                  <w:hideMark/>
                </w:tcPr>
                <w:p w14:paraId="76EB5D19"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709" w:type="dxa"/>
                  <w:vMerge w:val="restart"/>
                  <w:tcBorders>
                    <w:top w:val="nil"/>
                    <w:left w:val="single" w:sz="4" w:space="0" w:color="auto"/>
                    <w:bottom w:val="single" w:sz="4" w:space="0" w:color="auto"/>
                    <w:right w:val="single" w:sz="4" w:space="0" w:color="auto"/>
                  </w:tcBorders>
                  <w:vAlign w:val="center"/>
                  <w:hideMark/>
                </w:tcPr>
                <w:p w14:paraId="3E5F8C7B"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 of Students</w:t>
                  </w:r>
                </w:p>
              </w:tc>
              <w:tc>
                <w:tcPr>
                  <w:tcW w:w="814" w:type="dxa"/>
                  <w:vMerge w:val="restart"/>
                  <w:tcBorders>
                    <w:top w:val="nil"/>
                    <w:left w:val="single" w:sz="4" w:space="0" w:color="auto"/>
                    <w:bottom w:val="single" w:sz="4" w:space="0" w:color="auto"/>
                    <w:right w:val="single" w:sz="4" w:space="0" w:color="auto"/>
                  </w:tcBorders>
                  <w:vAlign w:val="center"/>
                  <w:hideMark/>
                </w:tcPr>
                <w:p w14:paraId="729D2305"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 of Community Members</w:t>
                  </w:r>
                </w:p>
              </w:tc>
              <w:tc>
                <w:tcPr>
                  <w:tcW w:w="1430" w:type="dxa"/>
                  <w:vMerge w:val="restart"/>
                  <w:tcBorders>
                    <w:top w:val="nil"/>
                    <w:left w:val="single" w:sz="4" w:space="0" w:color="auto"/>
                    <w:bottom w:val="single" w:sz="4" w:space="0" w:color="auto"/>
                    <w:right w:val="single" w:sz="4" w:space="0" w:color="auto"/>
                  </w:tcBorders>
                  <w:vAlign w:val="center"/>
                  <w:hideMark/>
                </w:tcPr>
                <w:p w14:paraId="11557CF1"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Total ( Students+Community Members(</w:t>
                  </w:r>
                </w:p>
              </w:tc>
              <w:tc>
                <w:tcPr>
                  <w:tcW w:w="1264" w:type="dxa"/>
                  <w:gridSpan w:val="2"/>
                  <w:tcBorders>
                    <w:top w:val="single" w:sz="4" w:space="0" w:color="auto"/>
                    <w:left w:val="nil"/>
                    <w:bottom w:val="single" w:sz="4" w:space="0" w:color="auto"/>
                    <w:right w:val="single" w:sz="4" w:space="0" w:color="auto"/>
                  </w:tcBorders>
                  <w:vAlign w:val="center"/>
                  <w:hideMark/>
                </w:tcPr>
                <w:p w14:paraId="17A6E26D" w14:textId="77777777" w:rsidR="0030259C" w:rsidRPr="000A258A" w:rsidRDefault="0030259C" w:rsidP="0030259C">
                  <w:pPr>
                    <w:jc w:val="cente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Total Number of Beneficiaries by Genders</w:t>
                  </w:r>
                </w:p>
              </w:tc>
            </w:tr>
            <w:tr w:rsidR="0030259C" w:rsidRPr="000A258A" w14:paraId="028A4D27" w14:textId="77777777" w:rsidTr="000A258A">
              <w:trPr>
                <w:trHeight w:val="282"/>
              </w:trPr>
              <w:tc>
                <w:tcPr>
                  <w:tcW w:w="868" w:type="dxa"/>
                  <w:vMerge/>
                  <w:tcBorders>
                    <w:top w:val="single" w:sz="4" w:space="0" w:color="auto"/>
                    <w:left w:val="single" w:sz="4" w:space="0" w:color="auto"/>
                    <w:bottom w:val="single" w:sz="4" w:space="0" w:color="auto"/>
                    <w:right w:val="single" w:sz="4" w:space="0" w:color="auto"/>
                  </w:tcBorders>
                  <w:vAlign w:val="center"/>
                  <w:hideMark/>
                </w:tcPr>
                <w:p w14:paraId="280D0A80"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1758936A"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751" w:type="dxa"/>
                  <w:vMerge/>
                  <w:tcBorders>
                    <w:top w:val="single" w:sz="4" w:space="0" w:color="auto"/>
                    <w:left w:val="single" w:sz="4" w:space="0" w:color="auto"/>
                    <w:bottom w:val="single" w:sz="4" w:space="0" w:color="auto"/>
                    <w:right w:val="single" w:sz="4" w:space="0" w:color="auto"/>
                  </w:tcBorders>
                  <w:vAlign w:val="center"/>
                  <w:hideMark/>
                </w:tcPr>
                <w:p w14:paraId="3C1C04DA"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709" w:type="dxa"/>
                  <w:vMerge/>
                  <w:tcBorders>
                    <w:top w:val="nil"/>
                    <w:left w:val="single" w:sz="4" w:space="0" w:color="auto"/>
                    <w:bottom w:val="single" w:sz="4" w:space="0" w:color="auto"/>
                    <w:right w:val="single" w:sz="4" w:space="0" w:color="auto"/>
                  </w:tcBorders>
                  <w:vAlign w:val="center"/>
                  <w:hideMark/>
                </w:tcPr>
                <w:p w14:paraId="19F2F3A4"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814" w:type="dxa"/>
                  <w:vMerge/>
                  <w:tcBorders>
                    <w:top w:val="nil"/>
                    <w:left w:val="single" w:sz="4" w:space="0" w:color="auto"/>
                    <w:bottom w:val="single" w:sz="4" w:space="0" w:color="auto"/>
                    <w:right w:val="single" w:sz="4" w:space="0" w:color="auto"/>
                  </w:tcBorders>
                  <w:vAlign w:val="center"/>
                  <w:hideMark/>
                </w:tcPr>
                <w:p w14:paraId="1879A941"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1430" w:type="dxa"/>
                  <w:vMerge/>
                  <w:tcBorders>
                    <w:top w:val="nil"/>
                    <w:left w:val="single" w:sz="4" w:space="0" w:color="auto"/>
                    <w:bottom w:val="single" w:sz="4" w:space="0" w:color="auto"/>
                    <w:right w:val="single" w:sz="4" w:space="0" w:color="auto"/>
                  </w:tcBorders>
                  <w:vAlign w:val="center"/>
                  <w:hideMark/>
                </w:tcPr>
                <w:p w14:paraId="0E5EF1D1" w14:textId="77777777" w:rsidR="0030259C" w:rsidRPr="000A258A" w:rsidRDefault="0030259C" w:rsidP="0030259C">
                  <w:pPr>
                    <w:rPr>
                      <w:rFonts w:ascii="Aptos Narrow" w:eastAsia="Times New Roman" w:hAnsi="Aptos Narrow" w:cs="Times New Roman"/>
                      <w:b/>
                      <w:bCs/>
                      <w:color w:val="000000"/>
                      <w:sz w:val="16"/>
                      <w:szCs w:val="16"/>
                      <w:lang w:val="en-ZA" w:eastAsia="en-ZA"/>
                    </w:rPr>
                  </w:pPr>
                </w:p>
              </w:tc>
              <w:tc>
                <w:tcPr>
                  <w:tcW w:w="583" w:type="dxa"/>
                  <w:tcBorders>
                    <w:top w:val="nil"/>
                    <w:left w:val="nil"/>
                    <w:bottom w:val="single" w:sz="4" w:space="0" w:color="auto"/>
                    <w:right w:val="single" w:sz="4" w:space="0" w:color="auto"/>
                  </w:tcBorders>
                  <w:vAlign w:val="bottom"/>
                  <w:hideMark/>
                </w:tcPr>
                <w:p w14:paraId="6B6F922D" w14:textId="77777777" w:rsidR="0030259C" w:rsidRPr="000A258A" w:rsidRDefault="0030259C" w:rsidP="0030259C">
                  <w:pP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Female</w:t>
                  </w:r>
                </w:p>
              </w:tc>
              <w:tc>
                <w:tcPr>
                  <w:tcW w:w="681" w:type="dxa"/>
                  <w:tcBorders>
                    <w:top w:val="nil"/>
                    <w:left w:val="nil"/>
                    <w:bottom w:val="single" w:sz="4" w:space="0" w:color="auto"/>
                    <w:right w:val="single" w:sz="4" w:space="0" w:color="auto"/>
                  </w:tcBorders>
                  <w:vAlign w:val="bottom"/>
                  <w:hideMark/>
                </w:tcPr>
                <w:p w14:paraId="3247AB7B" w14:textId="77777777" w:rsidR="0030259C" w:rsidRPr="000A258A" w:rsidRDefault="0030259C" w:rsidP="0030259C">
                  <w:pP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Male</w:t>
                  </w:r>
                </w:p>
              </w:tc>
            </w:tr>
            <w:tr w:rsidR="0030259C" w:rsidRPr="000A258A" w14:paraId="5215B92E" w14:textId="77777777" w:rsidTr="000A258A">
              <w:trPr>
                <w:trHeight w:val="958"/>
              </w:trPr>
              <w:tc>
                <w:tcPr>
                  <w:tcW w:w="868" w:type="dxa"/>
                  <w:tcBorders>
                    <w:top w:val="nil"/>
                    <w:left w:val="single" w:sz="4" w:space="0" w:color="auto"/>
                    <w:bottom w:val="single" w:sz="4" w:space="0" w:color="auto"/>
                    <w:right w:val="single" w:sz="4" w:space="0" w:color="auto"/>
                  </w:tcBorders>
                  <w:vAlign w:val="bottom"/>
                  <w:hideMark/>
                </w:tcPr>
                <w:p w14:paraId="0EBE7EE1" w14:textId="77777777" w:rsidR="0030259C" w:rsidRPr="000A258A" w:rsidRDefault="0030259C" w:rsidP="0030259C">
                  <w:pPr>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Gorongosa</w:t>
                  </w:r>
                </w:p>
              </w:tc>
              <w:tc>
                <w:tcPr>
                  <w:tcW w:w="1517" w:type="dxa"/>
                  <w:tcBorders>
                    <w:top w:val="nil"/>
                    <w:left w:val="nil"/>
                    <w:bottom w:val="single" w:sz="4" w:space="0" w:color="auto"/>
                    <w:right w:val="single" w:sz="4" w:space="0" w:color="auto"/>
                  </w:tcBorders>
                  <w:vAlign w:val="bottom"/>
                  <w:hideMark/>
                </w:tcPr>
                <w:p w14:paraId="3D162993" w14:textId="77777777" w:rsidR="0030259C" w:rsidRPr="000A258A" w:rsidRDefault="0030259C" w:rsidP="0030259C">
                  <w:pPr>
                    <w:rPr>
                      <w:rFonts w:ascii="Aptos Narrow" w:eastAsia="Times New Roman" w:hAnsi="Aptos Narrow" w:cs="Times New Roman"/>
                      <w:color w:val="000000"/>
                      <w:sz w:val="16"/>
                      <w:szCs w:val="16"/>
                      <w:lang w:val="en-ZA" w:eastAsia="en-ZA"/>
                    </w:rPr>
                  </w:pPr>
                  <w:proofErr w:type="spellStart"/>
                  <w:r w:rsidRPr="000A258A">
                    <w:rPr>
                      <w:rFonts w:ascii="Aptos Narrow" w:eastAsia="Times New Roman" w:hAnsi="Aptos Narrow" w:cs="Times New Roman"/>
                      <w:color w:val="000000"/>
                      <w:sz w:val="16"/>
                      <w:szCs w:val="16"/>
                      <w:lang w:val="en-ZA" w:eastAsia="en-ZA"/>
                    </w:rPr>
                    <w:t>Pavua</w:t>
                  </w:r>
                  <w:proofErr w:type="spellEnd"/>
                  <w:r w:rsidRPr="000A258A">
                    <w:rPr>
                      <w:rFonts w:ascii="Aptos Narrow" w:eastAsia="Times New Roman" w:hAnsi="Aptos Narrow" w:cs="Times New Roman"/>
                      <w:color w:val="000000"/>
                      <w:sz w:val="16"/>
                      <w:szCs w:val="16"/>
                      <w:lang w:val="en-ZA" w:eastAsia="en-ZA"/>
                    </w:rPr>
                    <w:t xml:space="preserve"> and </w:t>
                  </w:r>
                  <w:proofErr w:type="spellStart"/>
                  <w:r w:rsidRPr="000A258A">
                    <w:rPr>
                      <w:rFonts w:ascii="Aptos Narrow" w:eastAsia="Times New Roman" w:hAnsi="Aptos Narrow" w:cs="Times New Roman"/>
                      <w:color w:val="000000"/>
                      <w:sz w:val="16"/>
                      <w:szCs w:val="16"/>
                      <w:lang w:val="en-ZA" w:eastAsia="en-ZA"/>
                    </w:rPr>
                    <w:t>Nhangeia</w:t>
                  </w:r>
                  <w:proofErr w:type="spellEnd"/>
                  <w:r w:rsidRPr="000A258A">
                    <w:rPr>
                      <w:rFonts w:ascii="Aptos Narrow" w:eastAsia="Times New Roman" w:hAnsi="Aptos Narrow" w:cs="Times New Roman"/>
                      <w:color w:val="000000"/>
                      <w:sz w:val="16"/>
                      <w:szCs w:val="16"/>
                      <w:lang w:val="en-ZA" w:eastAsia="en-ZA"/>
                    </w:rPr>
                    <w:t xml:space="preserve"> Schools, </w:t>
                  </w:r>
                  <w:proofErr w:type="spellStart"/>
                  <w:r w:rsidRPr="000A258A">
                    <w:rPr>
                      <w:rFonts w:ascii="Aptos Narrow" w:eastAsia="Times New Roman" w:hAnsi="Aptos Narrow" w:cs="Times New Roman"/>
                      <w:color w:val="000000"/>
                      <w:sz w:val="16"/>
                      <w:szCs w:val="16"/>
                      <w:lang w:val="en-ZA" w:eastAsia="en-ZA"/>
                    </w:rPr>
                    <w:t>Mucodza</w:t>
                  </w:r>
                  <w:proofErr w:type="spellEnd"/>
                  <w:r w:rsidRPr="000A258A">
                    <w:rPr>
                      <w:rFonts w:ascii="Aptos Narrow" w:eastAsia="Times New Roman" w:hAnsi="Aptos Narrow" w:cs="Times New Roman"/>
                      <w:color w:val="000000"/>
                      <w:sz w:val="16"/>
                      <w:szCs w:val="16"/>
                      <w:lang w:val="en-ZA" w:eastAsia="en-ZA"/>
                    </w:rPr>
                    <w:t xml:space="preserve">, </w:t>
                  </w:r>
                  <w:proofErr w:type="spellStart"/>
                  <w:r w:rsidRPr="000A258A">
                    <w:rPr>
                      <w:rFonts w:ascii="Aptos Narrow" w:eastAsia="Times New Roman" w:hAnsi="Aptos Narrow" w:cs="Times New Roman"/>
                      <w:color w:val="000000"/>
                      <w:sz w:val="16"/>
                      <w:szCs w:val="16"/>
                      <w:lang w:val="en-ZA" w:eastAsia="en-ZA"/>
                    </w:rPr>
                    <w:t>Djujenge</w:t>
                  </w:r>
                  <w:proofErr w:type="spellEnd"/>
                  <w:r w:rsidRPr="000A258A">
                    <w:rPr>
                      <w:rFonts w:ascii="Aptos Narrow" w:eastAsia="Times New Roman" w:hAnsi="Aptos Narrow" w:cs="Times New Roman"/>
                      <w:color w:val="000000"/>
                      <w:sz w:val="16"/>
                      <w:szCs w:val="16"/>
                      <w:lang w:val="en-ZA" w:eastAsia="en-ZA"/>
                    </w:rPr>
                    <w:t xml:space="preserve"> Health </w:t>
                  </w:r>
                  <w:proofErr w:type="spellStart"/>
                  <w:r w:rsidRPr="000A258A">
                    <w:rPr>
                      <w:rFonts w:ascii="Aptos Narrow" w:eastAsia="Times New Roman" w:hAnsi="Aptos Narrow" w:cs="Times New Roman"/>
                      <w:color w:val="000000"/>
                      <w:sz w:val="16"/>
                      <w:szCs w:val="16"/>
                      <w:lang w:val="en-ZA" w:eastAsia="en-ZA"/>
                    </w:rPr>
                    <w:t>Centers</w:t>
                  </w:r>
                  <w:proofErr w:type="spellEnd"/>
                  <w:r w:rsidRPr="000A258A">
                    <w:rPr>
                      <w:rFonts w:ascii="Aptos Narrow" w:eastAsia="Times New Roman" w:hAnsi="Aptos Narrow" w:cs="Times New Roman"/>
                      <w:color w:val="000000"/>
                      <w:sz w:val="16"/>
                      <w:szCs w:val="16"/>
                      <w:lang w:val="en-ZA" w:eastAsia="en-ZA"/>
                    </w:rPr>
                    <w:t xml:space="preserve"> and </w:t>
                  </w:r>
                  <w:proofErr w:type="spellStart"/>
                  <w:r w:rsidRPr="000A258A">
                    <w:rPr>
                      <w:rFonts w:ascii="Aptos Narrow" w:eastAsia="Times New Roman" w:hAnsi="Aptos Narrow" w:cs="Times New Roman"/>
                      <w:color w:val="000000"/>
                      <w:sz w:val="16"/>
                      <w:szCs w:val="16"/>
                      <w:lang w:val="en-ZA" w:eastAsia="en-ZA"/>
                    </w:rPr>
                    <w:t>Nhanguo</w:t>
                  </w:r>
                  <w:proofErr w:type="spellEnd"/>
                  <w:r w:rsidRPr="000A258A">
                    <w:rPr>
                      <w:rFonts w:ascii="Aptos Narrow" w:eastAsia="Times New Roman" w:hAnsi="Aptos Narrow" w:cs="Times New Roman"/>
                      <w:color w:val="000000"/>
                      <w:sz w:val="16"/>
                      <w:szCs w:val="16"/>
                      <w:lang w:val="en-ZA" w:eastAsia="en-ZA"/>
                    </w:rPr>
                    <w:t xml:space="preserve"> Community</w:t>
                  </w:r>
                </w:p>
              </w:tc>
              <w:tc>
                <w:tcPr>
                  <w:tcW w:w="751" w:type="dxa"/>
                  <w:tcBorders>
                    <w:top w:val="nil"/>
                    <w:left w:val="nil"/>
                    <w:bottom w:val="single" w:sz="4" w:space="0" w:color="auto"/>
                    <w:right w:val="single" w:sz="4" w:space="0" w:color="auto"/>
                  </w:tcBorders>
                  <w:vAlign w:val="bottom"/>
                  <w:hideMark/>
                </w:tcPr>
                <w:p w14:paraId="1645C0D9"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5</w:t>
                  </w:r>
                </w:p>
              </w:tc>
              <w:tc>
                <w:tcPr>
                  <w:tcW w:w="709" w:type="dxa"/>
                  <w:tcBorders>
                    <w:top w:val="nil"/>
                    <w:left w:val="nil"/>
                    <w:bottom w:val="single" w:sz="4" w:space="0" w:color="auto"/>
                    <w:right w:val="single" w:sz="4" w:space="0" w:color="auto"/>
                  </w:tcBorders>
                  <w:vAlign w:val="bottom"/>
                  <w:hideMark/>
                </w:tcPr>
                <w:p w14:paraId="0D041383"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1124</w:t>
                  </w:r>
                </w:p>
              </w:tc>
              <w:tc>
                <w:tcPr>
                  <w:tcW w:w="814" w:type="dxa"/>
                  <w:tcBorders>
                    <w:top w:val="nil"/>
                    <w:left w:val="nil"/>
                    <w:bottom w:val="single" w:sz="4" w:space="0" w:color="auto"/>
                    <w:right w:val="single" w:sz="4" w:space="0" w:color="auto"/>
                  </w:tcBorders>
                  <w:vAlign w:val="bottom"/>
                  <w:hideMark/>
                </w:tcPr>
                <w:p w14:paraId="706D316C"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8642</w:t>
                  </w:r>
                </w:p>
              </w:tc>
              <w:tc>
                <w:tcPr>
                  <w:tcW w:w="1430" w:type="dxa"/>
                  <w:tcBorders>
                    <w:top w:val="nil"/>
                    <w:left w:val="nil"/>
                    <w:bottom w:val="single" w:sz="4" w:space="0" w:color="auto"/>
                    <w:right w:val="single" w:sz="4" w:space="0" w:color="auto"/>
                  </w:tcBorders>
                  <w:vAlign w:val="bottom"/>
                  <w:hideMark/>
                </w:tcPr>
                <w:p w14:paraId="280DFC37"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9766</w:t>
                  </w:r>
                </w:p>
              </w:tc>
              <w:tc>
                <w:tcPr>
                  <w:tcW w:w="583" w:type="dxa"/>
                  <w:tcBorders>
                    <w:top w:val="nil"/>
                    <w:left w:val="nil"/>
                    <w:bottom w:val="single" w:sz="4" w:space="0" w:color="auto"/>
                    <w:right w:val="single" w:sz="4" w:space="0" w:color="auto"/>
                  </w:tcBorders>
                  <w:vAlign w:val="bottom"/>
                  <w:hideMark/>
                </w:tcPr>
                <w:p w14:paraId="3B9186BF"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5860</w:t>
                  </w:r>
                </w:p>
              </w:tc>
              <w:tc>
                <w:tcPr>
                  <w:tcW w:w="681" w:type="dxa"/>
                  <w:tcBorders>
                    <w:top w:val="nil"/>
                    <w:left w:val="nil"/>
                    <w:bottom w:val="single" w:sz="4" w:space="0" w:color="auto"/>
                    <w:right w:val="single" w:sz="4" w:space="0" w:color="auto"/>
                  </w:tcBorders>
                  <w:vAlign w:val="bottom"/>
                  <w:hideMark/>
                </w:tcPr>
                <w:p w14:paraId="58EB3323"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3906</w:t>
                  </w:r>
                </w:p>
              </w:tc>
            </w:tr>
            <w:tr w:rsidR="0030259C" w:rsidRPr="000A258A" w14:paraId="12ED217F" w14:textId="77777777" w:rsidTr="000A258A">
              <w:trPr>
                <w:trHeight w:val="958"/>
              </w:trPr>
              <w:tc>
                <w:tcPr>
                  <w:tcW w:w="868" w:type="dxa"/>
                  <w:tcBorders>
                    <w:top w:val="nil"/>
                    <w:left w:val="single" w:sz="4" w:space="0" w:color="auto"/>
                    <w:bottom w:val="single" w:sz="4" w:space="0" w:color="auto"/>
                    <w:right w:val="single" w:sz="4" w:space="0" w:color="auto"/>
                  </w:tcBorders>
                  <w:vAlign w:val="bottom"/>
                  <w:hideMark/>
                </w:tcPr>
                <w:p w14:paraId="266DF008" w14:textId="77777777" w:rsidR="0030259C" w:rsidRPr="000A258A" w:rsidRDefault="0030259C" w:rsidP="0030259C">
                  <w:pPr>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Nhamatanda</w:t>
                  </w:r>
                </w:p>
              </w:tc>
              <w:tc>
                <w:tcPr>
                  <w:tcW w:w="1517" w:type="dxa"/>
                  <w:tcBorders>
                    <w:top w:val="nil"/>
                    <w:left w:val="nil"/>
                    <w:bottom w:val="single" w:sz="4" w:space="0" w:color="auto"/>
                    <w:right w:val="single" w:sz="4" w:space="0" w:color="auto"/>
                  </w:tcBorders>
                  <w:vAlign w:val="bottom"/>
                  <w:hideMark/>
                </w:tcPr>
                <w:p w14:paraId="629E1FF9" w14:textId="77777777" w:rsidR="0030259C" w:rsidRPr="000A258A" w:rsidRDefault="0030259C" w:rsidP="0030259C">
                  <w:pPr>
                    <w:rPr>
                      <w:rFonts w:ascii="Aptos Narrow" w:eastAsia="Times New Roman" w:hAnsi="Aptos Narrow" w:cs="Times New Roman"/>
                      <w:color w:val="000000"/>
                      <w:sz w:val="16"/>
                      <w:szCs w:val="16"/>
                      <w:lang w:val="en-ZA" w:eastAsia="en-ZA"/>
                    </w:rPr>
                  </w:pPr>
                  <w:proofErr w:type="spellStart"/>
                  <w:r w:rsidRPr="000A258A">
                    <w:rPr>
                      <w:rFonts w:ascii="Aptos Narrow" w:eastAsia="Times New Roman" w:hAnsi="Aptos Narrow" w:cs="Times New Roman"/>
                      <w:color w:val="000000"/>
                      <w:sz w:val="16"/>
                      <w:szCs w:val="16"/>
                      <w:lang w:val="en-ZA" w:eastAsia="en-ZA"/>
                    </w:rPr>
                    <w:t>Divinhar</w:t>
                  </w:r>
                  <w:proofErr w:type="spellEnd"/>
                  <w:r w:rsidRPr="000A258A">
                    <w:rPr>
                      <w:rFonts w:ascii="Aptos Narrow" w:eastAsia="Times New Roman" w:hAnsi="Aptos Narrow" w:cs="Times New Roman"/>
                      <w:color w:val="000000"/>
                      <w:sz w:val="16"/>
                      <w:szCs w:val="16"/>
                      <w:lang w:val="en-ZA" w:eastAsia="en-ZA"/>
                    </w:rPr>
                    <w:t xml:space="preserve"> and </w:t>
                  </w:r>
                  <w:proofErr w:type="spellStart"/>
                  <w:r w:rsidRPr="000A258A">
                    <w:rPr>
                      <w:rFonts w:ascii="Aptos Narrow" w:eastAsia="Times New Roman" w:hAnsi="Aptos Narrow" w:cs="Times New Roman"/>
                      <w:color w:val="000000"/>
                      <w:sz w:val="16"/>
                      <w:szCs w:val="16"/>
                      <w:lang w:val="en-ZA" w:eastAsia="en-ZA"/>
                    </w:rPr>
                    <w:t>Mucharuenhe</w:t>
                  </w:r>
                  <w:proofErr w:type="spellEnd"/>
                  <w:r w:rsidRPr="000A258A">
                    <w:rPr>
                      <w:rFonts w:ascii="Aptos Narrow" w:eastAsia="Times New Roman" w:hAnsi="Aptos Narrow" w:cs="Times New Roman"/>
                      <w:color w:val="000000"/>
                      <w:sz w:val="16"/>
                      <w:szCs w:val="16"/>
                      <w:lang w:val="en-ZA" w:eastAsia="en-ZA"/>
                    </w:rPr>
                    <w:t xml:space="preserve"> Schools, </w:t>
                  </w:r>
                  <w:proofErr w:type="spellStart"/>
                  <w:r w:rsidRPr="000A258A">
                    <w:rPr>
                      <w:rFonts w:ascii="Aptos Narrow" w:eastAsia="Times New Roman" w:hAnsi="Aptos Narrow" w:cs="Times New Roman"/>
                      <w:color w:val="000000"/>
                      <w:sz w:val="16"/>
                      <w:szCs w:val="16"/>
                      <w:lang w:val="en-ZA" w:eastAsia="en-ZA"/>
                    </w:rPr>
                    <w:t>Tchiro</w:t>
                  </w:r>
                  <w:proofErr w:type="spellEnd"/>
                  <w:r w:rsidRPr="000A258A">
                    <w:rPr>
                      <w:rFonts w:ascii="Aptos Narrow" w:eastAsia="Times New Roman" w:hAnsi="Aptos Narrow" w:cs="Times New Roman"/>
                      <w:color w:val="000000"/>
                      <w:sz w:val="16"/>
                      <w:szCs w:val="16"/>
                      <w:lang w:val="en-ZA" w:eastAsia="en-ZA"/>
                    </w:rPr>
                    <w:t xml:space="preserve"> and </w:t>
                  </w:r>
                  <w:proofErr w:type="spellStart"/>
                  <w:r w:rsidRPr="000A258A">
                    <w:rPr>
                      <w:rFonts w:ascii="Aptos Narrow" w:eastAsia="Times New Roman" w:hAnsi="Aptos Narrow" w:cs="Times New Roman"/>
                      <w:color w:val="000000"/>
                      <w:sz w:val="16"/>
                      <w:szCs w:val="16"/>
                      <w:lang w:val="en-ZA" w:eastAsia="en-ZA"/>
                    </w:rPr>
                    <w:t>Nhamacaza</w:t>
                  </w:r>
                  <w:proofErr w:type="spellEnd"/>
                  <w:r w:rsidRPr="000A258A">
                    <w:rPr>
                      <w:rFonts w:ascii="Aptos Narrow" w:eastAsia="Times New Roman" w:hAnsi="Aptos Narrow" w:cs="Times New Roman"/>
                      <w:color w:val="000000"/>
                      <w:sz w:val="16"/>
                      <w:szCs w:val="16"/>
                      <w:lang w:val="en-ZA" w:eastAsia="en-ZA"/>
                    </w:rPr>
                    <w:t xml:space="preserve"> Communities</w:t>
                  </w:r>
                </w:p>
              </w:tc>
              <w:tc>
                <w:tcPr>
                  <w:tcW w:w="751" w:type="dxa"/>
                  <w:tcBorders>
                    <w:top w:val="nil"/>
                    <w:left w:val="nil"/>
                    <w:bottom w:val="single" w:sz="4" w:space="0" w:color="auto"/>
                    <w:right w:val="single" w:sz="4" w:space="0" w:color="auto"/>
                  </w:tcBorders>
                  <w:vAlign w:val="bottom"/>
                  <w:hideMark/>
                </w:tcPr>
                <w:p w14:paraId="673D6EB8"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4</w:t>
                  </w:r>
                </w:p>
              </w:tc>
              <w:tc>
                <w:tcPr>
                  <w:tcW w:w="709" w:type="dxa"/>
                  <w:tcBorders>
                    <w:top w:val="nil"/>
                    <w:left w:val="nil"/>
                    <w:bottom w:val="single" w:sz="4" w:space="0" w:color="auto"/>
                    <w:right w:val="single" w:sz="4" w:space="0" w:color="auto"/>
                  </w:tcBorders>
                  <w:vAlign w:val="bottom"/>
                  <w:hideMark/>
                </w:tcPr>
                <w:p w14:paraId="3ACD6BD3"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684</w:t>
                  </w:r>
                </w:p>
              </w:tc>
              <w:tc>
                <w:tcPr>
                  <w:tcW w:w="814" w:type="dxa"/>
                  <w:tcBorders>
                    <w:top w:val="nil"/>
                    <w:left w:val="nil"/>
                    <w:bottom w:val="single" w:sz="4" w:space="0" w:color="auto"/>
                    <w:right w:val="single" w:sz="4" w:space="0" w:color="auto"/>
                  </w:tcBorders>
                  <w:vAlign w:val="bottom"/>
                  <w:hideMark/>
                </w:tcPr>
                <w:p w14:paraId="75AE5577"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2960</w:t>
                  </w:r>
                </w:p>
              </w:tc>
              <w:tc>
                <w:tcPr>
                  <w:tcW w:w="1430" w:type="dxa"/>
                  <w:tcBorders>
                    <w:top w:val="nil"/>
                    <w:left w:val="nil"/>
                    <w:bottom w:val="single" w:sz="4" w:space="0" w:color="auto"/>
                    <w:right w:val="single" w:sz="4" w:space="0" w:color="auto"/>
                  </w:tcBorders>
                  <w:vAlign w:val="bottom"/>
                  <w:hideMark/>
                </w:tcPr>
                <w:p w14:paraId="3C11B1F0"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3644</w:t>
                  </w:r>
                </w:p>
              </w:tc>
              <w:tc>
                <w:tcPr>
                  <w:tcW w:w="583" w:type="dxa"/>
                  <w:tcBorders>
                    <w:top w:val="nil"/>
                    <w:left w:val="nil"/>
                    <w:bottom w:val="single" w:sz="4" w:space="0" w:color="auto"/>
                    <w:right w:val="single" w:sz="4" w:space="0" w:color="auto"/>
                  </w:tcBorders>
                  <w:vAlign w:val="bottom"/>
                  <w:hideMark/>
                </w:tcPr>
                <w:p w14:paraId="0DE419D5"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2186</w:t>
                  </w:r>
                </w:p>
              </w:tc>
              <w:tc>
                <w:tcPr>
                  <w:tcW w:w="681" w:type="dxa"/>
                  <w:tcBorders>
                    <w:top w:val="nil"/>
                    <w:left w:val="nil"/>
                    <w:bottom w:val="single" w:sz="4" w:space="0" w:color="auto"/>
                    <w:right w:val="single" w:sz="4" w:space="0" w:color="auto"/>
                  </w:tcBorders>
                  <w:vAlign w:val="bottom"/>
                  <w:hideMark/>
                </w:tcPr>
                <w:p w14:paraId="02BFCB76"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1458</w:t>
                  </w:r>
                </w:p>
              </w:tc>
            </w:tr>
            <w:tr w:rsidR="0030259C" w:rsidRPr="000A258A" w14:paraId="0BFFD4FE" w14:textId="77777777" w:rsidTr="000A258A">
              <w:trPr>
                <w:trHeight w:val="282"/>
              </w:trPr>
              <w:tc>
                <w:tcPr>
                  <w:tcW w:w="868" w:type="dxa"/>
                  <w:tcBorders>
                    <w:top w:val="nil"/>
                    <w:left w:val="single" w:sz="4" w:space="0" w:color="auto"/>
                    <w:bottom w:val="single" w:sz="4" w:space="0" w:color="auto"/>
                    <w:right w:val="single" w:sz="4" w:space="0" w:color="auto"/>
                  </w:tcBorders>
                  <w:vAlign w:val="bottom"/>
                  <w:hideMark/>
                </w:tcPr>
                <w:p w14:paraId="2E2ABE63" w14:textId="77777777" w:rsidR="0030259C" w:rsidRPr="000A258A" w:rsidRDefault="0030259C" w:rsidP="0030259C">
                  <w:pPr>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Maringue</w:t>
                  </w:r>
                </w:p>
              </w:tc>
              <w:tc>
                <w:tcPr>
                  <w:tcW w:w="1517" w:type="dxa"/>
                  <w:tcBorders>
                    <w:top w:val="nil"/>
                    <w:left w:val="nil"/>
                    <w:bottom w:val="single" w:sz="4" w:space="0" w:color="auto"/>
                    <w:right w:val="single" w:sz="4" w:space="0" w:color="auto"/>
                  </w:tcBorders>
                  <w:vAlign w:val="bottom"/>
                  <w:hideMark/>
                </w:tcPr>
                <w:p w14:paraId="38D69DC1" w14:textId="77777777" w:rsidR="0030259C" w:rsidRPr="000A258A" w:rsidRDefault="0030259C" w:rsidP="0030259C">
                  <w:pPr>
                    <w:rPr>
                      <w:rFonts w:ascii="Aptos Narrow" w:eastAsia="Times New Roman" w:hAnsi="Aptos Narrow" w:cs="Times New Roman"/>
                      <w:color w:val="000000"/>
                      <w:sz w:val="16"/>
                      <w:szCs w:val="16"/>
                      <w:lang w:val="en-ZA" w:eastAsia="en-ZA"/>
                    </w:rPr>
                  </w:pPr>
                  <w:proofErr w:type="spellStart"/>
                  <w:r w:rsidRPr="000A258A">
                    <w:rPr>
                      <w:rFonts w:ascii="Aptos Narrow" w:eastAsia="Times New Roman" w:hAnsi="Aptos Narrow" w:cs="Times New Roman"/>
                      <w:color w:val="000000"/>
                      <w:sz w:val="16"/>
                      <w:szCs w:val="16"/>
                      <w:lang w:val="en-ZA" w:eastAsia="en-ZA"/>
                    </w:rPr>
                    <w:t>Nhabombue</w:t>
                  </w:r>
                  <w:proofErr w:type="spellEnd"/>
                  <w:r w:rsidRPr="000A258A">
                    <w:rPr>
                      <w:rFonts w:ascii="Aptos Narrow" w:eastAsia="Times New Roman" w:hAnsi="Aptos Narrow" w:cs="Times New Roman"/>
                      <w:color w:val="000000"/>
                      <w:sz w:val="16"/>
                      <w:szCs w:val="16"/>
                      <w:lang w:val="en-ZA" w:eastAsia="en-ZA"/>
                    </w:rPr>
                    <w:t xml:space="preserve"> School</w:t>
                  </w:r>
                </w:p>
              </w:tc>
              <w:tc>
                <w:tcPr>
                  <w:tcW w:w="751" w:type="dxa"/>
                  <w:tcBorders>
                    <w:top w:val="nil"/>
                    <w:left w:val="nil"/>
                    <w:bottom w:val="single" w:sz="4" w:space="0" w:color="auto"/>
                    <w:right w:val="single" w:sz="4" w:space="0" w:color="auto"/>
                  </w:tcBorders>
                  <w:vAlign w:val="bottom"/>
                  <w:hideMark/>
                </w:tcPr>
                <w:p w14:paraId="1C6EBB06"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1</w:t>
                  </w:r>
                </w:p>
              </w:tc>
              <w:tc>
                <w:tcPr>
                  <w:tcW w:w="709" w:type="dxa"/>
                  <w:tcBorders>
                    <w:top w:val="nil"/>
                    <w:left w:val="nil"/>
                    <w:bottom w:val="single" w:sz="4" w:space="0" w:color="auto"/>
                    <w:right w:val="single" w:sz="4" w:space="0" w:color="auto"/>
                  </w:tcBorders>
                  <w:vAlign w:val="bottom"/>
                  <w:hideMark/>
                </w:tcPr>
                <w:p w14:paraId="5F099AB6"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392</w:t>
                  </w:r>
                </w:p>
              </w:tc>
              <w:tc>
                <w:tcPr>
                  <w:tcW w:w="814" w:type="dxa"/>
                  <w:tcBorders>
                    <w:top w:val="nil"/>
                    <w:left w:val="nil"/>
                    <w:bottom w:val="single" w:sz="4" w:space="0" w:color="auto"/>
                    <w:right w:val="single" w:sz="4" w:space="0" w:color="auto"/>
                  </w:tcBorders>
                  <w:vAlign w:val="bottom"/>
                  <w:hideMark/>
                </w:tcPr>
                <w:p w14:paraId="0E81278A"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79</w:t>
                  </w:r>
                </w:p>
              </w:tc>
              <w:tc>
                <w:tcPr>
                  <w:tcW w:w="1430" w:type="dxa"/>
                  <w:tcBorders>
                    <w:top w:val="nil"/>
                    <w:left w:val="nil"/>
                    <w:bottom w:val="single" w:sz="4" w:space="0" w:color="auto"/>
                    <w:right w:val="single" w:sz="4" w:space="0" w:color="auto"/>
                  </w:tcBorders>
                  <w:vAlign w:val="bottom"/>
                  <w:hideMark/>
                </w:tcPr>
                <w:p w14:paraId="0BD6906F"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471</w:t>
                  </w:r>
                </w:p>
              </w:tc>
              <w:tc>
                <w:tcPr>
                  <w:tcW w:w="583" w:type="dxa"/>
                  <w:tcBorders>
                    <w:top w:val="nil"/>
                    <w:left w:val="nil"/>
                    <w:bottom w:val="single" w:sz="4" w:space="0" w:color="auto"/>
                    <w:right w:val="single" w:sz="4" w:space="0" w:color="auto"/>
                  </w:tcBorders>
                  <w:vAlign w:val="bottom"/>
                  <w:hideMark/>
                </w:tcPr>
                <w:p w14:paraId="416FA7C0"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282</w:t>
                  </w:r>
                </w:p>
              </w:tc>
              <w:tc>
                <w:tcPr>
                  <w:tcW w:w="681" w:type="dxa"/>
                  <w:tcBorders>
                    <w:top w:val="nil"/>
                    <w:left w:val="nil"/>
                    <w:bottom w:val="single" w:sz="4" w:space="0" w:color="auto"/>
                    <w:right w:val="single" w:sz="4" w:space="0" w:color="auto"/>
                  </w:tcBorders>
                  <w:vAlign w:val="bottom"/>
                  <w:hideMark/>
                </w:tcPr>
                <w:p w14:paraId="738337C7" w14:textId="77777777" w:rsidR="0030259C" w:rsidRPr="000A258A" w:rsidRDefault="0030259C" w:rsidP="0030259C">
                  <w:pPr>
                    <w:jc w:val="right"/>
                    <w:rPr>
                      <w:rFonts w:ascii="Aptos Narrow" w:eastAsia="Times New Roman" w:hAnsi="Aptos Narrow" w:cs="Times New Roman"/>
                      <w:color w:val="000000"/>
                      <w:sz w:val="16"/>
                      <w:szCs w:val="16"/>
                      <w:lang w:val="en-ZA" w:eastAsia="en-ZA"/>
                    </w:rPr>
                  </w:pPr>
                  <w:r w:rsidRPr="000A258A">
                    <w:rPr>
                      <w:rFonts w:ascii="Aptos Narrow" w:eastAsia="Times New Roman" w:hAnsi="Aptos Narrow" w:cs="Times New Roman"/>
                      <w:color w:val="000000"/>
                      <w:sz w:val="16"/>
                      <w:szCs w:val="16"/>
                      <w:lang w:val="en-ZA" w:eastAsia="en-ZA"/>
                    </w:rPr>
                    <w:t>189</w:t>
                  </w:r>
                </w:p>
              </w:tc>
            </w:tr>
            <w:tr w:rsidR="0030259C" w:rsidRPr="000A258A" w14:paraId="0B884777" w14:textId="77777777" w:rsidTr="000A258A">
              <w:trPr>
                <w:trHeight w:val="282"/>
              </w:trPr>
              <w:tc>
                <w:tcPr>
                  <w:tcW w:w="2385" w:type="dxa"/>
                  <w:gridSpan w:val="2"/>
                  <w:tcBorders>
                    <w:top w:val="single" w:sz="4" w:space="0" w:color="auto"/>
                    <w:left w:val="single" w:sz="4" w:space="0" w:color="auto"/>
                    <w:bottom w:val="single" w:sz="4" w:space="0" w:color="auto"/>
                    <w:right w:val="single" w:sz="4" w:space="0" w:color="auto"/>
                  </w:tcBorders>
                  <w:vAlign w:val="bottom"/>
                  <w:hideMark/>
                </w:tcPr>
                <w:p w14:paraId="709AC5F3" w14:textId="77777777" w:rsidR="0030259C" w:rsidRPr="000A258A" w:rsidRDefault="0030259C" w:rsidP="0030259C">
                  <w:pPr>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Total</w:t>
                  </w:r>
                </w:p>
              </w:tc>
              <w:tc>
                <w:tcPr>
                  <w:tcW w:w="751" w:type="dxa"/>
                  <w:tcBorders>
                    <w:top w:val="nil"/>
                    <w:left w:val="nil"/>
                    <w:bottom w:val="single" w:sz="4" w:space="0" w:color="auto"/>
                    <w:right w:val="single" w:sz="4" w:space="0" w:color="auto"/>
                  </w:tcBorders>
                  <w:vAlign w:val="bottom"/>
                  <w:hideMark/>
                </w:tcPr>
                <w:p w14:paraId="7CA8E586" w14:textId="77777777" w:rsidR="0030259C" w:rsidRPr="000A258A" w:rsidRDefault="0030259C" w:rsidP="0030259C">
                  <w:pPr>
                    <w:jc w:val="right"/>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10</w:t>
                  </w:r>
                </w:p>
              </w:tc>
              <w:tc>
                <w:tcPr>
                  <w:tcW w:w="709" w:type="dxa"/>
                  <w:tcBorders>
                    <w:top w:val="nil"/>
                    <w:left w:val="nil"/>
                    <w:bottom w:val="single" w:sz="4" w:space="0" w:color="auto"/>
                    <w:right w:val="single" w:sz="4" w:space="0" w:color="auto"/>
                  </w:tcBorders>
                  <w:vAlign w:val="bottom"/>
                  <w:hideMark/>
                </w:tcPr>
                <w:p w14:paraId="767A3565" w14:textId="77777777" w:rsidR="0030259C" w:rsidRPr="000A258A" w:rsidRDefault="0030259C" w:rsidP="0030259C">
                  <w:pPr>
                    <w:jc w:val="right"/>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2200</w:t>
                  </w:r>
                </w:p>
              </w:tc>
              <w:tc>
                <w:tcPr>
                  <w:tcW w:w="814" w:type="dxa"/>
                  <w:tcBorders>
                    <w:top w:val="nil"/>
                    <w:left w:val="nil"/>
                    <w:bottom w:val="single" w:sz="4" w:space="0" w:color="auto"/>
                    <w:right w:val="single" w:sz="4" w:space="0" w:color="auto"/>
                  </w:tcBorders>
                  <w:vAlign w:val="bottom"/>
                  <w:hideMark/>
                </w:tcPr>
                <w:p w14:paraId="495F5D4D" w14:textId="77777777" w:rsidR="0030259C" w:rsidRPr="000A258A" w:rsidRDefault="0030259C" w:rsidP="0030259C">
                  <w:pPr>
                    <w:jc w:val="right"/>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11681</w:t>
                  </w:r>
                </w:p>
              </w:tc>
              <w:tc>
                <w:tcPr>
                  <w:tcW w:w="1430" w:type="dxa"/>
                  <w:tcBorders>
                    <w:top w:val="nil"/>
                    <w:left w:val="nil"/>
                    <w:bottom w:val="single" w:sz="4" w:space="0" w:color="auto"/>
                    <w:right w:val="single" w:sz="4" w:space="0" w:color="auto"/>
                  </w:tcBorders>
                  <w:vAlign w:val="bottom"/>
                  <w:hideMark/>
                </w:tcPr>
                <w:p w14:paraId="6A8B2551" w14:textId="77777777" w:rsidR="0030259C" w:rsidRPr="000A258A" w:rsidRDefault="0030259C" w:rsidP="0030259C">
                  <w:pPr>
                    <w:jc w:val="right"/>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13881</w:t>
                  </w:r>
                </w:p>
              </w:tc>
              <w:tc>
                <w:tcPr>
                  <w:tcW w:w="583" w:type="dxa"/>
                  <w:tcBorders>
                    <w:top w:val="nil"/>
                    <w:left w:val="nil"/>
                    <w:bottom w:val="single" w:sz="4" w:space="0" w:color="auto"/>
                    <w:right w:val="single" w:sz="4" w:space="0" w:color="auto"/>
                  </w:tcBorders>
                  <w:vAlign w:val="bottom"/>
                  <w:hideMark/>
                </w:tcPr>
                <w:p w14:paraId="7723862A" w14:textId="77777777" w:rsidR="0030259C" w:rsidRPr="000A258A" w:rsidRDefault="0030259C" w:rsidP="0030259C">
                  <w:pPr>
                    <w:jc w:val="right"/>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8328</w:t>
                  </w:r>
                </w:p>
              </w:tc>
              <w:tc>
                <w:tcPr>
                  <w:tcW w:w="681" w:type="dxa"/>
                  <w:tcBorders>
                    <w:top w:val="nil"/>
                    <w:left w:val="nil"/>
                    <w:bottom w:val="single" w:sz="4" w:space="0" w:color="auto"/>
                    <w:right w:val="single" w:sz="4" w:space="0" w:color="auto"/>
                  </w:tcBorders>
                  <w:vAlign w:val="bottom"/>
                  <w:hideMark/>
                </w:tcPr>
                <w:p w14:paraId="28DEEF1F" w14:textId="77777777" w:rsidR="0030259C" w:rsidRPr="000A258A" w:rsidRDefault="0030259C" w:rsidP="0030259C">
                  <w:pPr>
                    <w:jc w:val="right"/>
                    <w:rPr>
                      <w:rFonts w:ascii="Aptos Narrow" w:eastAsia="Times New Roman" w:hAnsi="Aptos Narrow" w:cs="Times New Roman"/>
                      <w:b/>
                      <w:bCs/>
                      <w:color w:val="000000"/>
                      <w:sz w:val="16"/>
                      <w:szCs w:val="16"/>
                      <w:lang w:val="en-ZA" w:eastAsia="en-ZA"/>
                    </w:rPr>
                  </w:pPr>
                  <w:r w:rsidRPr="000A258A">
                    <w:rPr>
                      <w:rFonts w:ascii="Aptos Narrow" w:eastAsia="Times New Roman" w:hAnsi="Aptos Narrow" w:cs="Times New Roman"/>
                      <w:b/>
                      <w:bCs/>
                      <w:color w:val="000000"/>
                      <w:sz w:val="16"/>
                      <w:szCs w:val="16"/>
                      <w:lang w:val="en-ZA" w:eastAsia="en-ZA"/>
                    </w:rPr>
                    <w:t>5553</w:t>
                  </w:r>
                </w:p>
              </w:tc>
            </w:tr>
          </w:tbl>
          <w:p w14:paraId="6902162B" w14:textId="77777777" w:rsidR="0030259C" w:rsidRPr="000F7FF9" w:rsidRDefault="0030259C" w:rsidP="00DB5364">
            <w:pPr>
              <w:spacing w:after="200"/>
              <w:jc w:val="both"/>
              <w:rPr>
                <w:rFonts w:cstheme="minorHAnsi"/>
                <w:i/>
                <w:iCs/>
                <w:color w:val="00B0F0"/>
              </w:rPr>
            </w:pPr>
          </w:p>
          <w:p w14:paraId="70661948" w14:textId="6A78935D" w:rsidR="00DB5364" w:rsidRPr="000F7FF9" w:rsidRDefault="00DB5364" w:rsidP="005B1963">
            <w:pPr>
              <w:jc w:val="both"/>
              <w:rPr>
                <w:rFonts w:eastAsia="Calibri" w:cstheme="minorHAnsi"/>
                <w:lang w:val="en-ZA"/>
              </w:rPr>
            </w:pPr>
          </w:p>
          <w:p w14:paraId="3F5FE084" w14:textId="77777777" w:rsidR="00DB5364" w:rsidRPr="000F7FF9" w:rsidRDefault="00DB5364" w:rsidP="005B1963">
            <w:pPr>
              <w:jc w:val="both"/>
              <w:rPr>
                <w:rFonts w:eastAsia="Calibri" w:cstheme="minorHAnsi"/>
                <w:lang w:val="en-ZA"/>
              </w:rPr>
            </w:pPr>
          </w:p>
          <w:p w14:paraId="0DF15B09" w14:textId="77777777" w:rsidR="002F668A" w:rsidRPr="000F7FF9" w:rsidRDefault="002F668A" w:rsidP="002F668A">
            <w:pPr>
              <w:jc w:val="both"/>
              <w:rPr>
                <w:rFonts w:eastAsia="Calibri" w:cstheme="minorHAnsi"/>
                <w:lang w:val="en-ZA"/>
              </w:rPr>
            </w:pPr>
            <w:r w:rsidRPr="000F7FF9">
              <w:rPr>
                <w:rFonts w:eastAsia="Calibri" w:cstheme="minorHAnsi"/>
                <w:lang w:val="en-ZA"/>
              </w:rPr>
              <w:t>Improved access to safe drinking water is generating wide-ranging benefits across communities:</w:t>
            </w:r>
          </w:p>
          <w:p w14:paraId="7F3E2AE1" w14:textId="77777777" w:rsidR="002F668A" w:rsidRPr="000F7FF9" w:rsidRDefault="002F668A" w:rsidP="00C8762F">
            <w:pPr>
              <w:numPr>
                <w:ilvl w:val="0"/>
                <w:numId w:val="42"/>
              </w:numPr>
              <w:jc w:val="both"/>
              <w:rPr>
                <w:rFonts w:eastAsia="Calibri" w:cstheme="minorHAnsi"/>
                <w:lang w:val="en-ZA"/>
              </w:rPr>
            </w:pPr>
            <w:r w:rsidRPr="000F7FF9">
              <w:rPr>
                <w:rFonts w:eastAsia="Calibri" w:cstheme="minorHAnsi"/>
                <w:lang w:val="en-ZA"/>
              </w:rPr>
              <w:t>Reduced time burden for women and girls, enabling greater participation in education, health services, and economic activities</w:t>
            </w:r>
          </w:p>
          <w:p w14:paraId="0EFFE5F0" w14:textId="77777777" w:rsidR="002F668A" w:rsidRPr="000F7FF9" w:rsidRDefault="002F668A" w:rsidP="00C8762F">
            <w:pPr>
              <w:numPr>
                <w:ilvl w:val="0"/>
                <w:numId w:val="42"/>
              </w:numPr>
              <w:jc w:val="both"/>
              <w:rPr>
                <w:rFonts w:eastAsia="Calibri" w:cstheme="minorHAnsi"/>
                <w:lang w:val="en-ZA"/>
              </w:rPr>
            </w:pPr>
            <w:r w:rsidRPr="000F7FF9">
              <w:rPr>
                <w:rFonts w:eastAsia="Calibri" w:cstheme="minorHAnsi"/>
                <w:lang w:val="en-ZA"/>
              </w:rPr>
              <w:t>Improved school attendance and academic performance, as students spend less time collecting water</w:t>
            </w:r>
          </w:p>
          <w:p w14:paraId="0A24E6C2" w14:textId="77777777" w:rsidR="002F668A" w:rsidRPr="000F7FF9" w:rsidRDefault="002F668A" w:rsidP="00C8762F">
            <w:pPr>
              <w:numPr>
                <w:ilvl w:val="0"/>
                <w:numId w:val="42"/>
              </w:numPr>
              <w:jc w:val="both"/>
              <w:rPr>
                <w:rFonts w:eastAsia="Calibri" w:cstheme="minorHAnsi"/>
                <w:lang w:val="en-ZA"/>
              </w:rPr>
            </w:pPr>
            <w:r w:rsidRPr="000F7FF9">
              <w:rPr>
                <w:rFonts w:eastAsia="Calibri" w:cstheme="minorHAnsi"/>
                <w:lang w:val="en-ZA"/>
              </w:rPr>
              <w:t>Enhanced maternal health outcomes, with increased likelihood of women accessing health facilities for safe deliveries</w:t>
            </w:r>
          </w:p>
          <w:p w14:paraId="44B5474A" w14:textId="77777777" w:rsidR="002F668A" w:rsidRPr="000F7FF9" w:rsidRDefault="002F668A" w:rsidP="00C8762F">
            <w:pPr>
              <w:numPr>
                <w:ilvl w:val="0"/>
                <w:numId w:val="42"/>
              </w:numPr>
              <w:jc w:val="both"/>
              <w:rPr>
                <w:rFonts w:eastAsia="Calibri" w:cstheme="minorHAnsi"/>
                <w:lang w:val="en-ZA"/>
              </w:rPr>
            </w:pPr>
            <w:r w:rsidRPr="000F7FF9">
              <w:rPr>
                <w:rFonts w:eastAsia="Calibri" w:cstheme="minorHAnsi"/>
                <w:lang w:val="en-ZA"/>
              </w:rPr>
              <w:t xml:space="preserve">Reduced exposure to water-related risks, including a notable decrease in crocodile incidents, particularly in high-risk areas such as </w:t>
            </w:r>
            <w:proofErr w:type="spellStart"/>
            <w:r w:rsidRPr="000F7FF9">
              <w:rPr>
                <w:rFonts w:eastAsia="Calibri" w:cstheme="minorHAnsi"/>
                <w:lang w:val="en-ZA"/>
              </w:rPr>
              <w:t>Nhamacaza</w:t>
            </w:r>
            <w:proofErr w:type="spellEnd"/>
            <w:r w:rsidRPr="000F7FF9">
              <w:rPr>
                <w:rFonts w:eastAsia="Calibri" w:cstheme="minorHAnsi"/>
                <w:lang w:val="en-ZA"/>
              </w:rPr>
              <w:t xml:space="preserve"> (</w:t>
            </w:r>
            <w:proofErr w:type="spellStart"/>
            <w:r w:rsidRPr="000F7FF9">
              <w:rPr>
                <w:rFonts w:eastAsia="Calibri" w:cstheme="minorHAnsi"/>
                <w:lang w:val="en-ZA"/>
              </w:rPr>
              <w:t>Nhamatanda</w:t>
            </w:r>
            <w:proofErr w:type="spellEnd"/>
            <w:r w:rsidRPr="000F7FF9">
              <w:rPr>
                <w:rFonts w:eastAsia="Calibri" w:cstheme="minorHAnsi"/>
                <w:lang w:val="en-ZA"/>
              </w:rPr>
              <w:t xml:space="preserve"> District)</w:t>
            </w:r>
          </w:p>
          <w:p w14:paraId="3305BF9A" w14:textId="77777777" w:rsidR="002F668A" w:rsidRPr="000F7FF9" w:rsidRDefault="002F668A" w:rsidP="002F668A">
            <w:pPr>
              <w:jc w:val="both"/>
              <w:rPr>
                <w:rFonts w:eastAsia="Calibri" w:cstheme="minorHAnsi"/>
                <w:lang w:val="en-ZA"/>
              </w:rPr>
            </w:pPr>
          </w:p>
          <w:p w14:paraId="4C385622" w14:textId="1148B2F2" w:rsidR="00B5648B" w:rsidRPr="000F7FF9" w:rsidRDefault="002F668A" w:rsidP="00A34E93">
            <w:pPr>
              <w:jc w:val="both"/>
              <w:rPr>
                <w:rFonts w:eastAsia="Calibri" w:cstheme="minorHAnsi"/>
                <w:lang w:val="en-ZA"/>
              </w:rPr>
            </w:pPr>
            <w:r w:rsidRPr="000F7FF9">
              <w:rPr>
                <w:rFonts w:eastAsia="Calibri" w:cstheme="minorHAnsi"/>
                <w:lang w:val="en-ZA"/>
              </w:rPr>
              <w:t>These outcomes demonstrate the critical role of water access in improving health, safety, and overall wellbeing</w:t>
            </w:r>
            <w:r w:rsidR="00A34E93" w:rsidRPr="000F7FF9">
              <w:rPr>
                <w:rFonts w:eastAsia="Calibri" w:cstheme="minorHAnsi"/>
                <w:lang w:val="en-ZA"/>
              </w:rPr>
              <w:t>.</w:t>
            </w:r>
          </w:p>
          <w:p w14:paraId="4BA5CFA8" w14:textId="77777777" w:rsidR="00A34E93" w:rsidRPr="000F7FF9" w:rsidRDefault="00A34E93" w:rsidP="00A34E93">
            <w:pPr>
              <w:jc w:val="both"/>
              <w:rPr>
                <w:rFonts w:eastAsia="Calibri" w:cstheme="minorHAnsi"/>
                <w:b/>
                <w:bCs/>
                <w:lang w:val="en-ZA"/>
              </w:rPr>
            </w:pPr>
          </w:p>
          <w:p w14:paraId="261B767E" w14:textId="0657A473" w:rsidR="00DB5364" w:rsidRPr="000F7FF9" w:rsidRDefault="00DB5364" w:rsidP="00DB5364">
            <w:pPr>
              <w:spacing w:after="240"/>
              <w:jc w:val="both"/>
              <w:rPr>
                <w:rFonts w:cstheme="minorHAnsi"/>
                <w:lang w:val="en-ZA"/>
              </w:rPr>
            </w:pPr>
            <w:r w:rsidRPr="000F7FF9">
              <w:rPr>
                <w:rFonts w:cstheme="minorHAnsi"/>
                <w:lang w:val="en-ZA"/>
              </w:rPr>
              <w:t xml:space="preserve">With nearly 17,000 people already benefiting from improved water access, the </w:t>
            </w:r>
            <w:r w:rsidR="00A02858" w:rsidRPr="000F7FF9">
              <w:rPr>
                <w:rFonts w:cstheme="minorHAnsi"/>
                <w:lang w:val="en-ZA"/>
              </w:rPr>
              <w:t xml:space="preserve">program </w:t>
            </w:r>
            <w:r w:rsidRPr="000F7FF9">
              <w:rPr>
                <w:rFonts w:cstheme="minorHAnsi"/>
                <w:lang w:val="en-ZA"/>
              </w:rPr>
              <w:t xml:space="preserve"> is delivering transformative impacts across communities. Continued investment in water infrastructure and service sustainability will be essential to achieving full coverage and securing long-term benefits for health, livelihoods, and resilience.</w:t>
            </w:r>
          </w:p>
        </w:tc>
        <w:tc>
          <w:tcPr>
            <w:tcW w:w="874" w:type="dxa"/>
            <w:tcBorders>
              <w:top w:val="single" w:sz="4" w:space="0" w:color="000000" w:themeColor="text1"/>
              <w:left w:val="single" w:sz="4" w:space="0" w:color="000000" w:themeColor="text1"/>
              <w:right w:val="single" w:sz="4" w:space="0" w:color="000000" w:themeColor="text1"/>
            </w:tcBorders>
            <w:shd w:val="clear" w:color="auto" w:fill="00B050"/>
          </w:tcPr>
          <w:p w14:paraId="069D834A" w14:textId="77777777" w:rsidR="00B5648B" w:rsidRPr="000F7FF9" w:rsidRDefault="00B5648B" w:rsidP="00E505D2">
            <w:pPr>
              <w:jc w:val="both"/>
              <w:rPr>
                <w:rFonts w:cstheme="minorHAnsi"/>
              </w:rPr>
            </w:pPr>
          </w:p>
        </w:tc>
      </w:tr>
      <w:tr w:rsidR="00B5648B" w:rsidRPr="000F7FF9" w14:paraId="4E4A8515" w14:textId="77777777" w:rsidTr="00B62932">
        <w:trPr>
          <w:trHeight w:val="3471"/>
        </w:trPr>
        <w:tc>
          <w:tcPr>
            <w:tcW w:w="1005" w:type="dxa"/>
            <w:vMerge/>
          </w:tcPr>
          <w:p w14:paraId="3126CEBA" w14:textId="77777777" w:rsidR="00B5648B" w:rsidRPr="000F7FF9" w:rsidRDefault="00B5648B" w:rsidP="00E505D2">
            <w:pPr>
              <w:widowControl w:val="0"/>
              <w:pBdr>
                <w:top w:val="nil"/>
                <w:left w:val="nil"/>
                <w:bottom w:val="nil"/>
                <w:right w:val="nil"/>
                <w:between w:val="nil"/>
              </w:pBdr>
              <w:spacing w:line="276" w:lineRule="auto"/>
              <w:rPr>
                <w:rFonts w:cstheme="minorHAnsi"/>
              </w:rPr>
            </w:pPr>
          </w:p>
        </w:tc>
        <w:tc>
          <w:tcPr>
            <w:tcW w:w="7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5873E" w14:textId="77777777" w:rsidR="00B5648B" w:rsidRPr="000F7FF9" w:rsidRDefault="00B5648B" w:rsidP="00E505D2">
            <w:pPr>
              <w:jc w:val="both"/>
              <w:rPr>
                <w:rFonts w:cstheme="minorHAnsi"/>
                <w:b/>
                <w:bCs/>
              </w:rPr>
            </w:pPr>
            <w:r w:rsidRPr="000F7FF9">
              <w:rPr>
                <w:rFonts w:eastAsia="Calibri" w:cstheme="minorHAnsi"/>
                <w:b/>
                <w:bCs/>
              </w:rPr>
              <w:t>Indicator 2: # of people using safely managed sanitation services</w:t>
            </w:r>
          </w:p>
          <w:p w14:paraId="72B22EE9" w14:textId="77777777" w:rsidR="00B5648B" w:rsidRPr="000F7FF9" w:rsidRDefault="00B5648B" w:rsidP="00E505D2">
            <w:pPr>
              <w:jc w:val="both"/>
              <w:rPr>
                <w:rFonts w:cstheme="minorHAnsi"/>
                <w:b/>
                <w:bCs/>
              </w:rPr>
            </w:pP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0F7FF9" w14:paraId="1F36586A" w14:textId="77777777" w:rsidTr="00E505D2">
              <w:tc>
                <w:tcPr>
                  <w:tcW w:w="1990" w:type="dxa"/>
                </w:tcPr>
                <w:p w14:paraId="38BE953C" w14:textId="77777777" w:rsidR="00B5648B" w:rsidRPr="000F7FF9" w:rsidRDefault="00B5648B" w:rsidP="00E505D2">
                  <w:pPr>
                    <w:jc w:val="both"/>
                    <w:rPr>
                      <w:rFonts w:cstheme="minorHAnsi"/>
                    </w:rPr>
                  </w:pPr>
                  <w:r w:rsidRPr="000F7FF9">
                    <w:rPr>
                      <w:rFonts w:eastAsia="Calibri" w:cstheme="minorHAnsi"/>
                    </w:rPr>
                    <w:t>Results</w:t>
                  </w:r>
                </w:p>
              </w:tc>
              <w:tc>
                <w:tcPr>
                  <w:tcW w:w="1559" w:type="dxa"/>
                </w:tcPr>
                <w:p w14:paraId="026FEA8E" w14:textId="77777777" w:rsidR="00B5648B" w:rsidRPr="000F7FF9" w:rsidRDefault="00B5648B" w:rsidP="00E505D2">
                  <w:pPr>
                    <w:jc w:val="both"/>
                    <w:rPr>
                      <w:rFonts w:cstheme="minorHAnsi"/>
                    </w:rPr>
                  </w:pPr>
                  <w:r w:rsidRPr="000F7FF9">
                    <w:rPr>
                      <w:rFonts w:eastAsia="Calibri" w:cstheme="minorHAnsi"/>
                    </w:rPr>
                    <w:t>Achievement (%)</w:t>
                  </w:r>
                </w:p>
              </w:tc>
              <w:tc>
                <w:tcPr>
                  <w:tcW w:w="2126" w:type="dxa"/>
                </w:tcPr>
                <w:p w14:paraId="1A85EF34" w14:textId="77777777" w:rsidR="00B5648B" w:rsidRPr="000F7FF9" w:rsidRDefault="00B5648B" w:rsidP="00E505D2">
                  <w:pPr>
                    <w:jc w:val="both"/>
                    <w:rPr>
                      <w:rFonts w:cstheme="minorHAnsi"/>
                    </w:rPr>
                  </w:pPr>
                  <w:r w:rsidRPr="000F7FF9">
                    <w:rPr>
                      <w:rFonts w:eastAsia="Calibri" w:cstheme="minorHAnsi"/>
                    </w:rPr>
                    <w:t>Achieved/Targeted</w:t>
                  </w:r>
                </w:p>
              </w:tc>
            </w:tr>
            <w:tr w:rsidR="00B5648B" w:rsidRPr="000F7FF9" w14:paraId="04BCE862" w14:textId="77777777" w:rsidTr="00E505D2">
              <w:tc>
                <w:tcPr>
                  <w:tcW w:w="1990" w:type="dxa"/>
                </w:tcPr>
                <w:p w14:paraId="02EA9FAC" w14:textId="77777777" w:rsidR="00B5648B" w:rsidRPr="000F7FF9" w:rsidRDefault="00B5648B" w:rsidP="00E505D2">
                  <w:pPr>
                    <w:jc w:val="both"/>
                    <w:rPr>
                      <w:rFonts w:cstheme="minorHAnsi"/>
                    </w:rPr>
                  </w:pPr>
                  <w:r w:rsidRPr="000F7FF9">
                    <w:rPr>
                      <w:rFonts w:eastAsia="Calibri" w:cstheme="minorHAnsi"/>
                    </w:rPr>
                    <w:t>Year 3 (2025)</w:t>
                  </w:r>
                </w:p>
              </w:tc>
              <w:tc>
                <w:tcPr>
                  <w:tcW w:w="1559" w:type="dxa"/>
                </w:tcPr>
                <w:p w14:paraId="7DFC2FB2" w14:textId="77777777" w:rsidR="00B5648B" w:rsidRPr="000F7FF9" w:rsidRDefault="00B5648B" w:rsidP="00E505D2">
                  <w:pPr>
                    <w:jc w:val="both"/>
                    <w:rPr>
                      <w:rFonts w:cstheme="minorHAnsi"/>
                    </w:rPr>
                  </w:pPr>
                  <w:r w:rsidRPr="000F7FF9">
                    <w:rPr>
                      <w:rFonts w:eastAsia="Calibri" w:cstheme="minorHAnsi"/>
                    </w:rPr>
                    <w:t>97%</w:t>
                  </w:r>
                </w:p>
              </w:tc>
              <w:tc>
                <w:tcPr>
                  <w:tcW w:w="2126" w:type="dxa"/>
                </w:tcPr>
                <w:p w14:paraId="4EBEB1EE" w14:textId="09A43C88" w:rsidR="00B5648B" w:rsidRPr="000F7FF9" w:rsidRDefault="00B5648B" w:rsidP="00E505D2">
                  <w:pPr>
                    <w:jc w:val="both"/>
                    <w:rPr>
                      <w:rFonts w:cstheme="minorHAnsi"/>
                    </w:rPr>
                  </w:pPr>
                  <w:r w:rsidRPr="000F7FF9">
                    <w:rPr>
                      <w:rFonts w:eastAsia="Calibri" w:cstheme="minorHAnsi"/>
                    </w:rPr>
                    <w:t>4</w:t>
                  </w:r>
                  <w:r w:rsidR="00004E10">
                    <w:rPr>
                      <w:rFonts w:eastAsia="Calibri" w:cstheme="minorHAnsi"/>
                    </w:rPr>
                    <w:t>,</w:t>
                  </w:r>
                  <w:r w:rsidRPr="000F7FF9">
                    <w:rPr>
                      <w:rFonts w:eastAsia="Calibri" w:cstheme="minorHAnsi"/>
                    </w:rPr>
                    <w:t>863/5</w:t>
                  </w:r>
                  <w:r w:rsidR="00004E10">
                    <w:rPr>
                      <w:rFonts w:eastAsia="Calibri" w:cstheme="minorHAnsi"/>
                    </w:rPr>
                    <w:t>,</w:t>
                  </w:r>
                  <w:r w:rsidRPr="000F7FF9">
                    <w:rPr>
                      <w:rFonts w:eastAsia="Calibri" w:cstheme="minorHAnsi"/>
                    </w:rPr>
                    <w:t>000</w:t>
                  </w:r>
                </w:p>
              </w:tc>
            </w:tr>
            <w:tr w:rsidR="00B5648B" w:rsidRPr="000F7FF9" w14:paraId="543CC479" w14:textId="77777777" w:rsidTr="00E505D2">
              <w:tc>
                <w:tcPr>
                  <w:tcW w:w="1990" w:type="dxa"/>
                </w:tcPr>
                <w:p w14:paraId="5E2BA0D0" w14:textId="77777777" w:rsidR="00B5648B" w:rsidRPr="000F7FF9" w:rsidRDefault="00B5648B" w:rsidP="00E505D2">
                  <w:pPr>
                    <w:jc w:val="both"/>
                    <w:rPr>
                      <w:rFonts w:cstheme="minorHAnsi"/>
                    </w:rPr>
                  </w:pPr>
                  <w:r w:rsidRPr="000F7FF9">
                    <w:rPr>
                      <w:rFonts w:eastAsia="Calibri" w:cstheme="minorHAnsi"/>
                    </w:rPr>
                    <w:t xml:space="preserve">Cumulative </w:t>
                  </w:r>
                </w:p>
                <w:p w14:paraId="4AC521A8" w14:textId="77777777" w:rsidR="00B5648B" w:rsidRPr="000F7FF9" w:rsidRDefault="00B5648B" w:rsidP="00E505D2">
                  <w:pPr>
                    <w:jc w:val="both"/>
                    <w:rPr>
                      <w:rFonts w:cstheme="minorHAnsi"/>
                    </w:rPr>
                  </w:pPr>
                  <w:r w:rsidRPr="000F7FF9">
                    <w:rPr>
                      <w:rFonts w:eastAsia="Calibri" w:cstheme="minorHAnsi"/>
                    </w:rPr>
                    <w:t>(2022-27)</w:t>
                  </w:r>
                </w:p>
              </w:tc>
              <w:tc>
                <w:tcPr>
                  <w:tcW w:w="1559" w:type="dxa"/>
                </w:tcPr>
                <w:p w14:paraId="07A8F88F" w14:textId="7AC56D90" w:rsidR="00B5648B" w:rsidRPr="000F7FF9" w:rsidRDefault="00B5648B" w:rsidP="00E505D2">
                  <w:pPr>
                    <w:jc w:val="both"/>
                    <w:rPr>
                      <w:rFonts w:cstheme="minorHAnsi"/>
                    </w:rPr>
                  </w:pPr>
                  <w:r w:rsidRPr="000F7FF9">
                    <w:rPr>
                      <w:rFonts w:eastAsia="Calibri" w:cstheme="minorHAnsi"/>
                    </w:rPr>
                    <w:t>1</w:t>
                  </w:r>
                  <w:r w:rsidR="0030259C">
                    <w:rPr>
                      <w:rFonts w:eastAsia="Calibri" w:cstheme="minorHAnsi"/>
                    </w:rPr>
                    <w:t>77</w:t>
                  </w:r>
                  <w:r w:rsidRPr="000F7FF9">
                    <w:rPr>
                      <w:rFonts w:eastAsia="Calibri" w:cstheme="minorHAnsi"/>
                    </w:rPr>
                    <w:t>%</w:t>
                  </w:r>
                </w:p>
              </w:tc>
              <w:tc>
                <w:tcPr>
                  <w:tcW w:w="2126" w:type="dxa"/>
                </w:tcPr>
                <w:p w14:paraId="78544735" w14:textId="3EE89735" w:rsidR="00B5648B" w:rsidRPr="000F7FF9" w:rsidRDefault="00B5648B" w:rsidP="00E505D2">
                  <w:pPr>
                    <w:jc w:val="both"/>
                    <w:rPr>
                      <w:rFonts w:cstheme="minorHAnsi"/>
                    </w:rPr>
                  </w:pPr>
                  <w:r w:rsidRPr="000F7FF9">
                    <w:rPr>
                      <w:rFonts w:eastAsia="Calibri" w:cstheme="minorHAnsi"/>
                    </w:rPr>
                    <w:t>53</w:t>
                  </w:r>
                  <w:r w:rsidR="00004E10">
                    <w:rPr>
                      <w:rFonts w:eastAsia="Calibri" w:cstheme="minorHAnsi"/>
                    </w:rPr>
                    <w:t>,</w:t>
                  </w:r>
                  <w:r w:rsidRPr="000F7FF9">
                    <w:rPr>
                      <w:rFonts w:eastAsia="Calibri" w:cstheme="minorHAnsi"/>
                    </w:rPr>
                    <w:t>118/30</w:t>
                  </w:r>
                  <w:r w:rsidR="00004E10">
                    <w:rPr>
                      <w:rFonts w:eastAsia="Calibri" w:cstheme="minorHAnsi"/>
                    </w:rPr>
                    <w:t>,</w:t>
                  </w:r>
                  <w:r w:rsidRPr="000F7FF9">
                    <w:rPr>
                      <w:rFonts w:eastAsia="Calibri" w:cstheme="minorHAnsi"/>
                    </w:rPr>
                    <w:t>000</w:t>
                  </w:r>
                </w:p>
              </w:tc>
            </w:tr>
          </w:tbl>
          <w:p w14:paraId="3A4A387D" w14:textId="77777777" w:rsidR="00B5648B" w:rsidRPr="000F7FF9" w:rsidRDefault="00B5648B" w:rsidP="00E505D2">
            <w:pPr>
              <w:jc w:val="both"/>
              <w:rPr>
                <w:rFonts w:cstheme="minorHAnsi"/>
                <w:b/>
                <w:bCs/>
              </w:rPr>
            </w:pPr>
          </w:p>
          <w:p w14:paraId="4CA57204" w14:textId="44346ABE" w:rsidR="00DB5364" w:rsidRPr="000F7FF9" w:rsidRDefault="00DB5364" w:rsidP="00DB5364">
            <w:pPr>
              <w:jc w:val="both"/>
              <w:rPr>
                <w:rFonts w:eastAsia="Calibri" w:cstheme="minorHAnsi"/>
                <w:lang w:val="en-ZA"/>
              </w:rPr>
            </w:pPr>
            <w:r w:rsidRPr="000F7FF9">
              <w:rPr>
                <w:rFonts w:eastAsia="Calibri" w:cstheme="minorHAnsi"/>
              </w:rPr>
              <w:t xml:space="preserve">In 2025, </w:t>
            </w:r>
            <w:r w:rsidRPr="000F7FF9">
              <w:rPr>
                <w:rFonts w:eastAsia="Calibri" w:cstheme="minorHAnsi"/>
                <w:lang w:val="en-ZA"/>
              </w:rPr>
              <w:t xml:space="preserve">the </w:t>
            </w:r>
            <w:r w:rsidR="008503B2" w:rsidRPr="000F7FF9">
              <w:rPr>
                <w:rFonts w:eastAsia="Calibri" w:cstheme="minorHAnsi"/>
                <w:lang w:val="en-ZA"/>
              </w:rPr>
              <w:t>program continued</w:t>
            </w:r>
            <w:r w:rsidRPr="000F7FF9">
              <w:rPr>
                <w:rFonts w:eastAsia="Calibri" w:cstheme="minorHAnsi"/>
                <w:lang w:val="en-ZA"/>
              </w:rPr>
              <w:t xml:space="preserve"> to consolidate sanitation gains across the Sustainable Development Zone, reaching 4,863 people, equivalent to 97% of the annual target (5,000).</w:t>
            </w:r>
          </w:p>
          <w:p w14:paraId="59EDF4C5" w14:textId="77777777" w:rsidR="00DB5364" w:rsidRPr="000F7FF9" w:rsidRDefault="00DB5364" w:rsidP="00E505D2">
            <w:pPr>
              <w:jc w:val="both"/>
              <w:rPr>
                <w:rFonts w:eastAsia="Calibri" w:cstheme="minorHAnsi"/>
              </w:rPr>
            </w:pPr>
          </w:p>
          <w:p w14:paraId="00BF90DA" w14:textId="521DA1FD" w:rsidR="00DB5364" w:rsidRPr="000F7FF9" w:rsidRDefault="00DB5364" w:rsidP="00DB5364">
            <w:pPr>
              <w:jc w:val="both"/>
              <w:rPr>
                <w:rFonts w:eastAsia="Calibri" w:cstheme="minorHAnsi"/>
                <w:lang w:val="en-ZA"/>
              </w:rPr>
            </w:pPr>
            <w:r w:rsidRPr="000F7FF9">
              <w:rPr>
                <w:rFonts w:eastAsia="Calibri" w:cstheme="minorHAnsi"/>
                <w:lang w:val="en-ZA"/>
              </w:rPr>
              <w:t xml:space="preserve">Cumulatively, the </w:t>
            </w:r>
            <w:r w:rsidR="00A02858" w:rsidRPr="000F7FF9">
              <w:rPr>
                <w:rFonts w:eastAsia="Calibri" w:cstheme="minorHAnsi"/>
                <w:lang w:val="en-ZA"/>
              </w:rPr>
              <w:t xml:space="preserve">program </w:t>
            </w:r>
            <w:r w:rsidRPr="000F7FF9">
              <w:rPr>
                <w:rFonts w:eastAsia="Calibri" w:cstheme="minorHAnsi"/>
                <w:lang w:val="en-ZA"/>
              </w:rPr>
              <w:t xml:space="preserve"> has reached 53,118 people, significantly surpassing the life</w:t>
            </w:r>
            <w:r w:rsidRPr="000F7FF9">
              <w:rPr>
                <w:rFonts w:eastAsia="Calibri" w:cstheme="minorHAnsi"/>
                <w:lang w:val="en-ZA"/>
              </w:rPr>
              <w:noBreakHyphen/>
              <w:t>of</w:t>
            </w:r>
            <w:r w:rsidRPr="000F7FF9">
              <w:rPr>
                <w:rFonts w:eastAsia="Calibri" w:cstheme="minorHAnsi"/>
                <w:lang w:val="en-ZA"/>
              </w:rPr>
              <w:noBreakHyphen/>
              <w:t>project target of 30,000 and achieving over 100% performance. This strong result reflects sustained investment in community-led sanitation approaches and the successful scaling of behaviour change interventions.</w:t>
            </w:r>
          </w:p>
          <w:p w14:paraId="1FCCDEE2" w14:textId="77777777" w:rsidR="00DB5364" w:rsidRPr="000F7FF9" w:rsidRDefault="00DB5364" w:rsidP="00E505D2">
            <w:pPr>
              <w:jc w:val="both"/>
              <w:rPr>
                <w:rFonts w:eastAsia="Calibri" w:cstheme="minorHAnsi"/>
                <w:lang w:val="en-ZA"/>
              </w:rPr>
            </w:pPr>
          </w:p>
          <w:p w14:paraId="16B0B8D4" w14:textId="77777777" w:rsidR="00DB5364" w:rsidRPr="000F7FF9" w:rsidRDefault="00DB5364" w:rsidP="00DB5364">
            <w:pPr>
              <w:jc w:val="both"/>
              <w:rPr>
                <w:rFonts w:eastAsia="Calibri" w:cstheme="minorHAnsi"/>
                <w:lang w:val="en-ZA"/>
              </w:rPr>
            </w:pPr>
            <w:r w:rsidRPr="000F7FF9">
              <w:rPr>
                <w:rFonts w:eastAsia="Calibri" w:cstheme="minorHAnsi"/>
                <w:lang w:val="en-ZA"/>
              </w:rPr>
              <w:t>Improved sanitation services are contributing directly to safer and healthier living environments, particularly for vulnerable groups. For the population reached in 2025, outcomes include:</w:t>
            </w:r>
          </w:p>
          <w:p w14:paraId="14AF4987" w14:textId="77777777" w:rsidR="00DB5364" w:rsidRPr="000F7FF9" w:rsidRDefault="00DB5364" w:rsidP="00C8762F">
            <w:pPr>
              <w:numPr>
                <w:ilvl w:val="0"/>
                <w:numId w:val="43"/>
              </w:numPr>
              <w:jc w:val="both"/>
              <w:rPr>
                <w:rFonts w:eastAsia="Calibri" w:cstheme="minorHAnsi"/>
                <w:lang w:val="en-ZA"/>
              </w:rPr>
            </w:pPr>
            <w:r w:rsidRPr="000F7FF9">
              <w:rPr>
                <w:rFonts w:eastAsia="Calibri" w:cstheme="minorHAnsi"/>
                <w:lang w:val="en-ZA"/>
              </w:rPr>
              <w:t>Reduced exposure to waterborne diseases</w:t>
            </w:r>
          </w:p>
          <w:p w14:paraId="23A46F7A" w14:textId="77777777" w:rsidR="00DB5364" w:rsidRPr="000F7FF9" w:rsidRDefault="00DB5364" w:rsidP="00C8762F">
            <w:pPr>
              <w:numPr>
                <w:ilvl w:val="0"/>
                <w:numId w:val="43"/>
              </w:numPr>
              <w:jc w:val="both"/>
              <w:rPr>
                <w:rFonts w:eastAsia="Calibri" w:cstheme="minorHAnsi"/>
                <w:lang w:val="en-ZA"/>
              </w:rPr>
            </w:pPr>
            <w:r w:rsidRPr="000F7FF9">
              <w:rPr>
                <w:rFonts w:eastAsia="Calibri" w:cstheme="minorHAnsi"/>
                <w:lang w:val="en-ZA"/>
              </w:rPr>
              <w:t>Improved household hygiene conditions</w:t>
            </w:r>
          </w:p>
          <w:p w14:paraId="76554DF8" w14:textId="77777777" w:rsidR="00DB5364" w:rsidRPr="000F7FF9" w:rsidRDefault="00DB5364" w:rsidP="00C8762F">
            <w:pPr>
              <w:numPr>
                <w:ilvl w:val="0"/>
                <w:numId w:val="43"/>
              </w:numPr>
              <w:jc w:val="both"/>
              <w:rPr>
                <w:rFonts w:eastAsia="Calibri" w:cstheme="minorHAnsi"/>
                <w:lang w:val="en-ZA"/>
              </w:rPr>
            </w:pPr>
            <w:r w:rsidRPr="000F7FF9">
              <w:rPr>
                <w:rFonts w:eastAsia="Calibri" w:cstheme="minorHAnsi"/>
                <w:lang w:val="en-ZA"/>
              </w:rPr>
              <w:t>Enhanced protection for children under five, pregnant women, and other at-risk groups</w:t>
            </w:r>
          </w:p>
          <w:p w14:paraId="419D1B34" w14:textId="77777777" w:rsidR="00DB5364" w:rsidRPr="000F7FF9" w:rsidRDefault="00DB5364" w:rsidP="00C8762F">
            <w:pPr>
              <w:numPr>
                <w:ilvl w:val="0"/>
                <w:numId w:val="43"/>
              </w:numPr>
              <w:jc w:val="both"/>
              <w:rPr>
                <w:rFonts w:eastAsia="Calibri" w:cstheme="minorHAnsi"/>
                <w:lang w:val="en-ZA"/>
              </w:rPr>
            </w:pPr>
            <w:r w:rsidRPr="000F7FF9">
              <w:rPr>
                <w:rFonts w:eastAsia="Calibri" w:cstheme="minorHAnsi"/>
                <w:lang w:val="en-ZA"/>
              </w:rPr>
              <w:t>Safer domestic and communal environments</w:t>
            </w:r>
          </w:p>
          <w:p w14:paraId="5E0E9911" w14:textId="77777777" w:rsidR="00DB5364" w:rsidRPr="000F7FF9" w:rsidRDefault="00DB5364" w:rsidP="00DB5364">
            <w:pPr>
              <w:jc w:val="both"/>
              <w:rPr>
                <w:rFonts w:eastAsia="Calibri" w:cstheme="minorHAnsi"/>
                <w:lang w:val="en-ZA"/>
              </w:rPr>
            </w:pPr>
          </w:p>
          <w:p w14:paraId="43297A53" w14:textId="04030E4A" w:rsidR="00DB5364" w:rsidRPr="000F7FF9" w:rsidRDefault="00DB5364" w:rsidP="00DB5364">
            <w:pPr>
              <w:jc w:val="both"/>
              <w:rPr>
                <w:rFonts w:eastAsia="Calibri" w:cstheme="minorHAnsi"/>
                <w:lang w:val="en-ZA"/>
              </w:rPr>
            </w:pPr>
            <w:r w:rsidRPr="000F7FF9">
              <w:rPr>
                <w:rFonts w:eastAsia="Calibri" w:cstheme="minorHAnsi"/>
                <w:lang w:val="en-ZA"/>
              </w:rPr>
              <w:t>These benefits highlight the critical role of sanitation in improving public health and reducing preventable illness at community level.</w:t>
            </w:r>
          </w:p>
          <w:p w14:paraId="52045749" w14:textId="77777777" w:rsidR="00DB5364" w:rsidRPr="000F7FF9" w:rsidRDefault="00DB5364" w:rsidP="00DB5364">
            <w:pPr>
              <w:jc w:val="both"/>
              <w:rPr>
                <w:rFonts w:eastAsia="Calibri" w:cstheme="minorHAnsi"/>
                <w:lang w:val="en-ZA"/>
              </w:rPr>
            </w:pPr>
          </w:p>
          <w:p w14:paraId="26F38DF4" w14:textId="00BD941F" w:rsidR="00DB5364" w:rsidRPr="000F7FF9" w:rsidRDefault="00DB5364" w:rsidP="00DB5364">
            <w:pPr>
              <w:jc w:val="both"/>
              <w:rPr>
                <w:rFonts w:eastAsia="Calibri" w:cstheme="minorHAnsi"/>
                <w:lang w:val="en-ZA"/>
              </w:rPr>
            </w:pPr>
            <w:r w:rsidRPr="000F7FF9">
              <w:rPr>
                <w:rFonts w:eastAsia="Calibri" w:cstheme="minorHAnsi"/>
                <w:lang w:val="en-ZA"/>
              </w:rPr>
              <w:t xml:space="preserve">To ensure that sanitation improvements are sustained over time, the </w:t>
            </w:r>
            <w:r w:rsidR="00A02858" w:rsidRPr="000F7FF9">
              <w:rPr>
                <w:rFonts w:eastAsia="Calibri" w:cstheme="minorHAnsi"/>
                <w:lang w:val="en-ZA"/>
              </w:rPr>
              <w:t xml:space="preserve">program </w:t>
            </w:r>
            <w:r w:rsidRPr="000F7FF9">
              <w:rPr>
                <w:rFonts w:eastAsia="Calibri" w:cstheme="minorHAnsi"/>
                <w:lang w:val="en-ZA"/>
              </w:rPr>
              <w:t xml:space="preserve"> has strengthened its monitoring systems through the introduction of household-level registration using the KOBO platform.</w:t>
            </w:r>
          </w:p>
          <w:p w14:paraId="290F2DD5" w14:textId="77777777" w:rsidR="00DB5364" w:rsidRPr="000F7FF9" w:rsidRDefault="00DB5364" w:rsidP="00DB5364">
            <w:pPr>
              <w:jc w:val="both"/>
              <w:rPr>
                <w:rFonts w:eastAsia="Calibri" w:cstheme="minorHAnsi"/>
                <w:lang w:val="en-ZA"/>
              </w:rPr>
            </w:pPr>
          </w:p>
          <w:p w14:paraId="68999B4F" w14:textId="35FC3F25" w:rsidR="00DB5364" w:rsidRPr="000F7FF9" w:rsidRDefault="00DB5364" w:rsidP="00DB5364">
            <w:pPr>
              <w:jc w:val="both"/>
              <w:rPr>
                <w:rFonts w:eastAsia="Calibri" w:cstheme="minorHAnsi"/>
                <w:lang w:val="en-ZA"/>
              </w:rPr>
            </w:pPr>
            <w:r w:rsidRPr="000F7FF9">
              <w:rPr>
                <w:rFonts w:eastAsia="Calibri" w:cstheme="minorHAnsi"/>
                <w:lang w:val="en-ZA"/>
              </w:rPr>
              <w:t>This initiative will:</w:t>
            </w:r>
          </w:p>
          <w:p w14:paraId="67E82573" w14:textId="77777777" w:rsidR="00DB5364" w:rsidRPr="000F7FF9" w:rsidRDefault="00DB5364" w:rsidP="00C8762F">
            <w:pPr>
              <w:numPr>
                <w:ilvl w:val="0"/>
                <w:numId w:val="44"/>
              </w:numPr>
              <w:jc w:val="both"/>
              <w:rPr>
                <w:rFonts w:eastAsia="Calibri" w:cstheme="minorHAnsi"/>
                <w:lang w:val="en-ZA"/>
              </w:rPr>
            </w:pPr>
            <w:r w:rsidRPr="000F7FF9">
              <w:rPr>
                <w:rFonts w:eastAsia="Calibri" w:cstheme="minorHAnsi"/>
                <w:lang w:val="en-ZA"/>
              </w:rPr>
              <w:t>Track whether households maintain ODF status and hygiene practices</w:t>
            </w:r>
          </w:p>
          <w:p w14:paraId="4FF1A15D" w14:textId="77777777" w:rsidR="00DB5364" w:rsidRPr="000F7FF9" w:rsidRDefault="00DB5364" w:rsidP="00C8762F">
            <w:pPr>
              <w:numPr>
                <w:ilvl w:val="0"/>
                <w:numId w:val="44"/>
              </w:numPr>
              <w:jc w:val="both"/>
              <w:rPr>
                <w:rFonts w:eastAsia="Calibri" w:cstheme="minorHAnsi"/>
                <w:lang w:val="en-ZA"/>
              </w:rPr>
            </w:pPr>
            <w:r w:rsidRPr="000F7FF9">
              <w:rPr>
                <w:rFonts w:eastAsia="Calibri" w:cstheme="minorHAnsi"/>
                <w:lang w:val="en-ZA"/>
              </w:rPr>
              <w:t>Provide real-time data to identify gaps and trigger follow-up actions</w:t>
            </w:r>
          </w:p>
          <w:p w14:paraId="03C85EE8" w14:textId="77777777" w:rsidR="00DB5364" w:rsidRPr="000F7FF9" w:rsidRDefault="00DB5364" w:rsidP="00C8762F">
            <w:pPr>
              <w:numPr>
                <w:ilvl w:val="0"/>
                <w:numId w:val="44"/>
              </w:numPr>
              <w:jc w:val="both"/>
              <w:rPr>
                <w:rFonts w:eastAsia="Calibri" w:cstheme="minorHAnsi"/>
                <w:lang w:val="en-ZA"/>
              </w:rPr>
            </w:pPr>
            <w:r w:rsidRPr="000F7FF9">
              <w:rPr>
                <w:rFonts w:eastAsia="Calibri" w:cstheme="minorHAnsi"/>
                <w:lang w:val="en-ZA"/>
              </w:rPr>
              <w:t>Support evidence-based planning for future sanitation interventions</w:t>
            </w:r>
          </w:p>
          <w:p w14:paraId="21D17201" w14:textId="77777777" w:rsidR="00DB5364" w:rsidRPr="000F7FF9" w:rsidRDefault="00DB5364" w:rsidP="00DB5364">
            <w:pPr>
              <w:jc w:val="both"/>
              <w:rPr>
                <w:rFonts w:eastAsia="Calibri" w:cstheme="minorHAnsi"/>
                <w:lang w:val="en-ZA"/>
              </w:rPr>
            </w:pPr>
          </w:p>
          <w:p w14:paraId="38ED8FE5" w14:textId="76EF8E4F" w:rsidR="00DB5364" w:rsidRPr="000F7FF9" w:rsidRDefault="00DB5364" w:rsidP="00DB5364">
            <w:pPr>
              <w:jc w:val="both"/>
              <w:rPr>
                <w:rFonts w:eastAsia="Calibri" w:cstheme="minorHAnsi"/>
                <w:lang w:val="en-ZA"/>
              </w:rPr>
            </w:pPr>
            <w:r w:rsidRPr="000F7FF9">
              <w:rPr>
                <w:rFonts w:eastAsia="Calibri" w:cstheme="minorHAnsi"/>
                <w:lang w:val="en-ZA"/>
              </w:rPr>
              <w:t>The registration process is ongoing and expected to continue into early 2026, with adjustments made to address access challenges in flood-prone areas during the rainy season</w:t>
            </w:r>
            <w:r w:rsidR="00035E90" w:rsidRPr="000F7FF9">
              <w:rPr>
                <w:rFonts w:eastAsia="Calibri" w:cstheme="minorHAnsi"/>
                <w:lang w:val="en-ZA"/>
              </w:rPr>
              <w:t>.</w:t>
            </w:r>
          </w:p>
          <w:p w14:paraId="53D44101" w14:textId="77777777" w:rsidR="00035E90" w:rsidRPr="000F7FF9" w:rsidRDefault="00035E90" w:rsidP="00DB5364">
            <w:pPr>
              <w:jc w:val="both"/>
              <w:rPr>
                <w:rFonts w:eastAsia="Calibri" w:cstheme="minorHAnsi"/>
                <w:lang w:val="en-ZA"/>
              </w:rPr>
            </w:pPr>
          </w:p>
          <w:p w14:paraId="21C04698" w14:textId="77777777" w:rsidR="00035E90" w:rsidRPr="000F7FF9" w:rsidRDefault="00035E90" w:rsidP="00035E90">
            <w:pPr>
              <w:jc w:val="both"/>
              <w:rPr>
                <w:rFonts w:eastAsia="Calibri" w:cstheme="minorHAnsi"/>
                <w:lang w:val="en-ZA"/>
              </w:rPr>
            </w:pPr>
            <w:r w:rsidRPr="000F7FF9">
              <w:rPr>
                <w:rFonts w:eastAsia="Calibri" w:cstheme="minorHAnsi"/>
                <w:lang w:val="en-ZA"/>
              </w:rPr>
              <w:lastRenderedPageBreak/>
              <w:t>Continued focus on monitoring, follow-up, and community engagement will be essential to ensure that sanitation gains are maintained and further strengthened, contributing to long-term improvements in health, dignity, and quality of life across the Sustainable Development Zone.</w:t>
            </w:r>
          </w:p>
          <w:p w14:paraId="1081FF0D" w14:textId="7A77F5DD" w:rsidR="00B5648B" w:rsidRPr="000F7FF9" w:rsidRDefault="00B5648B" w:rsidP="00035E90">
            <w:pPr>
              <w:jc w:val="both"/>
              <w:rPr>
                <w:rFonts w:cstheme="minorHAnsi"/>
              </w:rPr>
            </w:pPr>
          </w:p>
        </w:tc>
        <w:tc>
          <w:tcPr>
            <w:tcW w:w="874" w:type="dxa"/>
            <w:tcBorders>
              <w:left w:val="single" w:sz="4" w:space="0" w:color="000000" w:themeColor="text1"/>
              <w:bottom w:val="single" w:sz="4" w:space="0" w:color="000000" w:themeColor="text1"/>
              <w:right w:val="single" w:sz="4" w:space="0" w:color="000000" w:themeColor="text1"/>
            </w:tcBorders>
            <w:shd w:val="clear" w:color="auto" w:fill="00B050"/>
          </w:tcPr>
          <w:p w14:paraId="66225602" w14:textId="77777777" w:rsidR="00B5648B" w:rsidRPr="000F7FF9" w:rsidRDefault="00B5648B" w:rsidP="00E505D2">
            <w:pPr>
              <w:jc w:val="both"/>
              <w:rPr>
                <w:rFonts w:cstheme="minorHAnsi"/>
              </w:rPr>
            </w:pPr>
          </w:p>
        </w:tc>
      </w:tr>
      <w:tr w:rsidR="00B5648B" w:rsidRPr="000F7FF9" w14:paraId="0EC44292" w14:textId="77777777" w:rsidTr="00B62932">
        <w:trPr>
          <w:trHeight w:val="2521"/>
        </w:trPr>
        <w:tc>
          <w:tcPr>
            <w:tcW w:w="1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06839" w14:textId="77777777" w:rsidR="00B5648B" w:rsidRPr="000F7FF9" w:rsidRDefault="00B5648B" w:rsidP="00E505D2">
            <w:pPr>
              <w:jc w:val="both"/>
              <w:rPr>
                <w:rFonts w:cstheme="minorHAnsi"/>
              </w:rPr>
            </w:pPr>
            <w:r w:rsidRPr="000F7FF9">
              <w:rPr>
                <w:rFonts w:eastAsia="Calibri" w:cstheme="minorHAnsi"/>
              </w:rPr>
              <w:lastRenderedPageBreak/>
              <w:t>Better information and greater freedom of choice for young people about their sexuality</w:t>
            </w:r>
          </w:p>
        </w:tc>
        <w:tc>
          <w:tcPr>
            <w:tcW w:w="7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0B1446" w14:textId="77777777" w:rsidR="00B5648B" w:rsidRPr="000F7FF9" w:rsidRDefault="00B5648B" w:rsidP="00E505D2">
            <w:pPr>
              <w:jc w:val="both"/>
              <w:rPr>
                <w:rFonts w:cstheme="minorHAnsi"/>
                <w:b/>
                <w:bCs/>
              </w:rPr>
            </w:pPr>
            <w:r w:rsidRPr="000F7FF9">
              <w:rPr>
                <w:rFonts w:eastAsia="Calibri" w:cstheme="minorHAnsi"/>
                <w:b/>
                <w:bCs/>
              </w:rPr>
              <w:t>Indicator: # of youth using SRH services</w:t>
            </w:r>
          </w:p>
          <w:p w14:paraId="4315726F" w14:textId="77777777" w:rsidR="00B5648B" w:rsidRPr="000F7FF9" w:rsidRDefault="00B5648B" w:rsidP="00E505D2">
            <w:pPr>
              <w:jc w:val="both"/>
              <w:rPr>
                <w:rFonts w:cstheme="minorHAnsi"/>
                <w:b/>
                <w:bCs/>
              </w:rPr>
            </w:pP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0F7FF9" w14:paraId="7D2654EC" w14:textId="77777777" w:rsidTr="00E505D2">
              <w:tc>
                <w:tcPr>
                  <w:tcW w:w="1990" w:type="dxa"/>
                </w:tcPr>
                <w:p w14:paraId="28D3DE39" w14:textId="77777777" w:rsidR="00B5648B" w:rsidRPr="000F7FF9" w:rsidRDefault="00B5648B" w:rsidP="00E505D2">
                  <w:pPr>
                    <w:jc w:val="both"/>
                    <w:rPr>
                      <w:rFonts w:cstheme="minorHAnsi"/>
                    </w:rPr>
                  </w:pPr>
                  <w:r w:rsidRPr="000F7FF9">
                    <w:rPr>
                      <w:rFonts w:eastAsia="Calibri" w:cstheme="minorHAnsi"/>
                    </w:rPr>
                    <w:t>Results</w:t>
                  </w:r>
                </w:p>
              </w:tc>
              <w:tc>
                <w:tcPr>
                  <w:tcW w:w="1559" w:type="dxa"/>
                </w:tcPr>
                <w:p w14:paraId="6300F8A3" w14:textId="77777777" w:rsidR="00B5648B" w:rsidRPr="000F7FF9" w:rsidRDefault="00B5648B" w:rsidP="00E505D2">
                  <w:pPr>
                    <w:jc w:val="both"/>
                    <w:rPr>
                      <w:rFonts w:cstheme="minorHAnsi"/>
                    </w:rPr>
                  </w:pPr>
                  <w:r w:rsidRPr="000F7FF9">
                    <w:rPr>
                      <w:rFonts w:eastAsia="Calibri" w:cstheme="minorHAnsi"/>
                    </w:rPr>
                    <w:t>Achievement (%)</w:t>
                  </w:r>
                </w:p>
              </w:tc>
              <w:tc>
                <w:tcPr>
                  <w:tcW w:w="2126" w:type="dxa"/>
                </w:tcPr>
                <w:p w14:paraId="374F6D71" w14:textId="77777777" w:rsidR="00B5648B" w:rsidRPr="000F7FF9" w:rsidRDefault="00B5648B" w:rsidP="00E505D2">
                  <w:pPr>
                    <w:jc w:val="both"/>
                    <w:rPr>
                      <w:rFonts w:cstheme="minorHAnsi"/>
                    </w:rPr>
                  </w:pPr>
                  <w:r w:rsidRPr="000F7FF9">
                    <w:rPr>
                      <w:rFonts w:eastAsia="Calibri" w:cstheme="minorHAnsi"/>
                    </w:rPr>
                    <w:t>Achieved/Targeted</w:t>
                  </w:r>
                </w:p>
              </w:tc>
            </w:tr>
            <w:tr w:rsidR="00B5648B" w:rsidRPr="000F7FF9" w14:paraId="4021D4E5" w14:textId="77777777" w:rsidTr="00E505D2">
              <w:tc>
                <w:tcPr>
                  <w:tcW w:w="1990" w:type="dxa"/>
                </w:tcPr>
                <w:p w14:paraId="4294EFE0" w14:textId="77777777" w:rsidR="00B5648B" w:rsidRPr="000F7FF9" w:rsidRDefault="00B5648B" w:rsidP="00E505D2">
                  <w:pPr>
                    <w:jc w:val="both"/>
                    <w:rPr>
                      <w:rFonts w:cstheme="minorHAnsi"/>
                    </w:rPr>
                  </w:pPr>
                  <w:r w:rsidRPr="000F7FF9">
                    <w:rPr>
                      <w:rFonts w:eastAsia="Calibri" w:cstheme="minorHAnsi"/>
                    </w:rPr>
                    <w:t>Year 3 (2025)</w:t>
                  </w:r>
                </w:p>
              </w:tc>
              <w:tc>
                <w:tcPr>
                  <w:tcW w:w="1559" w:type="dxa"/>
                </w:tcPr>
                <w:p w14:paraId="66C32DE1" w14:textId="5135C81A" w:rsidR="00B5648B" w:rsidRPr="000F7FF9" w:rsidRDefault="00217066" w:rsidP="00E505D2">
                  <w:pPr>
                    <w:jc w:val="both"/>
                    <w:rPr>
                      <w:rFonts w:cstheme="minorHAnsi"/>
                    </w:rPr>
                  </w:pPr>
                  <w:r w:rsidRPr="000F7FF9">
                    <w:rPr>
                      <w:rFonts w:eastAsia="Calibri" w:cstheme="minorHAnsi"/>
                    </w:rPr>
                    <w:t>121%</w:t>
                  </w:r>
                </w:p>
              </w:tc>
              <w:tc>
                <w:tcPr>
                  <w:tcW w:w="2126" w:type="dxa"/>
                </w:tcPr>
                <w:p w14:paraId="68C3F1D8" w14:textId="3D658CC7" w:rsidR="00B5648B" w:rsidRPr="000F7FF9" w:rsidRDefault="00B5648B" w:rsidP="00E505D2">
                  <w:pPr>
                    <w:jc w:val="both"/>
                    <w:rPr>
                      <w:rFonts w:cstheme="minorHAnsi"/>
                    </w:rPr>
                  </w:pPr>
                  <w:r w:rsidRPr="000F7FF9">
                    <w:rPr>
                      <w:rFonts w:eastAsia="Calibri" w:cstheme="minorHAnsi"/>
                    </w:rPr>
                    <w:t>9</w:t>
                  </w:r>
                  <w:r w:rsidR="00004E10">
                    <w:rPr>
                      <w:rFonts w:eastAsia="Calibri" w:cstheme="minorHAnsi"/>
                    </w:rPr>
                    <w:t>,</w:t>
                  </w:r>
                  <w:r w:rsidRPr="000F7FF9">
                    <w:rPr>
                      <w:rFonts w:eastAsia="Calibri" w:cstheme="minorHAnsi"/>
                    </w:rPr>
                    <w:t>657 / 7</w:t>
                  </w:r>
                  <w:r w:rsidR="00004E10">
                    <w:rPr>
                      <w:rFonts w:eastAsia="Calibri" w:cstheme="minorHAnsi"/>
                    </w:rPr>
                    <w:t>,</w:t>
                  </w:r>
                  <w:r w:rsidRPr="000F7FF9">
                    <w:rPr>
                      <w:rFonts w:eastAsia="Calibri" w:cstheme="minorHAnsi"/>
                    </w:rPr>
                    <w:t>940</w:t>
                  </w:r>
                </w:p>
              </w:tc>
            </w:tr>
            <w:tr w:rsidR="00035E90" w:rsidRPr="000F7FF9" w14:paraId="201FAE8C" w14:textId="77777777" w:rsidTr="00E505D2">
              <w:tc>
                <w:tcPr>
                  <w:tcW w:w="1990" w:type="dxa"/>
                </w:tcPr>
                <w:p w14:paraId="6064BD5D" w14:textId="77777777" w:rsidR="00217066" w:rsidRPr="000F7FF9" w:rsidRDefault="00217066" w:rsidP="00217066">
                  <w:pPr>
                    <w:jc w:val="both"/>
                    <w:rPr>
                      <w:rFonts w:cstheme="minorHAnsi"/>
                    </w:rPr>
                  </w:pPr>
                  <w:r w:rsidRPr="000F7FF9">
                    <w:rPr>
                      <w:rFonts w:eastAsia="Calibri" w:cstheme="minorHAnsi"/>
                    </w:rPr>
                    <w:t xml:space="preserve">Cumulative </w:t>
                  </w:r>
                </w:p>
                <w:p w14:paraId="728DE253" w14:textId="13C18908" w:rsidR="00035E90" w:rsidRPr="000F7FF9" w:rsidRDefault="00217066" w:rsidP="00217066">
                  <w:pPr>
                    <w:jc w:val="both"/>
                    <w:rPr>
                      <w:rFonts w:eastAsia="Calibri" w:cstheme="minorHAnsi"/>
                    </w:rPr>
                  </w:pPr>
                  <w:r w:rsidRPr="000F7FF9">
                    <w:rPr>
                      <w:rFonts w:eastAsia="Calibri" w:cstheme="minorHAnsi"/>
                    </w:rPr>
                    <w:t>(2022-27)</w:t>
                  </w:r>
                </w:p>
              </w:tc>
              <w:tc>
                <w:tcPr>
                  <w:tcW w:w="1559" w:type="dxa"/>
                </w:tcPr>
                <w:p w14:paraId="4830827D" w14:textId="2E83255B" w:rsidR="00035E90" w:rsidRPr="000F7FF9" w:rsidRDefault="00217066" w:rsidP="00E505D2">
                  <w:pPr>
                    <w:jc w:val="both"/>
                    <w:rPr>
                      <w:rFonts w:eastAsia="Calibri" w:cstheme="minorHAnsi"/>
                    </w:rPr>
                  </w:pPr>
                  <w:r w:rsidRPr="000F7FF9">
                    <w:rPr>
                      <w:rFonts w:eastAsia="Calibri" w:cstheme="minorHAnsi"/>
                    </w:rPr>
                    <w:t>69%</w:t>
                  </w:r>
                </w:p>
              </w:tc>
              <w:tc>
                <w:tcPr>
                  <w:tcW w:w="2126" w:type="dxa"/>
                </w:tcPr>
                <w:p w14:paraId="080AC477" w14:textId="39AE5019" w:rsidR="00035E90" w:rsidRPr="000F7FF9" w:rsidRDefault="00217066" w:rsidP="00E505D2">
                  <w:pPr>
                    <w:jc w:val="both"/>
                    <w:rPr>
                      <w:rFonts w:eastAsia="Calibri" w:cstheme="minorHAnsi"/>
                    </w:rPr>
                  </w:pPr>
                  <w:r w:rsidRPr="000F7FF9">
                    <w:rPr>
                      <w:rFonts w:eastAsia="Calibri" w:cstheme="minorHAnsi"/>
                    </w:rPr>
                    <w:t>13</w:t>
                  </w:r>
                  <w:r w:rsidR="00004E10">
                    <w:rPr>
                      <w:rFonts w:eastAsia="Calibri" w:cstheme="minorHAnsi"/>
                    </w:rPr>
                    <w:t>,</w:t>
                  </w:r>
                  <w:r w:rsidRPr="000F7FF9">
                    <w:rPr>
                      <w:rFonts w:eastAsia="Calibri" w:cstheme="minorHAnsi"/>
                    </w:rPr>
                    <w:t>717</w:t>
                  </w:r>
                  <w:r w:rsidR="00B62932" w:rsidRPr="000F7FF9">
                    <w:rPr>
                      <w:rFonts w:eastAsia="Calibri" w:cstheme="minorHAnsi"/>
                    </w:rPr>
                    <w:t>/20</w:t>
                  </w:r>
                  <w:r w:rsidR="00004E10">
                    <w:rPr>
                      <w:rFonts w:eastAsia="Calibri" w:cstheme="minorHAnsi"/>
                    </w:rPr>
                    <w:t>,</w:t>
                  </w:r>
                  <w:r w:rsidR="00B62932" w:rsidRPr="000F7FF9">
                    <w:rPr>
                      <w:rFonts w:eastAsia="Calibri" w:cstheme="minorHAnsi"/>
                    </w:rPr>
                    <w:t>000</w:t>
                  </w:r>
                </w:p>
              </w:tc>
            </w:tr>
          </w:tbl>
          <w:p w14:paraId="4F8C8525" w14:textId="78B206B4" w:rsidR="00217066" w:rsidRPr="000F7FF9" w:rsidRDefault="00217066" w:rsidP="00217066">
            <w:pPr>
              <w:spacing w:after="200"/>
              <w:jc w:val="both"/>
              <w:rPr>
                <w:rFonts w:cstheme="minorHAnsi"/>
                <w:lang w:val="en-ZA"/>
              </w:rPr>
            </w:pPr>
            <w:r w:rsidRPr="000F7FF9">
              <w:rPr>
                <w:rFonts w:cstheme="minorHAnsi"/>
                <w:lang w:val="en-ZA"/>
              </w:rPr>
              <w:t xml:space="preserve">During Year 3 (2025), the </w:t>
            </w:r>
            <w:r w:rsidR="00A02858" w:rsidRPr="000F7FF9">
              <w:rPr>
                <w:rFonts w:cstheme="minorHAnsi"/>
                <w:lang w:val="en-ZA"/>
              </w:rPr>
              <w:t xml:space="preserve">program </w:t>
            </w:r>
            <w:r w:rsidRPr="000F7FF9">
              <w:rPr>
                <w:rFonts w:cstheme="minorHAnsi"/>
                <w:lang w:val="en-ZA"/>
              </w:rPr>
              <w:t xml:space="preserve"> significantly expanded access to youth</w:t>
            </w:r>
            <w:r w:rsidRPr="000F7FF9">
              <w:rPr>
                <w:rFonts w:cstheme="minorHAnsi"/>
                <w:lang w:val="en-ZA"/>
              </w:rPr>
              <w:noBreakHyphen/>
              <w:t xml:space="preserve">friendly SRHR services, reaching 9,657 adolescents and young people, achieving 121% of the annual target (7,940). </w:t>
            </w:r>
          </w:p>
          <w:p w14:paraId="5CDCBBE6" w14:textId="13174E65" w:rsidR="00217066" w:rsidRPr="000F7FF9" w:rsidRDefault="00217066" w:rsidP="00217066">
            <w:pPr>
              <w:spacing w:after="200"/>
              <w:jc w:val="both"/>
              <w:rPr>
                <w:rFonts w:cstheme="minorHAnsi"/>
                <w:lang w:val="en-ZA"/>
              </w:rPr>
            </w:pPr>
            <w:r w:rsidRPr="000F7FF9">
              <w:rPr>
                <w:rFonts w:cstheme="minorHAnsi"/>
                <w:lang w:val="en-ZA"/>
              </w:rPr>
              <w:t xml:space="preserve">Cumulatively, 13,717 adolescents and youth have accessed SRHR services since </w:t>
            </w:r>
            <w:r w:rsidR="00A02858" w:rsidRPr="000F7FF9">
              <w:rPr>
                <w:rFonts w:cstheme="minorHAnsi"/>
                <w:lang w:val="en-ZA"/>
              </w:rPr>
              <w:t xml:space="preserve">program </w:t>
            </w:r>
            <w:r w:rsidRPr="000F7FF9">
              <w:rPr>
                <w:rFonts w:cstheme="minorHAnsi"/>
                <w:lang w:val="en-ZA"/>
              </w:rPr>
              <w:t xml:space="preserve"> inception, representing 69% of the five</w:t>
            </w:r>
            <w:r w:rsidRPr="000F7FF9">
              <w:rPr>
                <w:rFonts w:cstheme="minorHAnsi"/>
                <w:lang w:val="en-ZA"/>
              </w:rPr>
              <w:noBreakHyphen/>
              <w:t>year target (20,000). These results demonstrate steady progress in addressing critical service gaps for young people across the Sustainable Development Zone.</w:t>
            </w:r>
          </w:p>
          <w:p w14:paraId="7514582F" w14:textId="740F5198" w:rsidR="003D2526" w:rsidRPr="000F7FF9" w:rsidRDefault="003D2526" w:rsidP="003D2526">
            <w:pPr>
              <w:spacing w:after="200"/>
              <w:jc w:val="both"/>
              <w:rPr>
                <w:rFonts w:cstheme="minorHAnsi"/>
                <w:lang w:val="en-ZA"/>
              </w:rPr>
            </w:pPr>
            <w:r w:rsidRPr="000F7FF9">
              <w:rPr>
                <w:rFonts w:cstheme="minorHAnsi"/>
                <w:lang w:val="en-ZA"/>
              </w:rPr>
              <w:t xml:space="preserve">The strong performance achieved in 2025 is largely attributed to the deployment of 293 mobile SAAJ (Youth-Friendly Service) brigades, which delivered services directly in schools, communities, and health facilities. </w:t>
            </w:r>
          </w:p>
          <w:p w14:paraId="60F6B489" w14:textId="4EC2251A" w:rsidR="003D2526" w:rsidRPr="000F7FF9" w:rsidRDefault="003D2526" w:rsidP="003D2526">
            <w:pPr>
              <w:spacing w:after="200"/>
              <w:jc w:val="both"/>
              <w:rPr>
                <w:rFonts w:cstheme="minorHAnsi"/>
                <w:i/>
                <w:iCs/>
                <w:color w:val="00B0F0"/>
              </w:rPr>
            </w:pPr>
            <w:r w:rsidRPr="000F7FF9">
              <w:rPr>
                <w:rFonts w:eastAsia="Calibri" w:cstheme="minorHAnsi"/>
                <w:i/>
                <w:iCs/>
                <w:color w:val="00B0F0"/>
              </w:rPr>
              <w:t xml:space="preserve">Table </w:t>
            </w:r>
            <w:r w:rsidR="00004E10">
              <w:rPr>
                <w:rFonts w:eastAsia="Calibri" w:cstheme="minorHAnsi"/>
                <w:i/>
                <w:iCs/>
                <w:color w:val="00B0F0"/>
              </w:rPr>
              <w:t>5</w:t>
            </w:r>
            <w:r w:rsidRPr="000F7FF9">
              <w:rPr>
                <w:rFonts w:eastAsia="Calibri" w:cstheme="minorHAnsi"/>
                <w:i/>
                <w:iCs/>
                <w:color w:val="00B0F0"/>
              </w:rPr>
              <w:t>: young people using sexual and reproductive health services</w:t>
            </w:r>
          </w:p>
          <w:tbl>
            <w:tblPr>
              <w:tblW w:w="0" w:type="auto"/>
              <w:tblLayout w:type="fixed"/>
              <w:tblLook w:val="0400" w:firstRow="0" w:lastRow="0" w:firstColumn="0" w:lastColumn="0" w:noHBand="0" w:noVBand="1"/>
            </w:tblPr>
            <w:tblGrid>
              <w:gridCol w:w="1233"/>
              <w:gridCol w:w="1233"/>
              <w:gridCol w:w="1233"/>
              <w:gridCol w:w="1233"/>
              <w:gridCol w:w="1233"/>
              <w:gridCol w:w="1233"/>
            </w:tblGrid>
            <w:tr w:rsidR="003D2526" w:rsidRPr="000F7FF9" w14:paraId="043AFF15" w14:textId="77777777" w:rsidTr="00E505D2">
              <w:trPr>
                <w:trHeight w:val="285"/>
              </w:trPr>
              <w:tc>
                <w:tcPr>
                  <w:tcW w:w="1233"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08" w:type="dxa"/>
                    <w:bottom w:w="15" w:type="dxa"/>
                    <w:right w:w="108" w:type="dxa"/>
                  </w:tcMar>
                </w:tcPr>
                <w:p w14:paraId="04ED2507" w14:textId="77777777" w:rsidR="003D2526" w:rsidRPr="000F7FF9" w:rsidRDefault="003D2526" w:rsidP="003D2526">
                  <w:pPr>
                    <w:jc w:val="center"/>
                    <w:rPr>
                      <w:rFonts w:cstheme="minorHAnsi"/>
                      <w:color w:val="000000"/>
                    </w:rPr>
                  </w:pPr>
                  <w:r w:rsidRPr="000F7FF9">
                    <w:rPr>
                      <w:rFonts w:eastAsia="Calibri" w:cstheme="minorHAnsi"/>
                      <w:color w:val="000000"/>
                    </w:rPr>
                    <w:t>Districts</w:t>
                  </w:r>
                </w:p>
              </w:tc>
              <w:tc>
                <w:tcPr>
                  <w:tcW w:w="616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cMar>
                    <w:top w:w="15" w:type="dxa"/>
                    <w:left w:w="108" w:type="dxa"/>
                    <w:bottom w:w="15" w:type="dxa"/>
                    <w:right w:w="108" w:type="dxa"/>
                  </w:tcMar>
                </w:tcPr>
                <w:p w14:paraId="18B21E24" w14:textId="77777777" w:rsidR="003D2526" w:rsidRPr="000F7FF9" w:rsidRDefault="003D2526" w:rsidP="003D2526">
                  <w:pPr>
                    <w:jc w:val="center"/>
                    <w:rPr>
                      <w:rFonts w:cstheme="minorHAnsi"/>
                      <w:color w:val="000000"/>
                    </w:rPr>
                  </w:pPr>
                  <w:r w:rsidRPr="000F7FF9">
                    <w:rPr>
                      <w:rFonts w:eastAsia="Calibri" w:cstheme="minorHAnsi"/>
                      <w:color w:val="000000"/>
                    </w:rPr>
                    <w:t># of adolescents and young people using sexual and reproductive health services</w:t>
                  </w:r>
                </w:p>
              </w:tc>
            </w:tr>
            <w:tr w:rsidR="003D2526" w:rsidRPr="000F7FF9" w14:paraId="7D0EEBB7" w14:textId="77777777" w:rsidTr="00E505D2">
              <w:trPr>
                <w:trHeight w:val="45"/>
              </w:trPr>
              <w:tc>
                <w:tcPr>
                  <w:tcW w:w="1233" w:type="dxa"/>
                  <w:vMerge/>
                  <w:tcMar>
                    <w:top w:w="15" w:type="dxa"/>
                    <w:left w:w="108" w:type="dxa"/>
                    <w:bottom w:w="15" w:type="dxa"/>
                    <w:right w:w="108" w:type="dxa"/>
                  </w:tcMar>
                </w:tcPr>
                <w:p w14:paraId="66587E5A" w14:textId="77777777" w:rsidR="003D2526" w:rsidRPr="000F7FF9" w:rsidRDefault="003D2526" w:rsidP="003D2526">
                  <w:pPr>
                    <w:widowControl w:val="0"/>
                    <w:pBdr>
                      <w:top w:val="nil"/>
                      <w:left w:val="nil"/>
                      <w:bottom w:val="nil"/>
                      <w:right w:val="nil"/>
                      <w:between w:val="nil"/>
                    </w:pBdr>
                    <w:spacing w:line="276" w:lineRule="auto"/>
                    <w:rPr>
                      <w:rFonts w:cstheme="minorHAnsi"/>
                      <w:color w:val="000000"/>
                    </w:rPr>
                  </w:pPr>
                </w:p>
              </w:tc>
              <w:tc>
                <w:tcPr>
                  <w:tcW w:w="1233" w:type="dxa"/>
                  <w:tcBorders>
                    <w:top w:val="single" w:sz="8" w:space="0" w:color="000000" w:themeColor="text1"/>
                    <w:left w:val="nil"/>
                    <w:bottom w:val="single" w:sz="8" w:space="0" w:color="000000" w:themeColor="text1"/>
                    <w:right w:val="single" w:sz="8" w:space="0" w:color="000000" w:themeColor="text1"/>
                  </w:tcBorders>
                  <w:shd w:val="clear" w:color="auto" w:fill="D9E2F3"/>
                  <w:tcMar>
                    <w:top w:w="15" w:type="dxa"/>
                    <w:left w:w="108" w:type="dxa"/>
                    <w:bottom w:w="15" w:type="dxa"/>
                    <w:right w:w="108" w:type="dxa"/>
                  </w:tcMar>
                </w:tcPr>
                <w:p w14:paraId="6BF42599" w14:textId="77777777" w:rsidR="003D2526" w:rsidRPr="000F7FF9" w:rsidRDefault="003D2526" w:rsidP="003D2526">
                  <w:pPr>
                    <w:jc w:val="center"/>
                    <w:rPr>
                      <w:rFonts w:cstheme="minorHAnsi"/>
                      <w:color w:val="000000"/>
                    </w:rPr>
                  </w:pPr>
                  <w:r w:rsidRPr="000F7FF9">
                    <w:rPr>
                      <w:rFonts w:eastAsia="Calibri" w:cstheme="minorHAnsi"/>
                      <w:color w:val="000000"/>
                    </w:rPr>
                    <w:t># of mobile brigades</w:t>
                  </w:r>
                </w:p>
              </w:tc>
              <w:tc>
                <w:tcPr>
                  <w:tcW w:w="1233" w:type="dxa"/>
                  <w:tcBorders>
                    <w:top w:val="nil"/>
                    <w:left w:val="single" w:sz="8" w:space="0" w:color="000000" w:themeColor="text1"/>
                    <w:bottom w:val="single" w:sz="8" w:space="0" w:color="000000" w:themeColor="text1"/>
                    <w:right w:val="single" w:sz="8" w:space="0" w:color="000000" w:themeColor="text1"/>
                  </w:tcBorders>
                  <w:shd w:val="clear" w:color="auto" w:fill="D9E2F3"/>
                  <w:tcMar>
                    <w:top w:w="15" w:type="dxa"/>
                    <w:left w:w="108" w:type="dxa"/>
                    <w:bottom w:w="15" w:type="dxa"/>
                    <w:right w:w="108" w:type="dxa"/>
                  </w:tcMar>
                </w:tcPr>
                <w:p w14:paraId="105355CC" w14:textId="77777777" w:rsidR="003D2526" w:rsidRPr="000F7FF9" w:rsidRDefault="003D2526" w:rsidP="003D2526">
                  <w:pPr>
                    <w:jc w:val="center"/>
                    <w:rPr>
                      <w:rFonts w:cstheme="minorHAnsi"/>
                      <w:color w:val="000000"/>
                    </w:rPr>
                  </w:pPr>
                  <w:r w:rsidRPr="000F7FF9">
                    <w:rPr>
                      <w:rFonts w:eastAsia="Calibri" w:cstheme="minorHAnsi"/>
                      <w:color w:val="000000"/>
                    </w:rPr>
                    <w:t>Women</w:t>
                  </w:r>
                </w:p>
              </w:tc>
              <w:tc>
                <w:tcPr>
                  <w:tcW w:w="1233" w:type="dxa"/>
                  <w:tcBorders>
                    <w:top w:val="nil"/>
                    <w:left w:val="single" w:sz="8" w:space="0" w:color="000000" w:themeColor="text1"/>
                    <w:bottom w:val="single" w:sz="8" w:space="0" w:color="000000" w:themeColor="text1"/>
                    <w:right w:val="single" w:sz="8" w:space="0" w:color="000000" w:themeColor="text1"/>
                  </w:tcBorders>
                  <w:shd w:val="clear" w:color="auto" w:fill="D9E2F3"/>
                  <w:tcMar>
                    <w:top w:w="15" w:type="dxa"/>
                    <w:left w:w="108" w:type="dxa"/>
                    <w:bottom w:w="15" w:type="dxa"/>
                    <w:right w:w="108" w:type="dxa"/>
                  </w:tcMar>
                </w:tcPr>
                <w:p w14:paraId="680F2649" w14:textId="77777777" w:rsidR="003D2526" w:rsidRPr="000F7FF9" w:rsidRDefault="003D2526" w:rsidP="003D2526">
                  <w:pPr>
                    <w:jc w:val="center"/>
                    <w:rPr>
                      <w:rFonts w:cstheme="minorHAnsi"/>
                      <w:color w:val="000000"/>
                    </w:rPr>
                  </w:pPr>
                  <w:r w:rsidRPr="000F7FF9">
                    <w:rPr>
                      <w:rFonts w:eastAsia="Calibri" w:cstheme="minorHAnsi"/>
                      <w:color w:val="000000"/>
                    </w:rPr>
                    <w:t>Man</w:t>
                  </w:r>
                </w:p>
              </w:tc>
              <w:tc>
                <w:tcPr>
                  <w:tcW w:w="1233" w:type="dxa"/>
                  <w:tcBorders>
                    <w:top w:val="nil"/>
                    <w:left w:val="single" w:sz="8" w:space="0" w:color="000000" w:themeColor="text1"/>
                    <w:bottom w:val="single" w:sz="8" w:space="0" w:color="000000" w:themeColor="text1"/>
                    <w:right w:val="single" w:sz="8" w:space="0" w:color="000000" w:themeColor="text1"/>
                  </w:tcBorders>
                  <w:shd w:val="clear" w:color="auto" w:fill="D9E2F3"/>
                  <w:tcMar>
                    <w:top w:w="15" w:type="dxa"/>
                    <w:left w:w="108" w:type="dxa"/>
                    <w:bottom w:w="15" w:type="dxa"/>
                    <w:right w:w="108" w:type="dxa"/>
                  </w:tcMar>
                </w:tcPr>
                <w:p w14:paraId="283C9AAF" w14:textId="77777777" w:rsidR="003D2526" w:rsidRPr="000F7FF9" w:rsidRDefault="003D2526" w:rsidP="003D2526">
                  <w:pPr>
                    <w:jc w:val="center"/>
                    <w:rPr>
                      <w:rFonts w:cstheme="minorHAnsi"/>
                      <w:color w:val="000000"/>
                    </w:rPr>
                  </w:pPr>
                  <w:r w:rsidRPr="000F7FF9">
                    <w:rPr>
                      <w:rFonts w:eastAsia="Calibri" w:cstheme="minorHAnsi"/>
                      <w:color w:val="000000"/>
                    </w:rPr>
                    <w:t>% women</w:t>
                  </w:r>
                </w:p>
              </w:tc>
              <w:tc>
                <w:tcPr>
                  <w:tcW w:w="1233" w:type="dxa"/>
                  <w:tcBorders>
                    <w:top w:val="nil"/>
                    <w:left w:val="single" w:sz="8" w:space="0" w:color="000000" w:themeColor="text1"/>
                    <w:bottom w:val="single" w:sz="8" w:space="0" w:color="000000" w:themeColor="text1"/>
                    <w:right w:val="single" w:sz="8" w:space="0" w:color="000000" w:themeColor="text1"/>
                  </w:tcBorders>
                  <w:shd w:val="clear" w:color="auto" w:fill="D9E2F3"/>
                  <w:tcMar>
                    <w:top w:w="15" w:type="dxa"/>
                    <w:left w:w="108" w:type="dxa"/>
                    <w:bottom w:w="15" w:type="dxa"/>
                    <w:right w:w="108" w:type="dxa"/>
                  </w:tcMar>
                </w:tcPr>
                <w:p w14:paraId="3806EF16" w14:textId="77777777" w:rsidR="003D2526" w:rsidRPr="000F7FF9" w:rsidRDefault="003D2526" w:rsidP="003D2526">
                  <w:pPr>
                    <w:jc w:val="center"/>
                    <w:rPr>
                      <w:rFonts w:cstheme="minorHAnsi"/>
                      <w:color w:val="000000"/>
                    </w:rPr>
                  </w:pPr>
                  <w:r w:rsidRPr="000F7FF9">
                    <w:rPr>
                      <w:rFonts w:eastAsia="Calibri" w:cstheme="minorHAnsi"/>
                      <w:color w:val="000000"/>
                    </w:rPr>
                    <w:t>Total</w:t>
                  </w:r>
                </w:p>
              </w:tc>
            </w:tr>
            <w:tr w:rsidR="003D2526" w:rsidRPr="000F7FF9" w14:paraId="79945BAC" w14:textId="77777777" w:rsidTr="00E505D2">
              <w:trPr>
                <w:trHeight w:val="315"/>
              </w:trPr>
              <w:tc>
                <w:tcPr>
                  <w:tcW w:w="1233"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4075CBAF" w14:textId="77777777" w:rsidR="003D2526" w:rsidRPr="000F7FF9" w:rsidRDefault="003D2526" w:rsidP="003D2526">
                  <w:pPr>
                    <w:rPr>
                      <w:rFonts w:cstheme="minorHAnsi"/>
                      <w:color w:val="000000"/>
                    </w:rPr>
                  </w:pPr>
                  <w:r w:rsidRPr="000F7FF9">
                    <w:rPr>
                      <w:rFonts w:eastAsia="Calibri" w:cstheme="minorHAnsi"/>
                      <w:color w:val="000000"/>
                    </w:rPr>
                    <w:t>Gorongosa</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0213CA53" w14:textId="77777777" w:rsidR="003D2526" w:rsidRPr="000F7FF9" w:rsidRDefault="003D2526" w:rsidP="003D2526">
                  <w:pPr>
                    <w:jc w:val="right"/>
                    <w:rPr>
                      <w:rFonts w:cstheme="minorHAnsi"/>
                      <w:color w:val="000000"/>
                    </w:rPr>
                  </w:pPr>
                  <w:r w:rsidRPr="000F7FF9">
                    <w:rPr>
                      <w:rFonts w:eastAsia="Calibri" w:cstheme="minorHAnsi"/>
                      <w:color w:val="000000"/>
                    </w:rPr>
                    <w:t>57</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4C458C25" w14:textId="77777777" w:rsidR="003D2526" w:rsidRPr="000F7FF9" w:rsidRDefault="003D2526" w:rsidP="003D2526">
                  <w:pPr>
                    <w:jc w:val="right"/>
                    <w:rPr>
                      <w:rFonts w:cstheme="minorHAnsi"/>
                      <w:color w:val="000000"/>
                    </w:rPr>
                  </w:pPr>
                  <w:r w:rsidRPr="000F7FF9">
                    <w:rPr>
                      <w:rFonts w:eastAsia="Calibri" w:cstheme="minorHAnsi"/>
                      <w:color w:val="000000"/>
                    </w:rPr>
                    <w:t>838</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231E57EA" w14:textId="77777777" w:rsidR="003D2526" w:rsidRPr="000F7FF9" w:rsidRDefault="003D2526" w:rsidP="003D2526">
                  <w:pPr>
                    <w:jc w:val="right"/>
                    <w:rPr>
                      <w:rFonts w:cstheme="minorHAnsi"/>
                      <w:color w:val="000000"/>
                    </w:rPr>
                  </w:pPr>
                  <w:r w:rsidRPr="000F7FF9">
                    <w:rPr>
                      <w:rFonts w:eastAsia="Calibri" w:cstheme="minorHAnsi"/>
                      <w:color w:val="000000"/>
                    </w:rPr>
                    <w:t>643</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5E1F68C6" w14:textId="77777777" w:rsidR="003D2526" w:rsidRPr="000F7FF9" w:rsidRDefault="003D2526" w:rsidP="003D2526">
                  <w:pPr>
                    <w:jc w:val="center"/>
                    <w:rPr>
                      <w:rFonts w:cstheme="minorHAnsi"/>
                      <w:color w:val="000000"/>
                    </w:rPr>
                  </w:pPr>
                  <w:r w:rsidRPr="000F7FF9">
                    <w:rPr>
                      <w:rFonts w:eastAsia="Calibri" w:cstheme="minorHAnsi"/>
                      <w:color w:val="000000"/>
                    </w:rPr>
                    <w:t>57</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760359AE" w14:textId="77777777" w:rsidR="003D2526" w:rsidRPr="000F7FF9" w:rsidRDefault="003D2526" w:rsidP="003D2526">
                  <w:pPr>
                    <w:jc w:val="right"/>
                    <w:rPr>
                      <w:rFonts w:cstheme="minorHAnsi"/>
                      <w:color w:val="000000"/>
                    </w:rPr>
                  </w:pPr>
                  <w:r w:rsidRPr="000F7FF9">
                    <w:rPr>
                      <w:rFonts w:eastAsia="Calibri" w:cstheme="minorHAnsi"/>
                      <w:color w:val="000000"/>
                    </w:rPr>
                    <w:t>1481</w:t>
                  </w:r>
                </w:p>
              </w:tc>
            </w:tr>
            <w:tr w:rsidR="003D2526" w:rsidRPr="000F7FF9" w14:paraId="27AE0C20" w14:textId="77777777" w:rsidTr="00E505D2">
              <w:trPr>
                <w:trHeight w:val="315"/>
              </w:trPr>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4B8DD23D" w14:textId="77777777" w:rsidR="003D2526" w:rsidRPr="000F7FF9" w:rsidRDefault="003D2526" w:rsidP="003D2526">
                  <w:pPr>
                    <w:rPr>
                      <w:rFonts w:cstheme="minorHAnsi"/>
                      <w:color w:val="000000"/>
                    </w:rPr>
                  </w:pPr>
                  <w:r w:rsidRPr="000F7FF9">
                    <w:rPr>
                      <w:rFonts w:eastAsia="Calibri" w:cstheme="minorHAnsi"/>
                      <w:color w:val="000000" w:themeColor="text1"/>
                    </w:rPr>
                    <w:t>Nhamatanda</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1AC758A3" w14:textId="77777777" w:rsidR="003D2526" w:rsidRPr="000F7FF9" w:rsidRDefault="003D2526" w:rsidP="003D2526">
                  <w:pPr>
                    <w:jc w:val="right"/>
                    <w:rPr>
                      <w:rFonts w:cstheme="minorHAnsi"/>
                      <w:color w:val="000000"/>
                    </w:rPr>
                  </w:pPr>
                  <w:r w:rsidRPr="000F7FF9">
                    <w:rPr>
                      <w:rFonts w:eastAsia="Calibri" w:cstheme="minorHAnsi"/>
                      <w:color w:val="000000"/>
                    </w:rPr>
                    <w:t>45</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6CA01CF6" w14:textId="77777777" w:rsidR="003D2526" w:rsidRPr="000F7FF9" w:rsidRDefault="003D2526" w:rsidP="003D2526">
                  <w:pPr>
                    <w:jc w:val="right"/>
                    <w:rPr>
                      <w:rFonts w:cstheme="minorHAnsi"/>
                      <w:color w:val="000000"/>
                    </w:rPr>
                  </w:pPr>
                  <w:r w:rsidRPr="000F7FF9">
                    <w:rPr>
                      <w:rFonts w:eastAsia="Calibri" w:cstheme="minorHAnsi"/>
                      <w:color w:val="000000"/>
                    </w:rPr>
                    <w:t>842</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5583E89A" w14:textId="77777777" w:rsidR="003D2526" w:rsidRPr="000F7FF9" w:rsidRDefault="003D2526" w:rsidP="003D2526">
                  <w:pPr>
                    <w:jc w:val="right"/>
                    <w:rPr>
                      <w:rFonts w:cstheme="minorHAnsi"/>
                      <w:color w:val="000000"/>
                    </w:rPr>
                  </w:pPr>
                  <w:r w:rsidRPr="000F7FF9">
                    <w:rPr>
                      <w:rFonts w:eastAsia="Calibri" w:cstheme="minorHAnsi"/>
                      <w:color w:val="000000"/>
                    </w:rPr>
                    <w:t>725</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407F30B1" w14:textId="77777777" w:rsidR="003D2526" w:rsidRPr="000F7FF9" w:rsidRDefault="003D2526" w:rsidP="003D2526">
                  <w:pPr>
                    <w:jc w:val="center"/>
                    <w:rPr>
                      <w:rFonts w:cstheme="minorHAnsi"/>
                      <w:color w:val="000000"/>
                    </w:rPr>
                  </w:pPr>
                  <w:r w:rsidRPr="000F7FF9">
                    <w:rPr>
                      <w:rFonts w:eastAsia="Calibri" w:cstheme="minorHAnsi"/>
                      <w:color w:val="000000"/>
                    </w:rPr>
                    <w:t>54</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6A7BBA7C" w14:textId="77777777" w:rsidR="003D2526" w:rsidRPr="000F7FF9" w:rsidRDefault="003D2526" w:rsidP="003D2526">
                  <w:pPr>
                    <w:jc w:val="right"/>
                    <w:rPr>
                      <w:rFonts w:cstheme="minorHAnsi"/>
                      <w:color w:val="000000"/>
                    </w:rPr>
                  </w:pPr>
                  <w:r w:rsidRPr="000F7FF9">
                    <w:rPr>
                      <w:rFonts w:eastAsia="Calibri" w:cstheme="minorHAnsi"/>
                      <w:color w:val="000000"/>
                    </w:rPr>
                    <w:t>1567</w:t>
                  </w:r>
                </w:p>
              </w:tc>
            </w:tr>
            <w:tr w:rsidR="003D2526" w:rsidRPr="000F7FF9" w14:paraId="152B9F7F" w14:textId="77777777" w:rsidTr="00E505D2">
              <w:trPr>
                <w:trHeight w:val="315"/>
              </w:trPr>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5B1402BD" w14:textId="77777777" w:rsidR="003D2526" w:rsidRPr="000F7FF9" w:rsidRDefault="003D2526" w:rsidP="003D2526">
                  <w:pPr>
                    <w:rPr>
                      <w:rFonts w:cstheme="minorHAnsi"/>
                      <w:color w:val="000000"/>
                    </w:rPr>
                  </w:pPr>
                  <w:r w:rsidRPr="000F7FF9">
                    <w:rPr>
                      <w:rFonts w:eastAsia="Calibri" w:cstheme="minorHAnsi"/>
                      <w:color w:val="000000" w:themeColor="text1"/>
                    </w:rPr>
                    <w:lastRenderedPageBreak/>
                    <w:t>Cheringoma</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29B9E1B5" w14:textId="77777777" w:rsidR="003D2526" w:rsidRPr="000F7FF9" w:rsidRDefault="003D2526" w:rsidP="003D2526">
                  <w:pPr>
                    <w:jc w:val="right"/>
                    <w:rPr>
                      <w:rFonts w:cstheme="minorHAnsi"/>
                      <w:color w:val="000000"/>
                    </w:rPr>
                  </w:pPr>
                  <w:r w:rsidRPr="000F7FF9">
                    <w:rPr>
                      <w:rFonts w:eastAsia="Calibri" w:cstheme="minorHAnsi"/>
                      <w:color w:val="000000"/>
                    </w:rPr>
                    <w:t>60</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5B149673" w14:textId="77777777" w:rsidR="003D2526" w:rsidRPr="000F7FF9" w:rsidRDefault="003D2526" w:rsidP="003D2526">
                  <w:pPr>
                    <w:jc w:val="right"/>
                    <w:rPr>
                      <w:rFonts w:cstheme="minorHAnsi"/>
                      <w:color w:val="000000"/>
                    </w:rPr>
                  </w:pPr>
                  <w:r w:rsidRPr="000F7FF9">
                    <w:rPr>
                      <w:rFonts w:eastAsia="Calibri" w:cstheme="minorHAnsi"/>
                      <w:color w:val="000000"/>
                    </w:rPr>
                    <w:t>805</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3FDC8E5F" w14:textId="77777777" w:rsidR="003D2526" w:rsidRPr="000F7FF9" w:rsidRDefault="003D2526" w:rsidP="003D2526">
                  <w:pPr>
                    <w:jc w:val="right"/>
                    <w:rPr>
                      <w:rFonts w:cstheme="minorHAnsi"/>
                      <w:color w:val="000000"/>
                    </w:rPr>
                  </w:pPr>
                  <w:r w:rsidRPr="000F7FF9">
                    <w:rPr>
                      <w:rFonts w:eastAsia="Calibri" w:cstheme="minorHAnsi"/>
                      <w:color w:val="000000"/>
                    </w:rPr>
                    <w:t>769</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0B4EAF20" w14:textId="77777777" w:rsidR="003D2526" w:rsidRPr="000F7FF9" w:rsidRDefault="003D2526" w:rsidP="003D2526">
                  <w:pPr>
                    <w:jc w:val="center"/>
                    <w:rPr>
                      <w:rFonts w:cstheme="minorHAnsi"/>
                      <w:color w:val="000000"/>
                    </w:rPr>
                  </w:pPr>
                  <w:r w:rsidRPr="000F7FF9">
                    <w:rPr>
                      <w:rFonts w:eastAsia="Calibri" w:cstheme="minorHAnsi"/>
                      <w:color w:val="000000"/>
                    </w:rPr>
                    <w:t>51</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64A12595" w14:textId="77777777" w:rsidR="003D2526" w:rsidRPr="000F7FF9" w:rsidRDefault="003D2526" w:rsidP="003D2526">
                  <w:pPr>
                    <w:jc w:val="right"/>
                    <w:rPr>
                      <w:rFonts w:cstheme="minorHAnsi"/>
                      <w:color w:val="000000"/>
                    </w:rPr>
                  </w:pPr>
                  <w:r w:rsidRPr="000F7FF9">
                    <w:rPr>
                      <w:rFonts w:eastAsia="Calibri" w:cstheme="minorHAnsi"/>
                      <w:color w:val="000000"/>
                    </w:rPr>
                    <w:t>1574</w:t>
                  </w:r>
                </w:p>
              </w:tc>
            </w:tr>
            <w:tr w:rsidR="003D2526" w:rsidRPr="000F7FF9" w14:paraId="4E007A36" w14:textId="77777777" w:rsidTr="00E505D2">
              <w:trPr>
                <w:trHeight w:val="315"/>
              </w:trPr>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459280DC" w14:textId="77777777" w:rsidR="003D2526" w:rsidRPr="000F7FF9" w:rsidRDefault="003D2526" w:rsidP="003D2526">
                  <w:pPr>
                    <w:rPr>
                      <w:rFonts w:cstheme="minorHAnsi"/>
                      <w:color w:val="000000"/>
                    </w:rPr>
                  </w:pPr>
                  <w:r w:rsidRPr="000F7FF9">
                    <w:rPr>
                      <w:rFonts w:eastAsia="Calibri" w:cstheme="minorHAnsi"/>
                      <w:color w:val="000000"/>
                    </w:rPr>
                    <w:t>Muanza</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20665AD4" w14:textId="77777777" w:rsidR="003D2526" w:rsidRPr="000F7FF9" w:rsidRDefault="003D2526" w:rsidP="003D2526">
                  <w:pPr>
                    <w:jc w:val="right"/>
                    <w:rPr>
                      <w:rFonts w:cstheme="minorHAnsi"/>
                      <w:color w:val="000000"/>
                    </w:rPr>
                  </w:pPr>
                  <w:r w:rsidRPr="000F7FF9">
                    <w:rPr>
                      <w:rFonts w:eastAsia="Calibri" w:cstheme="minorHAnsi"/>
                      <w:color w:val="000000"/>
                    </w:rPr>
                    <w:t>40</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11B747DE" w14:textId="77777777" w:rsidR="003D2526" w:rsidRPr="000F7FF9" w:rsidRDefault="003D2526" w:rsidP="003D2526">
                  <w:pPr>
                    <w:jc w:val="right"/>
                    <w:rPr>
                      <w:rFonts w:cstheme="minorHAnsi"/>
                      <w:color w:val="000000"/>
                    </w:rPr>
                  </w:pPr>
                  <w:r w:rsidRPr="000F7FF9">
                    <w:rPr>
                      <w:rFonts w:eastAsia="Calibri" w:cstheme="minorHAnsi"/>
                      <w:color w:val="000000"/>
                    </w:rPr>
                    <w:t>823</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3F4CC2C0" w14:textId="77777777" w:rsidR="003D2526" w:rsidRPr="000F7FF9" w:rsidRDefault="003D2526" w:rsidP="003D2526">
                  <w:pPr>
                    <w:jc w:val="right"/>
                    <w:rPr>
                      <w:rFonts w:cstheme="minorHAnsi"/>
                      <w:color w:val="000000"/>
                    </w:rPr>
                  </w:pPr>
                  <w:r w:rsidRPr="000F7FF9">
                    <w:rPr>
                      <w:rFonts w:eastAsia="Calibri" w:cstheme="minorHAnsi"/>
                      <w:color w:val="000000"/>
                    </w:rPr>
                    <w:t>623</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7ED814F1" w14:textId="77777777" w:rsidR="003D2526" w:rsidRPr="000F7FF9" w:rsidRDefault="003D2526" w:rsidP="003D2526">
                  <w:pPr>
                    <w:jc w:val="center"/>
                    <w:rPr>
                      <w:rFonts w:cstheme="minorHAnsi"/>
                      <w:color w:val="000000"/>
                    </w:rPr>
                  </w:pPr>
                  <w:r w:rsidRPr="000F7FF9">
                    <w:rPr>
                      <w:rFonts w:eastAsia="Calibri" w:cstheme="minorHAnsi"/>
                      <w:color w:val="000000"/>
                    </w:rPr>
                    <w:t>57</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42A84F8C" w14:textId="77777777" w:rsidR="003D2526" w:rsidRPr="000F7FF9" w:rsidRDefault="003D2526" w:rsidP="003D2526">
                  <w:pPr>
                    <w:jc w:val="right"/>
                    <w:rPr>
                      <w:rFonts w:cstheme="minorHAnsi"/>
                      <w:color w:val="000000"/>
                    </w:rPr>
                  </w:pPr>
                  <w:r w:rsidRPr="000F7FF9">
                    <w:rPr>
                      <w:rFonts w:eastAsia="Calibri" w:cstheme="minorHAnsi"/>
                      <w:color w:val="000000"/>
                    </w:rPr>
                    <w:t>1446</w:t>
                  </w:r>
                </w:p>
              </w:tc>
            </w:tr>
            <w:tr w:rsidR="003D2526" w:rsidRPr="000F7FF9" w14:paraId="275BB5AD" w14:textId="77777777" w:rsidTr="00E505D2">
              <w:trPr>
                <w:trHeight w:val="315"/>
              </w:trPr>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035D46FB" w14:textId="77777777" w:rsidR="003D2526" w:rsidRPr="000F7FF9" w:rsidRDefault="003D2526" w:rsidP="003D2526">
                  <w:pPr>
                    <w:rPr>
                      <w:rFonts w:cstheme="minorHAnsi"/>
                      <w:color w:val="000000"/>
                    </w:rPr>
                  </w:pPr>
                  <w:r w:rsidRPr="000F7FF9">
                    <w:rPr>
                      <w:rFonts w:eastAsia="Calibri" w:cstheme="minorHAnsi"/>
                      <w:color w:val="000000" w:themeColor="text1"/>
                    </w:rPr>
                    <w:t>Maringue</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2C78CB19" w14:textId="77777777" w:rsidR="003D2526" w:rsidRPr="000F7FF9" w:rsidRDefault="003D2526" w:rsidP="003D2526">
                  <w:pPr>
                    <w:jc w:val="right"/>
                    <w:rPr>
                      <w:rFonts w:cstheme="minorHAnsi"/>
                      <w:color w:val="000000"/>
                    </w:rPr>
                  </w:pPr>
                  <w:r w:rsidRPr="000F7FF9">
                    <w:rPr>
                      <w:rFonts w:eastAsia="Calibri" w:cstheme="minorHAnsi"/>
                      <w:color w:val="000000"/>
                    </w:rPr>
                    <w:t>51</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31145599" w14:textId="77777777" w:rsidR="003D2526" w:rsidRPr="000F7FF9" w:rsidRDefault="003D2526" w:rsidP="003D2526">
                  <w:pPr>
                    <w:jc w:val="right"/>
                    <w:rPr>
                      <w:rFonts w:cstheme="minorHAnsi"/>
                      <w:color w:val="000000"/>
                    </w:rPr>
                  </w:pPr>
                  <w:r w:rsidRPr="000F7FF9">
                    <w:rPr>
                      <w:rFonts w:eastAsia="Calibri" w:cstheme="minorHAnsi"/>
                      <w:color w:val="000000"/>
                    </w:rPr>
                    <w:t>844</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7424AE6A" w14:textId="77777777" w:rsidR="003D2526" w:rsidRPr="000F7FF9" w:rsidRDefault="003D2526" w:rsidP="003D2526">
                  <w:pPr>
                    <w:jc w:val="right"/>
                    <w:rPr>
                      <w:rFonts w:cstheme="minorHAnsi"/>
                      <w:color w:val="000000"/>
                    </w:rPr>
                  </w:pPr>
                  <w:r w:rsidRPr="000F7FF9">
                    <w:rPr>
                      <w:rFonts w:eastAsia="Calibri" w:cstheme="minorHAnsi"/>
                      <w:color w:val="000000"/>
                    </w:rPr>
                    <w:t>932</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3E43FE90" w14:textId="77777777" w:rsidR="003D2526" w:rsidRPr="000F7FF9" w:rsidRDefault="003D2526" w:rsidP="003D2526">
                  <w:pPr>
                    <w:jc w:val="center"/>
                    <w:rPr>
                      <w:rFonts w:cstheme="minorHAnsi"/>
                      <w:color w:val="000000"/>
                    </w:rPr>
                  </w:pPr>
                  <w:r w:rsidRPr="000F7FF9">
                    <w:rPr>
                      <w:rFonts w:eastAsia="Calibri" w:cstheme="minorHAnsi"/>
                      <w:color w:val="000000"/>
                    </w:rPr>
                    <w:t>48</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51899D13" w14:textId="77777777" w:rsidR="003D2526" w:rsidRPr="000F7FF9" w:rsidRDefault="003D2526" w:rsidP="003D2526">
                  <w:pPr>
                    <w:jc w:val="right"/>
                    <w:rPr>
                      <w:rFonts w:cstheme="minorHAnsi"/>
                      <w:color w:val="000000"/>
                    </w:rPr>
                  </w:pPr>
                  <w:r w:rsidRPr="000F7FF9">
                    <w:rPr>
                      <w:rFonts w:eastAsia="Calibri" w:cstheme="minorHAnsi"/>
                      <w:color w:val="000000"/>
                    </w:rPr>
                    <w:t>1776</w:t>
                  </w:r>
                </w:p>
              </w:tc>
            </w:tr>
            <w:tr w:rsidR="003D2526" w:rsidRPr="000F7FF9" w14:paraId="70707F38" w14:textId="77777777" w:rsidTr="00E505D2">
              <w:trPr>
                <w:trHeight w:val="315"/>
              </w:trPr>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0455642D" w14:textId="77777777" w:rsidR="003D2526" w:rsidRPr="000F7FF9" w:rsidRDefault="003D2526" w:rsidP="003D2526">
                  <w:pPr>
                    <w:rPr>
                      <w:rFonts w:cstheme="minorHAnsi"/>
                      <w:color w:val="000000"/>
                    </w:rPr>
                  </w:pPr>
                  <w:r w:rsidRPr="000F7FF9">
                    <w:rPr>
                      <w:rFonts w:eastAsia="Calibri" w:cstheme="minorHAnsi"/>
                      <w:color w:val="000000"/>
                    </w:rPr>
                    <w:t>Dondo</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5AF0B9E9" w14:textId="77777777" w:rsidR="003D2526" w:rsidRPr="000F7FF9" w:rsidRDefault="003D2526" w:rsidP="003D2526">
                  <w:pPr>
                    <w:jc w:val="right"/>
                    <w:rPr>
                      <w:rFonts w:cstheme="minorHAnsi"/>
                      <w:color w:val="000000"/>
                    </w:rPr>
                  </w:pPr>
                  <w:r w:rsidRPr="000F7FF9">
                    <w:rPr>
                      <w:rFonts w:eastAsia="Calibri" w:cstheme="minorHAnsi"/>
                      <w:color w:val="000000"/>
                    </w:rPr>
                    <w:t>40</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6018F5E3" w14:textId="77777777" w:rsidR="003D2526" w:rsidRPr="000F7FF9" w:rsidRDefault="003D2526" w:rsidP="003D2526">
                  <w:pPr>
                    <w:jc w:val="right"/>
                    <w:rPr>
                      <w:rFonts w:cstheme="minorHAnsi"/>
                      <w:color w:val="000000"/>
                    </w:rPr>
                  </w:pPr>
                  <w:r w:rsidRPr="000F7FF9">
                    <w:rPr>
                      <w:rFonts w:eastAsia="Calibri" w:cstheme="minorHAnsi"/>
                      <w:color w:val="000000"/>
                    </w:rPr>
                    <w:t>1151</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389DE1ED" w14:textId="77777777" w:rsidR="003D2526" w:rsidRPr="000F7FF9" w:rsidRDefault="003D2526" w:rsidP="003D2526">
                  <w:pPr>
                    <w:jc w:val="right"/>
                    <w:rPr>
                      <w:rFonts w:cstheme="minorHAnsi"/>
                      <w:color w:val="000000"/>
                    </w:rPr>
                  </w:pPr>
                  <w:r w:rsidRPr="000F7FF9">
                    <w:rPr>
                      <w:rFonts w:eastAsia="Calibri" w:cstheme="minorHAnsi"/>
                      <w:color w:val="000000"/>
                    </w:rPr>
                    <w:t>662</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1BF1207C" w14:textId="77777777" w:rsidR="003D2526" w:rsidRPr="000F7FF9" w:rsidRDefault="003D2526" w:rsidP="003D2526">
                  <w:pPr>
                    <w:jc w:val="center"/>
                    <w:rPr>
                      <w:rFonts w:cstheme="minorHAnsi"/>
                      <w:color w:val="000000"/>
                    </w:rPr>
                  </w:pPr>
                  <w:r w:rsidRPr="000F7FF9">
                    <w:rPr>
                      <w:rFonts w:eastAsia="Calibri" w:cstheme="minorHAnsi"/>
                      <w:color w:val="000000"/>
                    </w:rPr>
                    <w:t>63</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0C77F14B" w14:textId="77777777" w:rsidR="003D2526" w:rsidRPr="000F7FF9" w:rsidRDefault="003D2526" w:rsidP="003D2526">
                  <w:pPr>
                    <w:jc w:val="right"/>
                    <w:rPr>
                      <w:rFonts w:cstheme="minorHAnsi"/>
                      <w:color w:val="000000"/>
                    </w:rPr>
                  </w:pPr>
                  <w:r w:rsidRPr="000F7FF9">
                    <w:rPr>
                      <w:rFonts w:eastAsia="Calibri" w:cstheme="minorHAnsi"/>
                      <w:color w:val="000000"/>
                    </w:rPr>
                    <w:t>1813</w:t>
                  </w:r>
                </w:p>
              </w:tc>
            </w:tr>
            <w:tr w:rsidR="003D2526" w:rsidRPr="000F7FF9" w14:paraId="23C5E69F" w14:textId="77777777" w:rsidTr="00E505D2">
              <w:trPr>
                <w:trHeight w:val="300"/>
              </w:trPr>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26CD714B" w14:textId="77777777" w:rsidR="003D2526" w:rsidRPr="000F7FF9" w:rsidRDefault="003D2526" w:rsidP="003D2526">
                  <w:pPr>
                    <w:rPr>
                      <w:rFonts w:cstheme="minorHAnsi"/>
                      <w:color w:val="000000"/>
                    </w:rPr>
                  </w:pPr>
                  <w:r w:rsidRPr="000F7FF9">
                    <w:rPr>
                      <w:rFonts w:eastAsia="Calibri" w:cstheme="minorHAnsi"/>
                      <w:color w:val="000000"/>
                    </w:rPr>
                    <w:t>Total</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32801E18" w14:textId="77777777" w:rsidR="003D2526" w:rsidRPr="000F7FF9" w:rsidRDefault="003D2526" w:rsidP="003D2526">
                  <w:pPr>
                    <w:jc w:val="center"/>
                    <w:rPr>
                      <w:rFonts w:cstheme="minorHAnsi"/>
                      <w:color w:val="000000"/>
                    </w:rPr>
                  </w:pPr>
                  <w:r w:rsidRPr="000F7FF9">
                    <w:rPr>
                      <w:rFonts w:eastAsia="Calibri" w:cstheme="minorHAnsi"/>
                      <w:color w:val="000000"/>
                    </w:rPr>
                    <w:t>293</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780F3C02" w14:textId="77777777" w:rsidR="003D2526" w:rsidRPr="000F7FF9" w:rsidRDefault="003D2526" w:rsidP="003D2526">
                  <w:pPr>
                    <w:jc w:val="center"/>
                    <w:rPr>
                      <w:rFonts w:cstheme="minorHAnsi"/>
                      <w:color w:val="000000"/>
                    </w:rPr>
                  </w:pPr>
                  <w:r w:rsidRPr="000F7FF9">
                    <w:rPr>
                      <w:rFonts w:eastAsia="Calibri" w:cstheme="minorHAnsi"/>
                      <w:color w:val="000000"/>
                    </w:rPr>
                    <w:t>5303</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7B7E08E4" w14:textId="77777777" w:rsidR="003D2526" w:rsidRPr="000F7FF9" w:rsidRDefault="003D2526" w:rsidP="003D2526">
                  <w:pPr>
                    <w:jc w:val="center"/>
                    <w:rPr>
                      <w:rFonts w:cstheme="minorHAnsi"/>
                      <w:color w:val="000000"/>
                    </w:rPr>
                  </w:pPr>
                  <w:r w:rsidRPr="000F7FF9">
                    <w:rPr>
                      <w:rFonts w:eastAsia="Calibri" w:cstheme="minorHAnsi"/>
                      <w:color w:val="000000"/>
                    </w:rPr>
                    <w:t>4354</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2D280FE3" w14:textId="77777777" w:rsidR="003D2526" w:rsidRPr="000F7FF9" w:rsidRDefault="003D2526" w:rsidP="003D2526">
                  <w:pPr>
                    <w:jc w:val="center"/>
                    <w:rPr>
                      <w:rFonts w:cstheme="minorHAnsi"/>
                      <w:color w:val="000000"/>
                    </w:rPr>
                  </w:pPr>
                  <w:r w:rsidRPr="000F7FF9">
                    <w:rPr>
                      <w:rFonts w:eastAsia="Calibri" w:cstheme="minorHAnsi"/>
                      <w:color w:val="000000"/>
                    </w:rPr>
                    <w:t>55</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08" w:type="dxa"/>
                    <w:bottom w:w="15" w:type="dxa"/>
                    <w:right w:w="108" w:type="dxa"/>
                  </w:tcMar>
                </w:tcPr>
                <w:p w14:paraId="74F63115" w14:textId="77777777" w:rsidR="003D2526" w:rsidRPr="000F7FF9" w:rsidRDefault="003D2526" w:rsidP="003D2526">
                  <w:pPr>
                    <w:jc w:val="right"/>
                    <w:rPr>
                      <w:rFonts w:cstheme="minorHAnsi"/>
                      <w:color w:val="000000"/>
                    </w:rPr>
                  </w:pPr>
                  <w:r w:rsidRPr="000F7FF9">
                    <w:rPr>
                      <w:rFonts w:eastAsia="Calibri" w:cstheme="minorHAnsi"/>
                      <w:color w:val="000000"/>
                    </w:rPr>
                    <w:t>9657</w:t>
                  </w:r>
                </w:p>
              </w:tc>
            </w:tr>
          </w:tbl>
          <w:p w14:paraId="159D1EA8" w14:textId="77777777" w:rsidR="002D5DDB" w:rsidRPr="000F7FF9" w:rsidRDefault="002D5DDB" w:rsidP="003D2526">
            <w:pPr>
              <w:spacing w:after="200"/>
              <w:jc w:val="both"/>
              <w:rPr>
                <w:rFonts w:cstheme="minorHAnsi"/>
                <w:lang w:val="en-ZA"/>
              </w:rPr>
            </w:pPr>
          </w:p>
          <w:p w14:paraId="2887F56B" w14:textId="7D37785D" w:rsidR="003D2526" w:rsidRPr="00666324" w:rsidRDefault="003D2526" w:rsidP="003D2526">
            <w:pPr>
              <w:spacing w:after="200"/>
              <w:jc w:val="both"/>
              <w:rPr>
                <w:rFonts w:cstheme="minorHAnsi"/>
                <w:lang w:val="en-ZA"/>
              </w:rPr>
            </w:pPr>
            <w:r w:rsidRPr="00666324">
              <w:rPr>
                <w:rFonts w:cstheme="minorHAnsi"/>
                <w:lang w:val="en-ZA"/>
              </w:rPr>
              <w:t xml:space="preserve">This outreach model was designed to overcome persistent access barriers, particularly for adolescents living more than 5 km from formal health facilities. By bringing services closer to users, the </w:t>
            </w:r>
            <w:r w:rsidR="00A02858" w:rsidRPr="00666324">
              <w:rPr>
                <w:rFonts w:cstheme="minorHAnsi"/>
                <w:lang w:val="en-ZA"/>
              </w:rPr>
              <w:t xml:space="preserve">program </w:t>
            </w:r>
            <w:r w:rsidRPr="00666324">
              <w:rPr>
                <w:rFonts w:cstheme="minorHAnsi"/>
                <w:lang w:val="en-ZA"/>
              </w:rPr>
              <w:t>:</w:t>
            </w:r>
          </w:p>
          <w:p w14:paraId="02DEC48B" w14:textId="77777777" w:rsidR="003D2526" w:rsidRPr="00666324" w:rsidRDefault="003D2526" w:rsidP="00C8762F">
            <w:pPr>
              <w:numPr>
                <w:ilvl w:val="0"/>
                <w:numId w:val="45"/>
              </w:numPr>
              <w:spacing w:after="200"/>
              <w:jc w:val="both"/>
              <w:rPr>
                <w:rFonts w:cstheme="minorHAnsi"/>
                <w:lang w:val="en-ZA"/>
              </w:rPr>
            </w:pPr>
            <w:r w:rsidRPr="00666324">
              <w:rPr>
                <w:rFonts w:cstheme="minorHAnsi"/>
                <w:lang w:val="en-ZA"/>
              </w:rPr>
              <w:t>Reduced geographic and transport barriers</w:t>
            </w:r>
          </w:p>
          <w:p w14:paraId="3726C497" w14:textId="77777777" w:rsidR="003D2526" w:rsidRPr="00666324" w:rsidRDefault="003D2526" w:rsidP="00C8762F">
            <w:pPr>
              <w:numPr>
                <w:ilvl w:val="0"/>
                <w:numId w:val="45"/>
              </w:numPr>
              <w:spacing w:after="200"/>
              <w:jc w:val="both"/>
              <w:rPr>
                <w:rFonts w:cstheme="minorHAnsi"/>
                <w:lang w:val="en-ZA"/>
              </w:rPr>
            </w:pPr>
            <w:r w:rsidRPr="00666324">
              <w:rPr>
                <w:rFonts w:cstheme="minorHAnsi"/>
                <w:lang w:val="en-ZA"/>
              </w:rPr>
              <w:t>Increased confidentiality and comfort in accessing services</w:t>
            </w:r>
          </w:p>
          <w:p w14:paraId="6550A242" w14:textId="77777777" w:rsidR="003D2526" w:rsidRPr="00666324" w:rsidRDefault="003D2526" w:rsidP="00C8762F">
            <w:pPr>
              <w:numPr>
                <w:ilvl w:val="0"/>
                <w:numId w:val="45"/>
              </w:numPr>
              <w:spacing w:after="200"/>
              <w:jc w:val="both"/>
              <w:rPr>
                <w:rFonts w:cstheme="minorHAnsi"/>
                <w:lang w:val="en-ZA"/>
              </w:rPr>
            </w:pPr>
            <w:r w:rsidRPr="00666324">
              <w:rPr>
                <w:rFonts w:cstheme="minorHAnsi"/>
                <w:lang w:val="en-ZA"/>
              </w:rPr>
              <w:t>Created safe and youth</w:t>
            </w:r>
            <w:r w:rsidRPr="00666324">
              <w:rPr>
                <w:rFonts w:cstheme="minorHAnsi"/>
                <w:lang w:val="en-ZA"/>
              </w:rPr>
              <w:noBreakHyphen/>
              <w:t>friendly entry points for SRHR care</w:t>
            </w:r>
          </w:p>
          <w:p w14:paraId="616DA0CE" w14:textId="77777777" w:rsidR="003D2526" w:rsidRPr="00666324" w:rsidRDefault="003D2526" w:rsidP="003D2526">
            <w:pPr>
              <w:spacing w:after="200"/>
              <w:jc w:val="both"/>
              <w:rPr>
                <w:rFonts w:cstheme="minorHAnsi"/>
                <w:lang w:val="en-ZA"/>
              </w:rPr>
            </w:pPr>
            <w:r w:rsidRPr="00666324">
              <w:rPr>
                <w:rFonts w:cstheme="minorHAnsi"/>
                <w:lang w:val="en-ZA"/>
              </w:rPr>
              <w:t>Services provided through these platforms included:</w:t>
            </w:r>
          </w:p>
          <w:p w14:paraId="45BEEF14" w14:textId="77777777" w:rsidR="003D2526" w:rsidRPr="00666324" w:rsidRDefault="003D2526" w:rsidP="00C8762F">
            <w:pPr>
              <w:numPr>
                <w:ilvl w:val="0"/>
                <w:numId w:val="46"/>
              </w:numPr>
              <w:spacing w:after="200"/>
              <w:jc w:val="both"/>
              <w:rPr>
                <w:rFonts w:cstheme="minorHAnsi"/>
                <w:lang w:val="en-ZA"/>
              </w:rPr>
            </w:pPr>
            <w:r w:rsidRPr="00666324">
              <w:rPr>
                <w:rFonts w:cstheme="minorHAnsi"/>
                <w:lang w:val="en-ZA"/>
              </w:rPr>
              <w:t>Family planning and contraceptive counselling</w:t>
            </w:r>
          </w:p>
          <w:p w14:paraId="48E6AFDA" w14:textId="77777777" w:rsidR="003D2526" w:rsidRPr="00666324" w:rsidRDefault="003D2526" w:rsidP="00C8762F">
            <w:pPr>
              <w:numPr>
                <w:ilvl w:val="0"/>
                <w:numId w:val="46"/>
              </w:numPr>
              <w:spacing w:after="200"/>
              <w:jc w:val="both"/>
              <w:rPr>
                <w:rFonts w:cstheme="minorHAnsi"/>
                <w:lang w:val="en-ZA"/>
              </w:rPr>
            </w:pPr>
            <w:r w:rsidRPr="00666324">
              <w:rPr>
                <w:rFonts w:cstheme="minorHAnsi"/>
                <w:lang w:val="en-ZA"/>
              </w:rPr>
              <w:t>STI prevention, testing, and referral</w:t>
            </w:r>
          </w:p>
          <w:p w14:paraId="54F51303" w14:textId="77777777" w:rsidR="003D2526" w:rsidRPr="00666324" w:rsidRDefault="003D2526" w:rsidP="00C8762F">
            <w:pPr>
              <w:numPr>
                <w:ilvl w:val="0"/>
                <w:numId w:val="46"/>
              </w:numPr>
              <w:spacing w:after="200"/>
              <w:jc w:val="both"/>
              <w:rPr>
                <w:rFonts w:cstheme="minorHAnsi"/>
                <w:lang w:val="en-ZA"/>
              </w:rPr>
            </w:pPr>
            <w:r w:rsidRPr="00666324">
              <w:rPr>
                <w:rFonts w:cstheme="minorHAnsi"/>
                <w:lang w:val="en-ZA"/>
              </w:rPr>
              <w:t>SRHR information and education</w:t>
            </w:r>
          </w:p>
          <w:p w14:paraId="58E74B9B" w14:textId="77777777" w:rsidR="003D2526" w:rsidRPr="00666324" w:rsidRDefault="003D2526" w:rsidP="00C8762F">
            <w:pPr>
              <w:numPr>
                <w:ilvl w:val="0"/>
                <w:numId w:val="46"/>
              </w:numPr>
              <w:spacing w:after="200"/>
              <w:jc w:val="both"/>
              <w:rPr>
                <w:rFonts w:cstheme="minorHAnsi"/>
                <w:lang w:val="en-ZA"/>
              </w:rPr>
            </w:pPr>
            <w:r w:rsidRPr="00666324">
              <w:rPr>
                <w:rFonts w:cstheme="minorHAnsi"/>
                <w:lang w:val="en-ZA"/>
              </w:rPr>
              <w:t>Guidance on healthy relationships and decision-making</w:t>
            </w:r>
          </w:p>
          <w:p w14:paraId="71C617AF" w14:textId="3D9E0BDC" w:rsidR="003D2526" w:rsidRPr="00666324" w:rsidRDefault="003D2526" w:rsidP="003D2526">
            <w:pPr>
              <w:spacing w:after="200"/>
              <w:jc w:val="both"/>
              <w:rPr>
                <w:rFonts w:cstheme="minorHAnsi"/>
                <w:lang w:val="en-ZA"/>
              </w:rPr>
            </w:pPr>
            <w:r w:rsidRPr="00666324">
              <w:rPr>
                <w:rFonts w:cstheme="minorHAnsi"/>
                <w:lang w:val="en-ZA"/>
              </w:rPr>
              <w:t xml:space="preserve">Beyond improving physical access, the </w:t>
            </w:r>
            <w:r w:rsidR="00A02858" w:rsidRPr="00666324">
              <w:rPr>
                <w:rFonts w:cstheme="minorHAnsi"/>
                <w:lang w:val="en-ZA"/>
              </w:rPr>
              <w:t xml:space="preserve">program </w:t>
            </w:r>
            <w:r w:rsidRPr="00666324">
              <w:rPr>
                <w:rFonts w:cstheme="minorHAnsi"/>
                <w:lang w:val="en-ZA"/>
              </w:rPr>
              <w:t xml:space="preserve"> effectively addressed less visible barriers that limit adolescent use of SRHR services, including:</w:t>
            </w:r>
          </w:p>
          <w:p w14:paraId="57878F02" w14:textId="77777777" w:rsidR="003D2526" w:rsidRPr="000F7FF9" w:rsidRDefault="003D2526" w:rsidP="00C8762F">
            <w:pPr>
              <w:numPr>
                <w:ilvl w:val="0"/>
                <w:numId w:val="47"/>
              </w:numPr>
              <w:spacing w:after="200"/>
              <w:jc w:val="both"/>
              <w:rPr>
                <w:rFonts w:cstheme="minorHAnsi"/>
                <w:lang w:val="en-ZA"/>
              </w:rPr>
            </w:pPr>
            <w:r w:rsidRPr="000F7FF9">
              <w:rPr>
                <w:rFonts w:cstheme="minorHAnsi"/>
                <w:lang w:val="en-ZA"/>
              </w:rPr>
              <w:t>Stigma associated with seeking SRHR services</w:t>
            </w:r>
          </w:p>
          <w:p w14:paraId="06861214" w14:textId="77777777" w:rsidR="003D2526" w:rsidRPr="000F7FF9" w:rsidRDefault="003D2526" w:rsidP="00C8762F">
            <w:pPr>
              <w:numPr>
                <w:ilvl w:val="0"/>
                <w:numId w:val="47"/>
              </w:numPr>
              <w:spacing w:after="200"/>
              <w:jc w:val="both"/>
              <w:rPr>
                <w:rFonts w:cstheme="minorHAnsi"/>
                <w:lang w:val="en-ZA"/>
              </w:rPr>
            </w:pPr>
            <w:r w:rsidRPr="000F7FF9">
              <w:rPr>
                <w:rFonts w:cstheme="minorHAnsi"/>
                <w:lang w:val="en-ZA"/>
              </w:rPr>
              <w:t>Lack of privacy and confidentiality</w:t>
            </w:r>
          </w:p>
          <w:p w14:paraId="60702E47" w14:textId="77777777" w:rsidR="003D2526" w:rsidRPr="000F7FF9" w:rsidRDefault="003D2526" w:rsidP="00C8762F">
            <w:pPr>
              <w:numPr>
                <w:ilvl w:val="0"/>
                <w:numId w:val="47"/>
              </w:numPr>
              <w:spacing w:after="200"/>
              <w:jc w:val="both"/>
              <w:rPr>
                <w:rFonts w:cstheme="minorHAnsi"/>
                <w:lang w:val="en-ZA"/>
              </w:rPr>
            </w:pPr>
            <w:r w:rsidRPr="000F7FF9">
              <w:rPr>
                <w:rFonts w:cstheme="minorHAnsi"/>
                <w:lang w:val="en-ZA"/>
              </w:rPr>
              <w:t>Limited knowledge and misinformation</w:t>
            </w:r>
          </w:p>
          <w:p w14:paraId="4AAC4FA8" w14:textId="77777777" w:rsidR="003D2526" w:rsidRPr="000F7FF9" w:rsidRDefault="003D2526" w:rsidP="00C8762F">
            <w:pPr>
              <w:numPr>
                <w:ilvl w:val="0"/>
                <w:numId w:val="47"/>
              </w:numPr>
              <w:spacing w:after="200"/>
              <w:jc w:val="both"/>
              <w:rPr>
                <w:rFonts w:cstheme="minorHAnsi"/>
                <w:lang w:val="en-ZA"/>
              </w:rPr>
            </w:pPr>
            <w:r w:rsidRPr="000F7FF9">
              <w:rPr>
                <w:rFonts w:cstheme="minorHAnsi"/>
                <w:lang w:val="en-ZA"/>
              </w:rPr>
              <w:t>Low confidence among youth to access services</w:t>
            </w:r>
          </w:p>
          <w:p w14:paraId="4F78AF28" w14:textId="77777777" w:rsidR="003D2526" w:rsidRPr="000F7FF9" w:rsidRDefault="003D2526" w:rsidP="003D2526">
            <w:pPr>
              <w:spacing w:after="200"/>
              <w:jc w:val="both"/>
              <w:rPr>
                <w:rFonts w:cstheme="minorHAnsi"/>
                <w:lang w:val="en-ZA"/>
              </w:rPr>
            </w:pPr>
            <w:r w:rsidRPr="000F7FF9">
              <w:rPr>
                <w:rFonts w:cstheme="minorHAnsi"/>
                <w:lang w:val="en-ZA"/>
              </w:rPr>
              <w:t>These challenges were addressed through multi-stakeholder engagement involving:</w:t>
            </w:r>
          </w:p>
          <w:p w14:paraId="63E4642D" w14:textId="77777777" w:rsidR="003D2526" w:rsidRPr="000F7FF9" w:rsidRDefault="003D2526" w:rsidP="00C8762F">
            <w:pPr>
              <w:numPr>
                <w:ilvl w:val="0"/>
                <w:numId w:val="48"/>
              </w:numPr>
              <w:spacing w:after="200"/>
              <w:jc w:val="both"/>
              <w:rPr>
                <w:rFonts w:cstheme="minorHAnsi"/>
                <w:lang w:val="en-ZA"/>
              </w:rPr>
            </w:pPr>
            <w:r w:rsidRPr="000F7FF9">
              <w:rPr>
                <w:rFonts w:cstheme="minorHAnsi"/>
                <w:lang w:val="en-ZA"/>
              </w:rPr>
              <w:t>Health professionals</w:t>
            </w:r>
          </w:p>
          <w:p w14:paraId="4BE3F999" w14:textId="77777777" w:rsidR="003D2526" w:rsidRPr="000F7FF9" w:rsidRDefault="003D2526" w:rsidP="00C8762F">
            <w:pPr>
              <w:numPr>
                <w:ilvl w:val="0"/>
                <w:numId w:val="48"/>
              </w:numPr>
              <w:spacing w:after="200"/>
              <w:jc w:val="both"/>
              <w:rPr>
                <w:rFonts w:cstheme="minorHAnsi"/>
                <w:lang w:val="en-ZA"/>
              </w:rPr>
            </w:pPr>
            <w:r w:rsidRPr="000F7FF9">
              <w:rPr>
                <w:rFonts w:cstheme="minorHAnsi"/>
                <w:lang w:val="en-ZA"/>
              </w:rPr>
              <w:t>Girls’ club facilitators</w:t>
            </w:r>
          </w:p>
          <w:p w14:paraId="03EB47F7" w14:textId="77777777" w:rsidR="003D2526" w:rsidRPr="000F7FF9" w:rsidRDefault="003D2526" w:rsidP="00C8762F">
            <w:pPr>
              <w:numPr>
                <w:ilvl w:val="0"/>
                <w:numId w:val="48"/>
              </w:numPr>
              <w:spacing w:after="200"/>
              <w:jc w:val="both"/>
              <w:rPr>
                <w:rFonts w:cstheme="minorHAnsi"/>
                <w:lang w:val="en-ZA"/>
              </w:rPr>
            </w:pPr>
            <w:r w:rsidRPr="000F7FF9">
              <w:rPr>
                <w:rFonts w:cstheme="minorHAnsi"/>
                <w:lang w:val="en-ZA"/>
              </w:rPr>
              <w:t>Community health promoters</w:t>
            </w:r>
          </w:p>
          <w:p w14:paraId="743478FD" w14:textId="77777777" w:rsidR="003D2526" w:rsidRPr="000F7FF9" w:rsidRDefault="003D2526" w:rsidP="00C8762F">
            <w:pPr>
              <w:numPr>
                <w:ilvl w:val="0"/>
                <w:numId w:val="48"/>
              </w:numPr>
              <w:spacing w:after="200"/>
              <w:jc w:val="both"/>
              <w:rPr>
                <w:rFonts w:cstheme="minorHAnsi"/>
                <w:lang w:val="en-ZA"/>
              </w:rPr>
            </w:pPr>
            <w:r w:rsidRPr="000F7FF9">
              <w:rPr>
                <w:rFonts w:cstheme="minorHAnsi"/>
                <w:lang w:val="en-ZA"/>
              </w:rPr>
              <w:lastRenderedPageBreak/>
              <w:t>Child protection committees</w:t>
            </w:r>
          </w:p>
          <w:p w14:paraId="1C126CD6" w14:textId="77777777" w:rsidR="003D2526" w:rsidRPr="000F7FF9" w:rsidRDefault="003D2526" w:rsidP="00C8762F">
            <w:pPr>
              <w:numPr>
                <w:ilvl w:val="0"/>
                <w:numId w:val="48"/>
              </w:numPr>
              <w:spacing w:after="200"/>
              <w:jc w:val="both"/>
              <w:rPr>
                <w:rFonts w:cstheme="minorHAnsi"/>
                <w:lang w:val="en-ZA"/>
              </w:rPr>
            </w:pPr>
            <w:r w:rsidRPr="000F7FF9">
              <w:rPr>
                <w:rFonts w:cstheme="minorHAnsi"/>
                <w:lang w:val="en-ZA"/>
              </w:rPr>
              <w:t>Partner organizations such as Right To Play</w:t>
            </w:r>
          </w:p>
          <w:p w14:paraId="468C9EB8" w14:textId="62D757E9" w:rsidR="00B5648B" w:rsidRPr="00666324" w:rsidRDefault="003D2526" w:rsidP="002D5DDB">
            <w:pPr>
              <w:spacing w:after="200"/>
              <w:jc w:val="both"/>
              <w:rPr>
                <w:rFonts w:cstheme="minorHAnsi"/>
                <w:lang w:val="en-ZA"/>
              </w:rPr>
            </w:pPr>
            <w:r w:rsidRPr="00666324">
              <w:rPr>
                <w:rFonts w:cstheme="minorHAnsi"/>
                <w:lang w:val="en-ZA"/>
              </w:rPr>
              <w:t>Together, these actors created safe, supportive environments where adolescents could openly discuss topics such as sexuality, contraception, STI prevention, identity, and respectful relationships.</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1BB1CAF8" w14:textId="77777777" w:rsidR="00B5648B" w:rsidRPr="000F7FF9" w:rsidRDefault="00B5648B" w:rsidP="00E505D2">
            <w:pPr>
              <w:jc w:val="both"/>
              <w:rPr>
                <w:rFonts w:cstheme="minorHAnsi"/>
              </w:rPr>
            </w:pPr>
          </w:p>
        </w:tc>
      </w:tr>
      <w:tr w:rsidR="00B5648B" w:rsidRPr="000F7FF9" w14:paraId="53C7CC22" w14:textId="77777777" w:rsidTr="00E505D2">
        <w:trPr>
          <w:trHeight w:val="422"/>
        </w:trPr>
        <w:tc>
          <w:tcPr>
            <w:tcW w:w="94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A908A" w14:textId="21F41F23" w:rsidR="00B5648B" w:rsidRPr="000F7FF9" w:rsidRDefault="00DC2946" w:rsidP="00E505D2">
            <w:pPr>
              <w:jc w:val="both"/>
              <w:rPr>
                <w:rFonts w:cstheme="minorHAnsi"/>
              </w:rPr>
            </w:pPr>
            <w:r w:rsidRPr="000F7FF9">
              <w:rPr>
                <w:rFonts w:cstheme="minorHAnsi"/>
                <w:noProof/>
              </w:rPr>
              <w:lastRenderedPageBreak/>
              <mc:AlternateContent>
                <mc:Choice Requires="wps">
                  <w:drawing>
                    <wp:anchor distT="0" distB="0" distL="114300" distR="114300" simplePos="0" relativeHeight="251658243" behindDoc="0" locked="0" layoutInCell="1" hidden="0" allowOverlap="1" wp14:anchorId="42C3824A" wp14:editId="5220870C">
                      <wp:simplePos x="0" y="0"/>
                      <wp:positionH relativeFrom="column">
                        <wp:posOffset>5173345</wp:posOffset>
                      </wp:positionH>
                      <wp:positionV relativeFrom="paragraph">
                        <wp:posOffset>47625</wp:posOffset>
                      </wp:positionV>
                      <wp:extent cx="192902" cy="115859"/>
                      <wp:effectExtent l="0" t="0" r="0" b="0"/>
                      <wp:wrapNone/>
                      <wp:docPr id="2" name="Rectangle 2"/>
                      <wp:cNvGraphicFramePr/>
                      <a:graphic xmlns:a="http://schemas.openxmlformats.org/drawingml/2006/main">
                        <a:graphicData uri="http://schemas.microsoft.com/office/word/2010/wordprocessingShape">
                          <wps:wsp>
                            <wps:cNvSpPr/>
                            <wps:spPr>
                              <a:xfrm flipH="1">
                                <a:off x="0" y="0"/>
                                <a:ext cx="192902" cy="115859"/>
                              </a:xfrm>
                              <a:prstGeom prst="rect">
                                <a:avLst/>
                              </a:prstGeom>
                              <a:solidFill>
                                <a:srgbClr val="C0504D"/>
                              </a:solidFill>
                              <a:ln>
                                <a:noFill/>
                              </a:ln>
                            </wps:spPr>
                            <wps:txbx>
                              <w:txbxContent>
                                <w:p w14:paraId="3B76F594" w14:textId="77777777" w:rsidR="00B5648B" w:rsidRDefault="00B5648B" w:rsidP="00B5648B">
                                  <w:pPr>
                                    <w:textDirection w:val="btLr"/>
                                  </w:pPr>
                                </w:p>
                              </w:txbxContent>
                            </wps:txbx>
                            <wps:bodyPr spcFirstLastPara="1" wrap="square" lIns="91425" tIns="91425" rIns="91425" bIns="91425" anchor="ctr" anchorCtr="0">
                              <a:noAutofit/>
                            </wps:bodyPr>
                          </wps:wsp>
                        </a:graphicData>
                      </a:graphic>
                    </wp:anchor>
                  </w:drawing>
                </mc:Choice>
                <mc:Fallback>
                  <w:pict>
                    <v:rect w14:anchorId="42C3824A" id="Rectangle 2" o:spid="_x0000_s1032" style="position:absolute;left:0;text-align:left;margin-left:407.35pt;margin-top:3.75pt;width:15.2pt;height:9.1pt;flip:x;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" fillcolor="#c0504d" stroked="f">
                      <v:textbox inset="2.53958mm,2.53958mm,2.53958mm,2.53958mm">
                        <w:txbxContent>
                          <w:p w14:paraId="3B76F594" w14:textId="77777777" w:rsidR="00B5648B" w:rsidRDefault="00B5648B" w:rsidP="00B5648B">
                            <w:pPr>
                              <w:textDirection w:val="btLr"/>
                            </w:pPr>
                          </w:p>
                        </w:txbxContent>
                      </v:textbox>
                    </v:rect>
                  </w:pict>
                </mc:Fallback>
              </mc:AlternateContent>
            </w:r>
            <w:r w:rsidRPr="000F7FF9">
              <w:rPr>
                <w:rFonts w:cstheme="minorHAnsi"/>
                <w:noProof/>
              </w:rPr>
              <mc:AlternateContent>
                <mc:Choice Requires="wps">
                  <w:drawing>
                    <wp:anchor distT="0" distB="0" distL="114300" distR="114300" simplePos="0" relativeHeight="251658242" behindDoc="0" locked="0" layoutInCell="1" hidden="0" allowOverlap="1" wp14:anchorId="71908EF8" wp14:editId="7DCB3C0C">
                      <wp:simplePos x="0" y="0"/>
                      <wp:positionH relativeFrom="column">
                        <wp:posOffset>3890010</wp:posOffset>
                      </wp:positionH>
                      <wp:positionV relativeFrom="paragraph">
                        <wp:posOffset>26035</wp:posOffset>
                      </wp:positionV>
                      <wp:extent cx="226808" cy="142731"/>
                      <wp:effectExtent l="0" t="0" r="0" b="0"/>
                      <wp:wrapNone/>
                      <wp:docPr id="6" name="Rectangle 6"/>
                      <wp:cNvGraphicFramePr/>
                      <a:graphic xmlns:a="http://schemas.openxmlformats.org/drawingml/2006/main">
                        <a:graphicData uri="http://schemas.microsoft.com/office/word/2010/wordprocessingShape">
                          <wps:wsp>
                            <wps:cNvSpPr/>
                            <wps:spPr>
                              <a:xfrm>
                                <a:off x="0" y="0"/>
                                <a:ext cx="226808" cy="142731"/>
                              </a:xfrm>
                              <a:prstGeom prst="rect">
                                <a:avLst/>
                              </a:prstGeom>
                              <a:solidFill>
                                <a:srgbClr val="FFFF00"/>
                              </a:solidFill>
                              <a:ln>
                                <a:noFill/>
                              </a:ln>
                            </wps:spPr>
                            <wps:txbx>
                              <w:txbxContent>
                                <w:p w14:paraId="6A9F0587" w14:textId="77777777" w:rsidR="00B5648B" w:rsidRDefault="00B5648B" w:rsidP="00B5648B">
                                  <w:pPr>
                                    <w:textDirection w:val="btLr"/>
                                  </w:pPr>
                                </w:p>
                              </w:txbxContent>
                            </wps:txbx>
                            <wps:bodyPr spcFirstLastPara="1" wrap="square" lIns="91425" tIns="91425" rIns="91425" bIns="91425" anchor="ctr" anchorCtr="0">
                              <a:noAutofit/>
                            </wps:bodyPr>
                          </wps:wsp>
                        </a:graphicData>
                      </a:graphic>
                    </wp:anchor>
                  </w:drawing>
                </mc:Choice>
                <mc:Fallback>
                  <w:pict>
                    <v:rect w14:anchorId="71908EF8" id="Rectangle 6" o:spid="_x0000_s1033" style="position:absolute;left:0;text-align:left;margin-left:306.3pt;margin-top:2.05pt;width:17.85pt;height:11.2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" fillcolor="yellow" stroked="f">
                      <v:textbox inset="2.53958mm,2.53958mm,2.53958mm,2.53958mm">
                        <w:txbxContent>
                          <w:p w14:paraId="6A9F0587" w14:textId="77777777" w:rsidR="00B5648B" w:rsidRDefault="00B5648B" w:rsidP="00B5648B">
                            <w:pPr>
                              <w:textDirection w:val="btLr"/>
                            </w:pPr>
                          </w:p>
                        </w:txbxContent>
                      </v:textbox>
                    </v:rect>
                  </w:pict>
                </mc:Fallback>
              </mc:AlternateContent>
            </w:r>
            <w:r w:rsidRPr="000F7FF9">
              <w:rPr>
                <w:rFonts w:cstheme="minorHAnsi"/>
                <w:noProof/>
              </w:rPr>
              <mc:AlternateContent>
                <mc:Choice Requires="wps">
                  <w:drawing>
                    <wp:anchor distT="0" distB="0" distL="114300" distR="114300" simplePos="0" relativeHeight="251658241" behindDoc="0" locked="0" layoutInCell="1" hidden="0" allowOverlap="1" wp14:anchorId="50B96E38" wp14:editId="1BB1ECEA">
                      <wp:simplePos x="0" y="0"/>
                      <wp:positionH relativeFrom="column">
                        <wp:posOffset>2682875</wp:posOffset>
                      </wp:positionH>
                      <wp:positionV relativeFrom="paragraph">
                        <wp:posOffset>62865</wp:posOffset>
                      </wp:positionV>
                      <wp:extent cx="183848" cy="143019"/>
                      <wp:effectExtent l="0" t="0" r="6985" b="9525"/>
                      <wp:wrapNone/>
                      <wp:docPr id="11" name="Rectangle 11"/>
                      <wp:cNvGraphicFramePr/>
                      <a:graphic xmlns:a="http://schemas.openxmlformats.org/drawingml/2006/main">
                        <a:graphicData uri="http://schemas.microsoft.com/office/word/2010/wordprocessingShape">
                          <wps:wsp>
                            <wps:cNvSpPr/>
                            <wps:spPr>
                              <a:xfrm flipH="1">
                                <a:off x="0" y="0"/>
                                <a:ext cx="183848" cy="143019"/>
                              </a:xfrm>
                              <a:prstGeom prst="rect">
                                <a:avLst/>
                              </a:prstGeom>
                              <a:solidFill>
                                <a:srgbClr val="00B050"/>
                              </a:solidFill>
                              <a:ln>
                                <a:noFill/>
                              </a:ln>
                            </wps:spPr>
                            <wps:txbx>
                              <w:txbxContent>
                                <w:p w14:paraId="230C31C9" w14:textId="77777777" w:rsidR="00B5648B" w:rsidRDefault="00B5648B" w:rsidP="00B5648B">
                                  <w:pPr>
                                    <w:textDirection w:val="btLr"/>
                                  </w:pPr>
                                </w:p>
                              </w:txbxContent>
                            </wps:txbx>
                            <wps:bodyPr spcFirstLastPara="1" wrap="square" lIns="91425" tIns="91425" rIns="91425" bIns="91425" anchor="ctr" anchorCtr="0">
                              <a:noAutofit/>
                            </wps:bodyPr>
                          </wps:wsp>
                        </a:graphicData>
                      </a:graphic>
                    </wp:anchor>
                  </w:drawing>
                </mc:Choice>
                <mc:Fallback>
                  <w:pict>
                    <v:rect w14:anchorId="50B96E38" id="Rectangle 11" o:spid="_x0000_s1034" style="position:absolute;left:0;text-align:left;margin-left:211.25pt;margin-top:4.95pt;width:14.5pt;height:11.25pt;flip:x;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" fillcolor="#00b050" stroked="f">
                      <v:textbox inset="2.53958mm,2.53958mm,2.53958mm,2.53958mm">
                        <w:txbxContent>
                          <w:p w14:paraId="230C31C9" w14:textId="77777777" w:rsidR="00B5648B" w:rsidRDefault="00B5648B" w:rsidP="00B5648B">
                            <w:pPr>
                              <w:textDirection w:val="btLr"/>
                            </w:pPr>
                          </w:p>
                        </w:txbxContent>
                      </v:textbox>
                    </v:rect>
                  </w:pict>
                </mc:Fallback>
              </mc:AlternateContent>
            </w:r>
            <w:r w:rsidR="00B5648B" w:rsidRPr="000F7FF9">
              <w:rPr>
                <w:rFonts w:eastAsia="Calibri" w:cstheme="minorHAnsi"/>
                <w:b/>
                <w:bCs/>
              </w:rPr>
              <w:t xml:space="preserve"> Objective Status </w:t>
            </w:r>
            <w:proofErr w:type="spellStart"/>
            <w:proofErr w:type="gramStart"/>
            <w:r w:rsidR="00B5648B" w:rsidRPr="000F7FF9">
              <w:rPr>
                <w:rFonts w:eastAsia="Calibri" w:cstheme="minorHAnsi"/>
                <w:b/>
                <w:bCs/>
              </w:rPr>
              <w:t>colour</w:t>
            </w:r>
            <w:proofErr w:type="spellEnd"/>
            <w:r w:rsidR="00B5648B" w:rsidRPr="000F7FF9">
              <w:rPr>
                <w:rFonts w:eastAsia="Calibri" w:cstheme="minorHAnsi"/>
                <w:b/>
                <w:bCs/>
              </w:rPr>
              <w:t xml:space="preserve"> :</w:t>
            </w:r>
            <w:proofErr w:type="gramEnd"/>
            <w:r w:rsidR="00B5648B" w:rsidRPr="000F7FF9">
              <w:rPr>
                <w:rFonts w:eastAsia="Calibri" w:cstheme="minorHAnsi"/>
                <w:b/>
                <w:bCs/>
              </w:rPr>
              <w:t xml:space="preserve"> </w:t>
            </w:r>
            <w:r w:rsidR="00B5648B" w:rsidRPr="000F7FF9">
              <w:rPr>
                <w:rFonts w:eastAsia="Calibri" w:cstheme="minorHAnsi"/>
              </w:rPr>
              <w:t xml:space="preserve">          completed                in progress                yet to start</w:t>
            </w:r>
          </w:p>
        </w:tc>
      </w:tr>
    </w:tbl>
    <w:p w14:paraId="1E0F5029" w14:textId="77777777" w:rsidR="00B5648B" w:rsidRDefault="00B5648B" w:rsidP="008018EF">
      <w:pPr>
        <w:spacing w:line="276" w:lineRule="auto"/>
        <w:rPr>
          <w:rFonts w:ascii="Optima" w:eastAsia="Times New Roman" w:hAnsi="Optima" w:cs="Times New Roman"/>
        </w:rPr>
      </w:pPr>
    </w:p>
    <w:p w14:paraId="6FBA1228" w14:textId="77777777" w:rsidR="00B5648B" w:rsidRDefault="00B5648B" w:rsidP="008018EF">
      <w:pPr>
        <w:spacing w:line="276" w:lineRule="auto"/>
        <w:rPr>
          <w:rFonts w:ascii="Optima" w:eastAsia="Times New Roman" w:hAnsi="Optima" w:cs="Times New Roman"/>
        </w:rPr>
      </w:pPr>
    </w:p>
    <w:p w14:paraId="27492552" w14:textId="77777777" w:rsidR="00197C8E" w:rsidRDefault="00197C8E" w:rsidP="008018EF">
      <w:pPr>
        <w:spacing w:line="276" w:lineRule="auto"/>
        <w:rPr>
          <w:rFonts w:ascii="Optima" w:eastAsia="Times New Roman" w:hAnsi="Optima" w:cs="Times New Roman"/>
        </w:rPr>
      </w:pPr>
    </w:p>
    <w:p w14:paraId="1E32A476" w14:textId="77777777" w:rsidR="00197C8E" w:rsidRDefault="00197C8E" w:rsidP="008018EF">
      <w:pPr>
        <w:spacing w:line="276" w:lineRule="auto"/>
        <w:rPr>
          <w:rFonts w:ascii="Optima" w:eastAsia="Times New Roman" w:hAnsi="Optima" w:cs="Times New Roman"/>
        </w:rPr>
      </w:pPr>
    </w:p>
    <w:p w14:paraId="6F15C227" w14:textId="77777777" w:rsidR="00197C8E" w:rsidRDefault="00197C8E" w:rsidP="008018EF">
      <w:pPr>
        <w:spacing w:line="276" w:lineRule="auto"/>
        <w:rPr>
          <w:rFonts w:ascii="Optima" w:eastAsia="Times New Roman" w:hAnsi="Optima" w:cs="Times New Roman"/>
        </w:rPr>
      </w:pPr>
    </w:p>
    <w:p w14:paraId="406D39A0" w14:textId="77777777" w:rsidR="00197C8E" w:rsidRDefault="00197C8E" w:rsidP="008018EF">
      <w:pPr>
        <w:spacing w:line="276" w:lineRule="auto"/>
        <w:rPr>
          <w:rFonts w:ascii="Optima" w:eastAsia="Times New Roman" w:hAnsi="Optima" w:cs="Times New Roman"/>
        </w:rPr>
      </w:pPr>
    </w:p>
    <w:p w14:paraId="2078BBA1" w14:textId="77777777" w:rsidR="00666324" w:rsidRDefault="00666324" w:rsidP="008018EF">
      <w:pPr>
        <w:spacing w:line="276" w:lineRule="auto"/>
        <w:rPr>
          <w:rFonts w:ascii="Optima" w:eastAsia="Times New Roman" w:hAnsi="Optima" w:cs="Times New Roman"/>
        </w:rPr>
      </w:pPr>
    </w:p>
    <w:p w14:paraId="18A6A266" w14:textId="77777777" w:rsidR="00666324" w:rsidRDefault="00666324" w:rsidP="008018EF">
      <w:pPr>
        <w:spacing w:line="276" w:lineRule="auto"/>
        <w:rPr>
          <w:rFonts w:ascii="Optima" w:eastAsia="Times New Roman" w:hAnsi="Optima" w:cs="Times New Roman"/>
        </w:rPr>
      </w:pPr>
    </w:p>
    <w:p w14:paraId="5D9E08FC" w14:textId="77777777" w:rsidR="00666324" w:rsidRDefault="00666324" w:rsidP="008018EF">
      <w:pPr>
        <w:spacing w:line="276" w:lineRule="auto"/>
        <w:rPr>
          <w:rFonts w:ascii="Optima" w:eastAsia="Times New Roman" w:hAnsi="Optima" w:cs="Times New Roman"/>
        </w:rPr>
      </w:pPr>
    </w:p>
    <w:p w14:paraId="28BCCB1E" w14:textId="77777777" w:rsidR="00666324" w:rsidRDefault="00666324" w:rsidP="008018EF">
      <w:pPr>
        <w:spacing w:line="276" w:lineRule="auto"/>
        <w:rPr>
          <w:rFonts w:ascii="Optima" w:eastAsia="Times New Roman" w:hAnsi="Optima" w:cs="Times New Roman"/>
        </w:rPr>
      </w:pPr>
    </w:p>
    <w:p w14:paraId="51E375E8" w14:textId="77777777" w:rsidR="00666324" w:rsidRDefault="00666324" w:rsidP="008018EF">
      <w:pPr>
        <w:spacing w:line="276" w:lineRule="auto"/>
        <w:rPr>
          <w:rFonts w:ascii="Optima" w:eastAsia="Times New Roman" w:hAnsi="Optima" w:cs="Times New Roman"/>
        </w:rPr>
      </w:pPr>
    </w:p>
    <w:p w14:paraId="12A124BA" w14:textId="77777777" w:rsidR="00666324" w:rsidRDefault="00666324" w:rsidP="008018EF">
      <w:pPr>
        <w:spacing w:line="276" w:lineRule="auto"/>
        <w:rPr>
          <w:rFonts w:ascii="Optima" w:eastAsia="Times New Roman" w:hAnsi="Optima" w:cs="Times New Roman"/>
        </w:rPr>
      </w:pPr>
    </w:p>
    <w:p w14:paraId="74D97075" w14:textId="77777777" w:rsidR="00666324" w:rsidRDefault="00666324" w:rsidP="008018EF">
      <w:pPr>
        <w:spacing w:line="276" w:lineRule="auto"/>
        <w:rPr>
          <w:rFonts w:ascii="Optima" w:eastAsia="Times New Roman" w:hAnsi="Optima" w:cs="Times New Roman"/>
        </w:rPr>
      </w:pPr>
    </w:p>
    <w:p w14:paraId="516B656F" w14:textId="77777777" w:rsidR="00666324" w:rsidRDefault="00666324" w:rsidP="008018EF">
      <w:pPr>
        <w:spacing w:line="276" w:lineRule="auto"/>
        <w:rPr>
          <w:rFonts w:ascii="Optima" w:eastAsia="Times New Roman" w:hAnsi="Optima" w:cs="Times New Roman"/>
        </w:rPr>
      </w:pPr>
    </w:p>
    <w:p w14:paraId="2E11A509" w14:textId="77777777" w:rsidR="00197C8E" w:rsidRDefault="00197C8E" w:rsidP="008018EF">
      <w:pPr>
        <w:spacing w:line="276" w:lineRule="auto"/>
        <w:rPr>
          <w:rFonts w:ascii="Optima" w:eastAsia="Times New Roman" w:hAnsi="Optima" w:cs="Times New Roman"/>
        </w:rPr>
      </w:pPr>
    </w:p>
    <w:p w14:paraId="54976476" w14:textId="77777777" w:rsidR="00197C8E" w:rsidRDefault="00197C8E" w:rsidP="008018EF">
      <w:pPr>
        <w:spacing w:line="276" w:lineRule="auto"/>
        <w:rPr>
          <w:rFonts w:ascii="Optima" w:eastAsia="Times New Roman" w:hAnsi="Optima" w:cs="Times New Roman"/>
        </w:rPr>
      </w:pPr>
    </w:p>
    <w:p w14:paraId="496B9A10" w14:textId="77777777" w:rsidR="00197C8E" w:rsidRDefault="00197C8E" w:rsidP="008018EF">
      <w:pPr>
        <w:spacing w:line="276" w:lineRule="auto"/>
        <w:rPr>
          <w:rFonts w:ascii="Optima" w:eastAsia="Times New Roman" w:hAnsi="Optima" w:cs="Times New Roman"/>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0"/>
        <w:gridCol w:w="7755"/>
        <w:gridCol w:w="679"/>
      </w:tblGrid>
      <w:tr w:rsidR="00B5648B" w:rsidRPr="00666324" w14:paraId="0D76A5C6" w14:textId="77777777" w:rsidTr="00666324">
        <w:trPr>
          <w:trHeight w:val="300"/>
        </w:trPr>
        <w:tc>
          <w:tcPr>
            <w:tcW w:w="1200" w:type="dxa"/>
            <w:shd w:val="clear" w:color="auto" w:fill="D9D9D9" w:themeFill="background1" w:themeFillShade="D9"/>
            <w:vAlign w:val="center"/>
          </w:tcPr>
          <w:p w14:paraId="68E20F94" w14:textId="77777777" w:rsidR="00B5648B" w:rsidRPr="00666324" w:rsidRDefault="00B5648B" w:rsidP="00E505D2">
            <w:pPr>
              <w:rPr>
                <w:rFonts w:cstheme="minorHAnsi"/>
                <w:b/>
                <w:bCs/>
              </w:rPr>
            </w:pPr>
            <w:r w:rsidRPr="00666324">
              <w:rPr>
                <w:rFonts w:eastAsia="Calibri" w:cstheme="minorHAnsi"/>
                <w:b/>
                <w:bCs/>
              </w:rPr>
              <w:t>Outcome (Result)</w:t>
            </w:r>
          </w:p>
        </w:tc>
        <w:tc>
          <w:tcPr>
            <w:tcW w:w="7755" w:type="dxa"/>
            <w:shd w:val="clear" w:color="auto" w:fill="D9D9D9" w:themeFill="background1" w:themeFillShade="D9"/>
            <w:vAlign w:val="center"/>
          </w:tcPr>
          <w:p w14:paraId="437C9E45" w14:textId="77777777" w:rsidR="00B5648B" w:rsidRPr="00666324" w:rsidRDefault="00B5648B" w:rsidP="00E505D2">
            <w:pPr>
              <w:rPr>
                <w:rFonts w:cstheme="minorHAnsi"/>
                <w:b/>
                <w:bCs/>
              </w:rPr>
            </w:pPr>
            <w:r w:rsidRPr="00666324">
              <w:rPr>
                <w:rFonts w:eastAsia="Calibri" w:cstheme="minorHAnsi"/>
                <w:b/>
                <w:bCs/>
              </w:rPr>
              <w:t>Progress made</w:t>
            </w:r>
          </w:p>
          <w:p w14:paraId="1ED0A06C" w14:textId="77777777" w:rsidR="00B5648B" w:rsidRPr="00666324" w:rsidRDefault="00B5648B" w:rsidP="00E505D2">
            <w:pPr>
              <w:rPr>
                <w:rFonts w:cstheme="minorHAnsi"/>
                <w:b/>
                <w:bCs/>
              </w:rPr>
            </w:pPr>
          </w:p>
          <w:p w14:paraId="44A72387" w14:textId="77777777" w:rsidR="00B5648B" w:rsidRPr="00666324" w:rsidRDefault="00B5648B" w:rsidP="00E505D2">
            <w:pPr>
              <w:rPr>
                <w:rFonts w:cstheme="minorHAnsi"/>
                <w:i/>
                <w:iCs/>
              </w:rPr>
            </w:pPr>
            <w:r w:rsidRPr="00666324">
              <w:rPr>
                <w:rFonts w:eastAsia="Calibri" w:cstheme="minorHAnsi"/>
                <w:i/>
                <w:iCs/>
              </w:rPr>
              <w:t>Guiding notes</w:t>
            </w:r>
          </w:p>
          <w:p w14:paraId="5B0AD925" w14:textId="77777777" w:rsidR="00B5648B" w:rsidRPr="00666324" w:rsidRDefault="00B5648B" w:rsidP="00E505D2">
            <w:pPr>
              <w:rPr>
                <w:rFonts w:cstheme="minorHAnsi"/>
              </w:rPr>
            </w:pPr>
          </w:p>
          <w:p w14:paraId="4A3937E2" w14:textId="77777777" w:rsidR="00B5648B" w:rsidRPr="00666324" w:rsidRDefault="00B5648B" w:rsidP="00E505D2">
            <w:pPr>
              <w:rPr>
                <w:rFonts w:cstheme="minorHAnsi"/>
                <w:i/>
                <w:iCs/>
              </w:rPr>
            </w:pPr>
            <w:r w:rsidRPr="00666324">
              <w:rPr>
                <w:rFonts w:eastAsia="Calibri" w:cstheme="minorHAnsi"/>
                <w:i/>
                <w:iCs/>
              </w:rPr>
              <w:t>For each outcome (intermediate and immediate), partners will:</w:t>
            </w:r>
          </w:p>
          <w:p w14:paraId="1021B1F8" w14:textId="77777777" w:rsidR="00B5648B" w:rsidRPr="00666324" w:rsidRDefault="00B5648B" w:rsidP="00E505D2">
            <w:pPr>
              <w:rPr>
                <w:rFonts w:cstheme="minorHAnsi"/>
                <w:i/>
                <w:iCs/>
              </w:rPr>
            </w:pPr>
          </w:p>
          <w:p w14:paraId="77B53AE7" w14:textId="77777777" w:rsidR="00B5648B" w:rsidRPr="00666324" w:rsidRDefault="00B5648B" w:rsidP="00E505D2">
            <w:pPr>
              <w:rPr>
                <w:rFonts w:cstheme="minorHAnsi"/>
                <w:i/>
                <w:iCs/>
              </w:rPr>
            </w:pPr>
            <w:r w:rsidRPr="00666324">
              <w:rPr>
                <w:rFonts w:eastAsia="Calibri" w:cstheme="minorHAnsi"/>
                <w:i/>
                <w:iCs/>
              </w:rPr>
              <w:t>1. Analyze the data in the Outcome Reporting Worksheet</w:t>
            </w:r>
          </w:p>
          <w:p w14:paraId="7EA19884" w14:textId="77777777" w:rsidR="00B5648B" w:rsidRPr="00666324" w:rsidRDefault="00B5648B" w:rsidP="00E505D2">
            <w:pPr>
              <w:rPr>
                <w:rFonts w:cstheme="minorHAnsi"/>
                <w:i/>
                <w:iCs/>
              </w:rPr>
            </w:pPr>
            <w:r w:rsidRPr="00666324">
              <w:rPr>
                <w:rFonts w:eastAsia="Calibri" w:cstheme="minorHAnsi"/>
                <w:i/>
                <w:iCs/>
              </w:rPr>
              <w:t>2. Describe the cumulative progress from project inception to date</w:t>
            </w:r>
          </w:p>
          <w:p w14:paraId="1864EFAD" w14:textId="77777777" w:rsidR="00B5648B" w:rsidRPr="00666324" w:rsidRDefault="00B5648B" w:rsidP="00E505D2">
            <w:pPr>
              <w:rPr>
                <w:rFonts w:cstheme="minorHAnsi"/>
                <w:i/>
                <w:iCs/>
              </w:rPr>
            </w:pPr>
            <w:r w:rsidRPr="00666324">
              <w:rPr>
                <w:rFonts w:eastAsia="Calibri" w:cstheme="minorHAnsi"/>
                <w:i/>
                <w:iCs/>
              </w:rPr>
              <w:t>3. Explain any variances</w:t>
            </w:r>
          </w:p>
          <w:p w14:paraId="734B6CBA" w14:textId="77777777" w:rsidR="00B5648B" w:rsidRPr="00666324" w:rsidRDefault="00B5648B" w:rsidP="00E505D2">
            <w:pPr>
              <w:rPr>
                <w:rFonts w:cstheme="minorHAnsi"/>
                <w:i/>
                <w:iCs/>
              </w:rPr>
            </w:pPr>
            <w:r w:rsidRPr="00666324">
              <w:rPr>
                <w:rFonts w:eastAsia="Calibri" w:cstheme="minorHAnsi"/>
                <w:i/>
                <w:iCs/>
              </w:rPr>
              <w:t>4. Describe any unexpected outcomes.</w:t>
            </w:r>
          </w:p>
          <w:p w14:paraId="2F971435" w14:textId="77777777" w:rsidR="00B5648B" w:rsidRPr="00666324" w:rsidRDefault="00B5648B" w:rsidP="00E505D2">
            <w:pPr>
              <w:rPr>
                <w:rFonts w:cstheme="minorHAnsi"/>
                <w:b/>
                <w:bCs/>
              </w:rPr>
            </w:pPr>
          </w:p>
        </w:tc>
        <w:tc>
          <w:tcPr>
            <w:tcW w:w="679" w:type="dxa"/>
            <w:tcBorders>
              <w:right w:val="single" w:sz="4" w:space="0" w:color="000000" w:themeColor="text1"/>
            </w:tcBorders>
            <w:shd w:val="clear" w:color="auto" w:fill="D9D9D9" w:themeFill="background1" w:themeFillShade="D9"/>
          </w:tcPr>
          <w:p w14:paraId="51EEF9D0" w14:textId="77777777" w:rsidR="00B5648B" w:rsidRPr="00666324" w:rsidRDefault="00B5648B" w:rsidP="00E505D2">
            <w:pPr>
              <w:rPr>
                <w:rFonts w:cstheme="minorHAnsi"/>
                <w:b/>
                <w:bCs/>
              </w:rPr>
            </w:pPr>
            <w:r w:rsidRPr="00666324">
              <w:rPr>
                <w:rFonts w:eastAsia="Calibri" w:cstheme="minorHAnsi"/>
                <w:b/>
                <w:bCs/>
              </w:rPr>
              <w:t>Status</w:t>
            </w:r>
          </w:p>
          <w:p w14:paraId="57F2821E" w14:textId="77777777" w:rsidR="00B5648B" w:rsidRPr="00666324" w:rsidRDefault="00B5648B" w:rsidP="00E505D2">
            <w:pPr>
              <w:rPr>
                <w:rFonts w:cstheme="minorHAnsi"/>
                <w:b/>
                <w:bCs/>
              </w:rPr>
            </w:pPr>
          </w:p>
        </w:tc>
      </w:tr>
      <w:tr w:rsidR="00B5648B" w:rsidRPr="00666324" w14:paraId="08235C80" w14:textId="77777777" w:rsidTr="00666324">
        <w:tc>
          <w:tcPr>
            <w:tcW w:w="9634" w:type="dxa"/>
            <w:gridSpan w:val="3"/>
            <w:tcBorders>
              <w:right w:val="single" w:sz="4" w:space="0" w:color="000000" w:themeColor="text1"/>
            </w:tcBorders>
          </w:tcPr>
          <w:p w14:paraId="1BC24D7C" w14:textId="77777777" w:rsidR="00B5648B" w:rsidRPr="00666324" w:rsidRDefault="00B5648B" w:rsidP="00E505D2">
            <w:pPr>
              <w:rPr>
                <w:rFonts w:cstheme="minorHAnsi"/>
                <w:b/>
                <w:bCs/>
              </w:rPr>
            </w:pPr>
            <w:r w:rsidRPr="00666324">
              <w:rPr>
                <w:rFonts w:eastAsia="Calibri" w:cstheme="minorHAnsi"/>
                <w:b/>
                <w:bCs/>
              </w:rPr>
              <w:t>Intermediate outcomes</w:t>
            </w:r>
          </w:p>
        </w:tc>
      </w:tr>
      <w:tr w:rsidR="00B5648B" w:rsidRPr="00666324" w14:paraId="7182B6DC" w14:textId="77777777" w:rsidTr="00666324">
        <w:trPr>
          <w:trHeight w:val="907"/>
        </w:trPr>
        <w:tc>
          <w:tcPr>
            <w:tcW w:w="1200" w:type="dxa"/>
          </w:tcPr>
          <w:p w14:paraId="4FA054CB" w14:textId="77777777" w:rsidR="00B5648B" w:rsidRPr="00666324" w:rsidRDefault="00B5648B" w:rsidP="00E505D2">
            <w:pPr>
              <w:jc w:val="both"/>
              <w:rPr>
                <w:rFonts w:cstheme="minorHAnsi"/>
              </w:rPr>
            </w:pPr>
            <w:r w:rsidRPr="00666324">
              <w:rPr>
                <w:rFonts w:eastAsia="Calibri" w:cstheme="minorHAnsi"/>
              </w:rPr>
              <w:lastRenderedPageBreak/>
              <w:t>Undernourished people benefit from activities to improve nutrition</w:t>
            </w:r>
          </w:p>
        </w:tc>
        <w:tc>
          <w:tcPr>
            <w:tcW w:w="7755" w:type="dxa"/>
          </w:tcPr>
          <w:p w14:paraId="54E1D5B9" w14:textId="77777777" w:rsidR="00B5648B" w:rsidRPr="00666324" w:rsidRDefault="00B5648B" w:rsidP="00E505D2">
            <w:pPr>
              <w:ind w:right="113"/>
              <w:jc w:val="both"/>
              <w:rPr>
                <w:rFonts w:cstheme="minorHAnsi"/>
                <w:b/>
                <w:bCs/>
                <w:color w:val="000000"/>
              </w:rPr>
            </w:pPr>
            <w:r w:rsidRPr="00666324">
              <w:rPr>
                <w:rFonts w:eastAsia="Calibri" w:cstheme="minorHAnsi"/>
                <w:b/>
                <w:bCs/>
                <w:color w:val="000000"/>
              </w:rPr>
              <w:t>Indicator: # of people (adolescents, particularly girls, pregnant women &amp; recent mothers) directly reached with activities to improve nutrition</w:t>
            </w: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666324" w14:paraId="045065D0" w14:textId="77777777" w:rsidTr="00E505D2">
              <w:tc>
                <w:tcPr>
                  <w:tcW w:w="1990" w:type="dxa"/>
                </w:tcPr>
                <w:p w14:paraId="76D0FC36" w14:textId="77777777" w:rsidR="00B5648B" w:rsidRPr="00666324" w:rsidRDefault="00B5648B" w:rsidP="00E505D2">
                  <w:pPr>
                    <w:jc w:val="both"/>
                    <w:rPr>
                      <w:rFonts w:cstheme="minorHAnsi"/>
                    </w:rPr>
                  </w:pPr>
                  <w:r w:rsidRPr="00666324">
                    <w:rPr>
                      <w:rFonts w:eastAsia="Calibri" w:cstheme="minorHAnsi"/>
                    </w:rPr>
                    <w:t>Results</w:t>
                  </w:r>
                </w:p>
              </w:tc>
              <w:tc>
                <w:tcPr>
                  <w:tcW w:w="1559" w:type="dxa"/>
                </w:tcPr>
                <w:p w14:paraId="4A6893EF" w14:textId="77777777" w:rsidR="00B5648B" w:rsidRPr="00666324" w:rsidRDefault="00B5648B" w:rsidP="00E505D2">
                  <w:pPr>
                    <w:jc w:val="both"/>
                    <w:rPr>
                      <w:rFonts w:cstheme="minorHAnsi"/>
                    </w:rPr>
                  </w:pPr>
                  <w:r w:rsidRPr="00666324">
                    <w:rPr>
                      <w:rFonts w:eastAsia="Calibri" w:cstheme="minorHAnsi"/>
                    </w:rPr>
                    <w:t>Achievement (%)</w:t>
                  </w:r>
                </w:p>
              </w:tc>
              <w:tc>
                <w:tcPr>
                  <w:tcW w:w="2126" w:type="dxa"/>
                </w:tcPr>
                <w:p w14:paraId="29001C74" w14:textId="77777777" w:rsidR="00B5648B" w:rsidRPr="00666324" w:rsidRDefault="00B5648B" w:rsidP="00E505D2">
                  <w:pPr>
                    <w:jc w:val="both"/>
                    <w:rPr>
                      <w:rFonts w:cstheme="minorHAnsi"/>
                    </w:rPr>
                  </w:pPr>
                  <w:r w:rsidRPr="00666324">
                    <w:rPr>
                      <w:rFonts w:eastAsia="Calibri" w:cstheme="minorHAnsi"/>
                    </w:rPr>
                    <w:t>Achieved/Targeted</w:t>
                  </w:r>
                </w:p>
              </w:tc>
            </w:tr>
            <w:tr w:rsidR="00B5648B" w:rsidRPr="00666324" w14:paraId="4476C9EA" w14:textId="77777777" w:rsidTr="00E505D2">
              <w:tc>
                <w:tcPr>
                  <w:tcW w:w="1990" w:type="dxa"/>
                </w:tcPr>
                <w:p w14:paraId="1B5E7D9C" w14:textId="77777777" w:rsidR="00B5648B" w:rsidRPr="00666324" w:rsidRDefault="00B5648B" w:rsidP="00E505D2">
                  <w:pPr>
                    <w:jc w:val="both"/>
                    <w:rPr>
                      <w:rFonts w:cstheme="minorHAnsi"/>
                    </w:rPr>
                  </w:pPr>
                  <w:r w:rsidRPr="00666324">
                    <w:rPr>
                      <w:rFonts w:eastAsia="Calibri" w:cstheme="minorHAnsi"/>
                    </w:rPr>
                    <w:t>Year 3 (2025)</w:t>
                  </w:r>
                </w:p>
              </w:tc>
              <w:tc>
                <w:tcPr>
                  <w:tcW w:w="1559" w:type="dxa"/>
                </w:tcPr>
                <w:p w14:paraId="1305811F" w14:textId="77777777" w:rsidR="00B5648B" w:rsidRPr="00666324" w:rsidRDefault="00B5648B" w:rsidP="00E505D2">
                  <w:pPr>
                    <w:jc w:val="both"/>
                    <w:rPr>
                      <w:rFonts w:cstheme="minorHAnsi"/>
                    </w:rPr>
                  </w:pPr>
                  <w:r w:rsidRPr="00666324">
                    <w:rPr>
                      <w:rFonts w:eastAsia="Calibri" w:cstheme="minorHAnsi"/>
                    </w:rPr>
                    <w:t>100%</w:t>
                  </w:r>
                </w:p>
              </w:tc>
              <w:tc>
                <w:tcPr>
                  <w:tcW w:w="2126" w:type="dxa"/>
                </w:tcPr>
                <w:p w14:paraId="5537459F" w14:textId="743BB74E" w:rsidR="00B5648B" w:rsidRPr="00666324" w:rsidRDefault="00B5648B" w:rsidP="00E505D2">
                  <w:pPr>
                    <w:jc w:val="both"/>
                    <w:rPr>
                      <w:rFonts w:cstheme="minorHAnsi"/>
                    </w:rPr>
                  </w:pPr>
                  <w:r w:rsidRPr="00666324">
                    <w:rPr>
                      <w:rFonts w:eastAsia="Calibri" w:cstheme="minorHAnsi"/>
                    </w:rPr>
                    <w:t>4</w:t>
                  </w:r>
                  <w:r w:rsidR="00004E10">
                    <w:rPr>
                      <w:rFonts w:eastAsia="Calibri" w:cstheme="minorHAnsi"/>
                    </w:rPr>
                    <w:t>,</w:t>
                  </w:r>
                  <w:r w:rsidRPr="00666324">
                    <w:rPr>
                      <w:rFonts w:eastAsia="Calibri" w:cstheme="minorHAnsi"/>
                    </w:rPr>
                    <w:t>534/ 4</w:t>
                  </w:r>
                  <w:r w:rsidR="00004E10">
                    <w:rPr>
                      <w:rFonts w:eastAsia="Calibri" w:cstheme="minorHAnsi"/>
                    </w:rPr>
                    <w:t>,</w:t>
                  </w:r>
                  <w:r w:rsidRPr="00666324">
                    <w:rPr>
                      <w:rFonts w:eastAsia="Calibri" w:cstheme="minorHAnsi"/>
                    </w:rPr>
                    <w:t>000</w:t>
                  </w:r>
                </w:p>
              </w:tc>
            </w:tr>
            <w:tr w:rsidR="00B5648B" w:rsidRPr="00666324" w14:paraId="4E40F872" w14:textId="77777777" w:rsidTr="00E505D2">
              <w:tc>
                <w:tcPr>
                  <w:tcW w:w="1990" w:type="dxa"/>
                </w:tcPr>
                <w:p w14:paraId="1C2CF817" w14:textId="77777777" w:rsidR="00B5648B" w:rsidRPr="00666324" w:rsidRDefault="00B5648B" w:rsidP="00E505D2">
                  <w:pPr>
                    <w:jc w:val="both"/>
                    <w:rPr>
                      <w:rFonts w:cstheme="minorHAnsi"/>
                    </w:rPr>
                  </w:pPr>
                  <w:r w:rsidRPr="00666324">
                    <w:rPr>
                      <w:rFonts w:eastAsia="Calibri" w:cstheme="minorHAnsi"/>
                    </w:rPr>
                    <w:t xml:space="preserve">Cumulative </w:t>
                  </w:r>
                </w:p>
                <w:p w14:paraId="04365B48" w14:textId="77777777" w:rsidR="00B5648B" w:rsidRPr="00666324" w:rsidRDefault="00B5648B" w:rsidP="00E505D2">
                  <w:pPr>
                    <w:jc w:val="both"/>
                    <w:rPr>
                      <w:rFonts w:cstheme="minorHAnsi"/>
                    </w:rPr>
                  </w:pPr>
                  <w:r w:rsidRPr="00666324">
                    <w:rPr>
                      <w:rFonts w:eastAsia="Calibri" w:cstheme="minorHAnsi"/>
                    </w:rPr>
                    <w:t>(2022-27)</w:t>
                  </w:r>
                </w:p>
              </w:tc>
              <w:tc>
                <w:tcPr>
                  <w:tcW w:w="1559" w:type="dxa"/>
                </w:tcPr>
                <w:p w14:paraId="3458933A" w14:textId="77777777" w:rsidR="00B5648B" w:rsidRPr="00666324" w:rsidRDefault="00B5648B" w:rsidP="00E505D2">
                  <w:pPr>
                    <w:jc w:val="both"/>
                    <w:rPr>
                      <w:rFonts w:cstheme="minorHAnsi"/>
                    </w:rPr>
                  </w:pPr>
                  <w:r w:rsidRPr="00666324">
                    <w:rPr>
                      <w:rFonts w:eastAsia="Calibri" w:cstheme="minorHAnsi"/>
                    </w:rPr>
                    <w:t>105%</w:t>
                  </w:r>
                </w:p>
              </w:tc>
              <w:tc>
                <w:tcPr>
                  <w:tcW w:w="2126" w:type="dxa"/>
                </w:tcPr>
                <w:p w14:paraId="4514E925" w14:textId="2CFB830C" w:rsidR="00B5648B" w:rsidRPr="00666324" w:rsidRDefault="00B5648B" w:rsidP="00E505D2">
                  <w:pPr>
                    <w:jc w:val="both"/>
                    <w:rPr>
                      <w:rFonts w:cstheme="minorHAnsi"/>
                    </w:rPr>
                  </w:pPr>
                  <w:r w:rsidRPr="00666324">
                    <w:rPr>
                      <w:rFonts w:eastAsia="Calibri" w:cstheme="minorHAnsi"/>
                    </w:rPr>
                    <w:t>20</w:t>
                  </w:r>
                  <w:r w:rsidR="00004E10">
                    <w:rPr>
                      <w:rFonts w:eastAsia="Calibri" w:cstheme="minorHAnsi"/>
                    </w:rPr>
                    <w:t>,</w:t>
                  </w:r>
                  <w:r w:rsidRPr="00666324">
                    <w:rPr>
                      <w:rFonts w:eastAsia="Calibri" w:cstheme="minorHAnsi"/>
                    </w:rPr>
                    <w:t>987 / 20</w:t>
                  </w:r>
                  <w:r w:rsidR="00004E10">
                    <w:rPr>
                      <w:rFonts w:eastAsia="Calibri" w:cstheme="minorHAnsi"/>
                    </w:rPr>
                    <w:t>,</w:t>
                  </w:r>
                  <w:r w:rsidRPr="00666324">
                    <w:rPr>
                      <w:rFonts w:eastAsia="Calibri" w:cstheme="minorHAnsi"/>
                    </w:rPr>
                    <w:t>000</w:t>
                  </w:r>
                </w:p>
              </w:tc>
            </w:tr>
          </w:tbl>
          <w:p w14:paraId="2D881C9C" w14:textId="77777777" w:rsidR="00B5648B" w:rsidRPr="00666324" w:rsidRDefault="00B5648B" w:rsidP="00E505D2">
            <w:pPr>
              <w:ind w:right="113"/>
              <w:jc w:val="both"/>
              <w:rPr>
                <w:rFonts w:cstheme="minorHAnsi"/>
                <w:b/>
                <w:bCs/>
                <w:color w:val="000000"/>
              </w:rPr>
            </w:pPr>
          </w:p>
          <w:p w14:paraId="60A1B8A0" w14:textId="265ACA82" w:rsidR="000B33C3" w:rsidRPr="00666324" w:rsidRDefault="000B33C3" w:rsidP="000B33C3">
            <w:pPr>
              <w:ind w:right="113"/>
              <w:jc w:val="both"/>
              <w:rPr>
                <w:rFonts w:cstheme="minorHAnsi"/>
                <w:color w:val="000000"/>
                <w:lang w:val="en-ZA"/>
              </w:rPr>
            </w:pPr>
            <w:r w:rsidRPr="00666324">
              <w:rPr>
                <w:rFonts w:cstheme="minorHAnsi"/>
                <w:color w:val="000000"/>
                <w:lang w:val="en-ZA"/>
              </w:rPr>
              <w:t xml:space="preserve">During Year 3 (2025), the </w:t>
            </w:r>
            <w:r w:rsidR="00A02858" w:rsidRPr="00666324">
              <w:rPr>
                <w:rFonts w:cstheme="minorHAnsi"/>
                <w:color w:val="000000"/>
                <w:lang w:val="en-ZA"/>
              </w:rPr>
              <w:t xml:space="preserve">program </w:t>
            </w:r>
            <w:r w:rsidRPr="00666324">
              <w:rPr>
                <w:rFonts w:cstheme="minorHAnsi"/>
                <w:color w:val="000000"/>
                <w:lang w:val="en-ZA"/>
              </w:rPr>
              <w:t xml:space="preserve"> successfully reached 4,537 individuals with targeted nutrition interventions, achieving 100% of the annual target (4,000). Cumulatively, 20,987 individuals have been reached since </w:t>
            </w:r>
            <w:r w:rsidR="00A02858" w:rsidRPr="00666324">
              <w:rPr>
                <w:rFonts w:cstheme="minorHAnsi"/>
                <w:color w:val="000000"/>
                <w:lang w:val="en-ZA"/>
              </w:rPr>
              <w:t xml:space="preserve">program </w:t>
            </w:r>
            <w:r w:rsidRPr="00666324">
              <w:rPr>
                <w:rFonts w:cstheme="minorHAnsi"/>
                <w:color w:val="000000"/>
                <w:lang w:val="en-ZA"/>
              </w:rPr>
              <w:t xml:space="preserve"> inception, representing 105% of the life</w:t>
            </w:r>
            <w:r w:rsidRPr="00666324">
              <w:rPr>
                <w:rFonts w:cstheme="minorHAnsi"/>
                <w:color w:val="000000"/>
                <w:lang w:val="en-ZA"/>
              </w:rPr>
              <w:noBreakHyphen/>
              <w:t>of</w:t>
            </w:r>
            <w:r w:rsidRPr="00666324">
              <w:rPr>
                <w:rFonts w:cstheme="minorHAnsi"/>
                <w:color w:val="000000"/>
                <w:lang w:val="en-ZA"/>
              </w:rPr>
              <w:noBreakHyphen/>
              <w:t>project target (20,000).</w:t>
            </w:r>
          </w:p>
          <w:p w14:paraId="7503092A" w14:textId="77777777" w:rsidR="000B33C3" w:rsidRPr="00666324" w:rsidRDefault="000B33C3" w:rsidP="0009408D">
            <w:pPr>
              <w:ind w:right="113"/>
              <w:jc w:val="both"/>
              <w:rPr>
                <w:rFonts w:cstheme="minorHAnsi"/>
                <w:color w:val="000000"/>
                <w:lang w:val="en-ZA"/>
              </w:rPr>
            </w:pPr>
          </w:p>
          <w:p w14:paraId="2C1A8FE0" w14:textId="77777777" w:rsidR="000B33C3" w:rsidRPr="00666324" w:rsidRDefault="000B33C3" w:rsidP="000B33C3">
            <w:pPr>
              <w:ind w:right="113"/>
              <w:jc w:val="both"/>
              <w:rPr>
                <w:rFonts w:cstheme="minorHAnsi"/>
                <w:color w:val="000000"/>
                <w:lang w:val="en-ZA"/>
              </w:rPr>
            </w:pPr>
            <w:r w:rsidRPr="00666324">
              <w:rPr>
                <w:rFonts w:cstheme="minorHAnsi"/>
                <w:color w:val="000000"/>
                <w:lang w:val="en-ZA"/>
              </w:rPr>
              <w:t>This strong performance reflects the effective scaling of Social and Behaviour Change Communication (SBCC) approaches, combining training, community engagement, and practical demonstrations to improve nutrition outcomes among vulnerable populations</w:t>
            </w:r>
          </w:p>
          <w:p w14:paraId="6B3EB47D" w14:textId="14A292B4" w:rsidR="0009408D" w:rsidRPr="00666324" w:rsidRDefault="0009408D" w:rsidP="0009408D">
            <w:pPr>
              <w:ind w:right="113"/>
              <w:jc w:val="both"/>
              <w:rPr>
                <w:rFonts w:cstheme="minorHAnsi"/>
                <w:color w:val="000000"/>
                <w:lang w:val="en-ZA"/>
              </w:rPr>
            </w:pPr>
          </w:p>
          <w:p w14:paraId="06BBAFBA" w14:textId="77777777" w:rsidR="000B33C3" w:rsidRPr="00666324" w:rsidRDefault="000B33C3" w:rsidP="0009408D">
            <w:pPr>
              <w:ind w:right="113"/>
              <w:jc w:val="both"/>
              <w:rPr>
                <w:rFonts w:cstheme="minorHAnsi"/>
                <w:color w:val="000000"/>
                <w:lang w:val="en-ZA"/>
              </w:rPr>
            </w:pPr>
          </w:p>
          <w:p w14:paraId="7606FC72" w14:textId="77777777" w:rsidR="000B33C3" w:rsidRPr="00666324" w:rsidRDefault="000B33C3" w:rsidP="000B33C3">
            <w:pPr>
              <w:ind w:right="113"/>
              <w:jc w:val="both"/>
              <w:rPr>
                <w:rFonts w:cstheme="minorHAnsi"/>
                <w:color w:val="000000"/>
                <w:lang w:val="en-ZA"/>
              </w:rPr>
            </w:pPr>
            <w:r w:rsidRPr="00666324">
              <w:rPr>
                <w:rFonts w:cstheme="minorHAnsi"/>
                <w:color w:val="000000"/>
                <w:lang w:val="en-ZA"/>
              </w:rPr>
              <w:t>Nutrition outreach activities were implemented in collaboration with nutrition technicians and APE coordinators, focusing on practical, context</w:t>
            </w:r>
            <w:r w:rsidRPr="00666324">
              <w:rPr>
                <w:rFonts w:cstheme="minorHAnsi"/>
                <w:color w:val="000000"/>
                <w:lang w:val="en-ZA"/>
              </w:rPr>
              <w:noBreakHyphen/>
              <w:t>appropriate knowledge and behaviours. A total of 4,537 community members were trained on key nutrition topics, including:</w:t>
            </w:r>
          </w:p>
          <w:p w14:paraId="050FA597" w14:textId="77777777" w:rsidR="000B33C3" w:rsidRPr="00666324" w:rsidRDefault="000B33C3" w:rsidP="00C8762F">
            <w:pPr>
              <w:numPr>
                <w:ilvl w:val="0"/>
                <w:numId w:val="49"/>
              </w:numPr>
              <w:ind w:right="113"/>
              <w:jc w:val="both"/>
              <w:rPr>
                <w:rFonts w:cstheme="minorHAnsi"/>
                <w:color w:val="000000"/>
                <w:lang w:val="en-ZA"/>
              </w:rPr>
            </w:pPr>
            <w:r w:rsidRPr="00666324">
              <w:rPr>
                <w:rFonts w:cstheme="minorHAnsi"/>
                <w:color w:val="000000"/>
                <w:lang w:val="en-ZA"/>
              </w:rPr>
              <w:t>Food processing and preservation techniques</w:t>
            </w:r>
          </w:p>
          <w:p w14:paraId="44505537" w14:textId="77777777" w:rsidR="000B33C3" w:rsidRPr="00666324" w:rsidRDefault="000B33C3" w:rsidP="00C8762F">
            <w:pPr>
              <w:numPr>
                <w:ilvl w:val="0"/>
                <w:numId w:val="49"/>
              </w:numPr>
              <w:ind w:right="113"/>
              <w:jc w:val="both"/>
              <w:rPr>
                <w:rFonts w:cstheme="minorHAnsi"/>
                <w:color w:val="000000"/>
                <w:lang w:val="en-ZA"/>
              </w:rPr>
            </w:pPr>
            <w:r w:rsidRPr="00666324">
              <w:rPr>
                <w:rFonts w:cstheme="minorHAnsi"/>
                <w:color w:val="000000"/>
                <w:lang w:val="en-ZA"/>
              </w:rPr>
              <w:t>Dietary diversification and improved meal composition</w:t>
            </w:r>
          </w:p>
          <w:p w14:paraId="58E20422" w14:textId="77777777" w:rsidR="000B33C3" w:rsidRPr="00666324" w:rsidRDefault="000B33C3" w:rsidP="00C8762F">
            <w:pPr>
              <w:numPr>
                <w:ilvl w:val="0"/>
                <w:numId w:val="49"/>
              </w:numPr>
              <w:ind w:right="113"/>
              <w:jc w:val="both"/>
              <w:rPr>
                <w:rFonts w:cstheme="minorHAnsi"/>
                <w:color w:val="000000"/>
                <w:lang w:val="en-ZA"/>
              </w:rPr>
            </w:pPr>
            <w:r w:rsidRPr="00666324">
              <w:rPr>
                <w:rFonts w:cstheme="minorHAnsi"/>
                <w:color w:val="000000"/>
                <w:lang w:val="en-ZA"/>
              </w:rPr>
              <w:t>Storage of perishable foods, particularly vegetables</w:t>
            </w:r>
          </w:p>
          <w:p w14:paraId="71C56E6E" w14:textId="77777777" w:rsidR="000B33C3" w:rsidRPr="00666324" w:rsidRDefault="000B33C3" w:rsidP="00C8762F">
            <w:pPr>
              <w:numPr>
                <w:ilvl w:val="0"/>
                <w:numId w:val="49"/>
              </w:numPr>
              <w:ind w:right="113"/>
              <w:jc w:val="both"/>
              <w:rPr>
                <w:rFonts w:cstheme="minorHAnsi"/>
                <w:color w:val="000000"/>
                <w:lang w:val="en-ZA"/>
              </w:rPr>
            </w:pPr>
            <w:r w:rsidRPr="00666324">
              <w:rPr>
                <w:rFonts w:cstheme="minorHAnsi"/>
                <w:color w:val="000000"/>
                <w:lang w:val="en-ZA"/>
              </w:rPr>
              <w:t>Infant and young child feeding practices</w:t>
            </w:r>
          </w:p>
          <w:p w14:paraId="66CEE751" w14:textId="77777777" w:rsidR="000B33C3" w:rsidRPr="00666324" w:rsidRDefault="000B33C3" w:rsidP="0009408D">
            <w:pPr>
              <w:ind w:right="113"/>
              <w:jc w:val="both"/>
              <w:rPr>
                <w:rFonts w:cstheme="minorHAnsi"/>
                <w:color w:val="000000"/>
                <w:lang w:val="en-ZA"/>
              </w:rPr>
            </w:pPr>
          </w:p>
          <w:p w14:paraId="00CB97E6" w14:textId="77777777" w:rsidR="00666324" w:rsidRDefault="00666324" w:rsidP="00E505D2">
            <w:pPr>
              <w:ind w:right="113"/>
              <w:jc w:val="both"/>
              <w:rPr>
                <w:rFonts w:cstheme="minorHAnsi"/>
                <w:color w:val="000000"/>
              </w:rPr>
            </w:pPr>
          </w:p>
          <w:p w14:paraId="118FB209" w14:textId="77777777" w:rsidR="00666324" w:rsidRPr="00666324" w:rsidRDefault="00666324" w:rsidP="00E505D2">
            <w:pPr>
              <w:ind w:right="113"/>
              <w:jc w:val="both"/>
              <w:rPr>
                <w:rFonts w:cstheme="minorHAnsi"/>
                <w:color w:val="000000"/>
              </w:rPr>
            </w:pPr>
          </w:p>
          <w:p w14:paraId="2D95A81A" w14:textId="6DB66BD0" w:rsidR="00B5648B" w:rsidRPr="00666324" w:rsidRDefault="00B5648B" w:rsidP="00E505D2">
            <w:pPr>
              <w:spacing w:after="200"/>
              <w:jc w:val="both"/>
              <w:rPr>
                <w:rFonts w:cstheme="minorHAnsi"/>
                <w:i/>
                <w:iCs/>
                <w:color w:val="00B0F0"/>
              </w:rPr>
            </w:pPr>
            <w:r w:rsidRPr="00666324">
              <w:rPr>
                <w:rFonts w:eastAsia="Calibri" w:cstheme="minorHAnsi"/>
                <w:i/>
                <w:iCs/>
                <w:color w:val="00B0F0"/>
              </w:rPr>
              <w:t xml:space="preserve">Table </w:t>
            </w:r>
            <w:r w:rsidR="00004E10">
              <w:rPr>
                <w:rFonts w:eastAsia="Calibri" w:cstheme="minorHAnsi"/>
                <w:i/>
                <w:iCs/>
                <w:color w:val="00B0F0"/>
              </w:rPr>
              <w:t>6</w:t>
            </w:r>
            <w:r w:rsidRPr="00666324">
              <w:rPr>
                <w:rFonts w:eastAsia="Calibri" w:cstheme="minorHAnsi"/>
                <w:i/>
                <w:iCs/>
                <w:color w:val="00B0F0"/>
              </w:rPr>
              <w:t>: People benefiting from nutrition in</w:t>
            </w:r>
            <w:r w:rsidR="005D02C4" w:rsidRPr="00666324">
              <w:rPr>
                <w:rFonts w:eastAsia="Calibri" w:cstheme="minorHAnsi"/>
                <w:i/>
                <w:iCs/>
                <w:color w:val="00B0F0"/>
              </w:rPr>
              <w:t>terventions</w:t>
            </w:r>
          </w:p>
          <w:tbl>
            <w:tblPr>
              <w:tblW w:w="7182" w:type="dxa"/>
              <w:tblLayout w:type="fixed"/>
              <w:tblLook w:val="0400" w:firstRow="0" w:lastRow="0" w:firstColumn="0" w:lastColumn="0" w:noHBand="0" w:noVBand="1"/>
            </w:tblPr>
            <w:tblGrid>
              <w:gridCol w:w="1140"/>
              <w:gridCol w:w="656"/>
              <w:gridCol w:w="724"/>
              <w:gridCol w:w="765"/>
              <w:gridCol w:w="840"/>
              <w:gridCol w:w="705"/>
              <w:gridCol w:w="1077"/>
              <w:gridCol w:w="1275"/>
            </w:tblGrid>
            <w:tr w:rsidR="00B5648B" w:rsidRPr="00004E10" w14:paraId="3FC8ACC8" w14:textId="77777777" w:rsidTr="000A258A">
              <w:trPr>
                <w:trHeight w:val="270"/>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15EB7EC" w14:textId="77777777" w:rsidR="00B5648B" w:rsidRPr="000A258A" w:rsidRDefault="00B5648B" w:rsidP="00E505D2">
                  <w:pPr>
                    <w:jc w:val="both"/>
                    <w:rPr>
                      <w:rFonts w:cstheme="minorHAnsi"/>
                      <w:b/>
                      <w:bCs/>
                      <w:sz w:val="20"/>
                      <w:szCs w:val="20"/>
                    </w:rPr>
                  </w:pPr>
                  <w:r w:rsidRPr="000A258A">
                    <w:rPr>
                      <w:rFonts w:eastAsia="Calibri" w:cstheme="minorHAnsi"/>
                      <w:b/>
                      <w:bCs/>
                      <w:sz w:val="20"/>
                      <w:szCs w:val="20"/>
                    </w:rPr>
                    <w:t>Districts</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9C2C7B5" w14:textId="77777777" w:rsidR="00B5648B" w:rsidRPr="000A258A" w:rsidRDefault="00B5648B" w:rsidP="00E505D2">
                  <w:pPr>
                    <w:jc w:val="both"/>
                    <w:rPr>
                      <w:rFonts w:cstheme="minorHAnsi"/>
                      <w:b/>
                      <w:bCs/>
                      <w:sz w:val="20"/>
                      <w:szCs w:val="20"/>
                    </w:rPr>
                  </w:pPr>
                  <w:r w:rsidRPr="000A258A">
                    <w:rPr>
                      <w:rFonts w:eastAsia="Calibri" w:cstheme="minorHAnsi"/>
                      <w:b/>
                      <w:bCs/>
                      <w:sz w:val="20"/>
                      <w:szCs w:val="20"/>
                    </w:rPr>
                    <w:t>Girls</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741E9C" w14:textId="77777777" w:rsidR="00B5648B" w:rsidRPr="000A258A" w:rsidRDefault="00B5648B" w:rsidP="00E505D2">
                  <w:pPr>
                    <w:jc w:val="both"/>
                    <w:rPr>
                      <w:rFonts w:cstheme="minorHAnsi"/>
                      <w:b/>
                      <w:bCs/>
                      <w:sz w:val="20"/>
                      <w:szCs w:val="20"/>
                    </w:rPr>
                  </w:pPr>
                  <w:r w:rsidRPr="000A258A">
                    <w:rPr>
                      <w:rFonts w:eastAsia="Calibri" w:cstheme="minorHAnsi"/>
                      <w:b/>
                      <w:bCs/>
                      <w:sz w:val="20"/>
                      <w:szCs w:val="20"/>
                    </w:rPr>
                    <w:t>Boys</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C6EE75" w14:textId="77777777" w:rsidR="00B5648B" w:rsidRPr="000A258A" w:rsidRDefault="00B5648B" w:rsidP="00E505D2">
                  <w:pPr>
                    <w:jc w:val="both"/>
                    <w:rPr>
                      <w:rFonts w:cstheme="minorHAnsi"/>
                      <w:b/>
                      <w:bCs/>
                      <w:sz w:val="20"/>
                      <w:szCs w:val="20"/>
                    </w:rPr>
                  </w:pPr>
                  <w:r w:rsidRPr="000A258A">
                    <w:rPr>
                      <w:rFonts w:eastAsia="Calibri" w:cstheme="minorHAnsi"/>
                      <w:b/>
                      <w:bCs/>
                      <w:sz w:val="20"/>
                      <w:szCs w:val="20"/>
                    </w:rPr>
                    <w:t>Youth</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7B6E9A6" w14:textId="77777777" w:rsidR="00B5648B" w:rsidRPr="000A258A" w:rsidRDefault="00B5648B" w:rsidP="00E505D2">
                  <w:pPr>
                    <w:jc w:val="both"/>
                    <w:rPr>
                      <w:rFonts w:cstheme="minorHAnsi"/>
                      <w:b/>
                      <w:bCs/>
                      <w:sz w:val="20"/>
                      <w:szCs w:val="20"/>
                    </w:rPr>
                  </w:pPr>
                  <w:r w:rsidRPr="000A258A">
                    <w:rPr>
                      <w:rFonts w:eastAsia="Calibri" w:cstheme="minorHAnsi"/>
                      <w:b/>
                      <w:bCs/>
                      <w:sz w:val="20"/>
                      <w:szCs w:val="20"/>
                    </w:rPr>
                    <w:t>Women</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F2E7BC5" w14:textId="77777777" w:rsidR="00B5648B" w:rsidRPr="000A258A" w:rsidRDefault="00B5648B" w:rsidP="00E505D2">
                  <w:pPr>
                    <w:jc w:val="both"/>
                    <w:rPr>
                      <w:rFonts w:cstheme="minorHAnsi"/>
                      <w:b/>
                      <w:bCs/>
                      <w:sz w:val="20"/>
                      <w:szCs w:val="20"/>
                    </w:rPr>
                  </w:pPr>
                  <w:r w:rsidRPr="000A258A">
                    <w:rPr>
                      <w:rFonts w:eastAsia="Calibri" w:cstheme="minorHAnsi"/>
                      <w:b/>
                      <w:bCs/>
                      <w:sz w:val="20"/>
                      <w:szCs w:val="20"/>
                    </w:rPr>
                    <w:t>Man</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4EEEB6" w14:textId="77777777" w:rsidR="00B5648B" w:rsidRPr="000A258A" w:rsidRDefault="00B5648B" w:rsidP="00E505D2">
                  <w:pPr>
                    <w:rPr>
                      <w:rFonts w:cstheme="minorHAnsi"/>
                      <w:b/>
                      <w:bCs/>
                      <w:sz w:val="20"/>
                      <w:szCs w:val="20"/>
                    </w:rPr>
                  </w:pPr>
                  <w:r w:rsidRPr="000A258A">
                    <w:rPr>
                      <w:rFonts w:eastAsia="Calibri" w:cstheme="minorHAnsi"/>
                      <w:b/>
                      <w:bCs/>
                      <w:sz w:val="20"/>
                      <w:szCs w:val="20"/>
                    </w:rPr>
                    <w:t>% women</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289428" w14:textId="77777777" w:rsidR="00B5648B" w:rsidRPr="000A258A" w:rsidRDefault="00B5648B" w:rsidP="00E505D2">
                  <w:pPr>
                    <w:jc w:val="both"/>
                    <w:rPr>
                      <w:rFonts w:cstheme="minorHAnsi"/>
                      <w:b/>
                      <w:bCs/>
                      <w:sz w:val="20"/>
                      <w:szCs w:val="20"/>
                    </w:rPr>
                  </w:pPr>
                  <w:r w:rsidRPr="000A258A">
                    <w:rPr>
                      <w:rFonts w:eastAsia="Calibri" w:cstheme="minorHAnsi"/>
                      <w:b/>
                      <w:bCs/>
                      <w:sz w:val="20"/>
                      <w:szCs w:val="20"/>
                    </w:rPr>
                    <w:t>Total</w:t>
                  </w:r>
                </w:p>
              </w:tc>
            </w:tr>
            <w:tr w:rsidR="00B5648B" w:rsidRPr="00666324" w14:paraId="5089B1EA" w14:textId="77777777" w:rsidTr="000A258A">
              <w:trPr>
                <w:trHeight w:val="210"/>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993DDD" w14:textId="77777777" w:rsidR="00B5648B" w:rsidRPr="00666324" w:rsidRDefault="00B5648B" w:rsidP="00E505D2">
                  <w:pPr>
                    <w:jc w:val="both"/>
                    <w:rPr>
                      <w:rFonts w:cstheme="minorHAnsi"/>
                    </w:rPr>
                  </w:pPr>
                  <w:r w:rsidRPr="00666324">
                    <w:rPr>
                      <w:rFonts w:eastAsia="Calibri" w:cstheme="minorHAnsi"/>
                    </w:rPr>
                    <w:t>Gorongosa</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1E70C84" w14:textId="77777777" w:rsidR="00B5648B" w:rsidRPr="00666324" w:rsidRDefault="00B5648B" w:rsidP="00E505D2">
                  <w:pPr>
                    <w:jc w:val="center"/>
                    <w:rPr>
                      <w:rFonts w:cstheme="minorHAnsi"/>
                      <w:color w:val="000000"/>
                    </w:rPr>
                  </w:pPr>
                  <w:r w:rsidRPr="00666324">
                    <w:rPr>
                      <w:rFonts w:eastAsia="Calibri" w:cstheme="minorHAnsi"/>
                      <w:color w:val="000000"/>
                    </w:rPr>
                    <w:t>63</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7D81DDC" w14:textId="77777777" w:rsidR="00B5648B" w:rsidRPr="00666324" w:rsidRDefault="00B5648B" w:rsidP="00E505D2">
                  <w:pPr>
                    <w:jc w:val="center"/>
                    <w:rPr>
                      <w:rFonts w:cstheme="minorHAnsi"/>
                      <w:color w:val="000000"/>
                    </w:rPr>
                  </w:pPr>
                  <w:r w:rsidRPr="00666324">
                    <w:rPr>
                      <w:rFonts w:eastAsia="Calibri" w:cstheme="minorHAnsi"/>
                      <w:color w:val="000000"/>
                    </w:rPr>
                    <w:t>98</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8FE6F11" w14:textId="77777777" w:rsidR="00B5648B" w:rsidRPr="00666324" w:rsidRDefault="00B5648B" w:rsidP="00E505D2">
                  <w:pPr>
                    <w:jc w:val="center"/>
                    <w:rPr>
                      <w:rFonts w:cstheme="minorHAnsi"/>
                      <w:color w:val="000000"/>
                    </w:rPr>
                  </w:pPr>
                  <w:r w:rsidRPr="00666324">
                    <w:rPr>
                      <w:rFonts w:eastAsia="Calibri" w:cstheme="minorHAnsi"/>
                      <w:color w:val="000000"/>
                    </w:rPr>
                    <w:t>44</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3F7B99E" w14:textId="77777777" w:rsidR="00B5648B" w:rsidRPr="00666324" w:rsidRDefault="00B5648B" w:rsidP="00E505D2">
                  <w:pPr>
                    <w:jc w:val="right"/>
                    <w:rPr>
                      <w:rFonts w:cstheme="minorHAnsi"/>
                      <w:color w:val="000000"/>
                    </w:rPr>
                  </w:pPr>
                  <w:r w:rsidRPr="00666324">
                    <w:rPr>
                      <w:rFonts w:eastAsia="Calibri" w:cstheme="minorHAnsi"/>
                      <w:color w:val="000000"/>
                    </w:rPr>
                    <w:t>358</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1989F18" w14:textId="77777777" w:rsidR="00B5648B" w:rsidRPr="00666324" w:rsidRDefault="00B5648B" w:rsidP="00E505D2">
                  <w:pPr>
                    <w:jc w:val="right"/>
                    <w:rPr>
                      <w:rFonts w:cstheme="minorHAnsi"/>
                      <w:color w:val="000000"/>
                    </w:rPr>
                  </w:pPr>
                  <w:r w:rsidRPr="00666324">
                    <w:rPr>
                      <w:rFonts w:eastAsia="Calibri" w:cstheme="minorHAnsi"/>
                      <w:color w:val="000000"/>
                    </w:rPr>
                    <w:t>146</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71C1423" w14:textId="77777777" w:rsidR="00B5648B" w:rsidRPr="00666324" w:rsidRDefault="00B5648B" w:rsidP="00E505D2">
                  <w:pPr>
                    <w:jc w:val="right"/>
                    <w:rPr>
                      <w:rFonts w:cstheme="minorHAnsi"/>
                      <w:color w:val="000000"/>
                    </w:rPr>
                  </w:pPr>
                  <w:r w:rsidRPr="00666324">
                    <w:rPr>
                      <w:rFonts w:eastAsia="Calibri" w:cstheme="minorHAnsi"/>
                      <w:color w:val="000000"/>
                    </w:rPr>
                    <w:t>59%</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B3D7A4E" w14:textId="77777777" w:rsidR="00B5648B" w:rsidRPr="00666324" w:rsidRDefault="00B5648B" w:rsidP="00E505D2">
                  <w:pPr>
                    <w:jc w:val="right"/>
                    <w:rPr>
                      <w:rFonts w:cstheme="minorHAnsi"/>
                      <w:color w:val="002060"/>
                    </w:rPr>
                  </w:pPr>
                  <w:r w:rsidRPr="00666324">
                    <w:rPr>
                      <w:rFonts w:eastAsia="Calibri" w:cstheme="minorHAnsi"/>
                      <w:color w:val="002060"/>
                    </w:rPr>
                    <w:t>709</w:t>
                  </w:r>
                </w:p>
              </w:tc>
            </w:tr>
            <w:tr w:rsidR="00B5648B" w:rsidRPr="00666324" w14:paraId="7F3AE9E2" w14:textId="77777777" w:rsidTr="000A258A">
              <w:trPr>
                <w:trHeight w:val="240"/>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D7B44F5" w14:textId="77777777" w:rsidR="00B5648B" w:rsidRPr="00666324" w:rsidRDefault="00B5648B" w:rsidP="00E505D2">
                  <w:pPr>
                    <w:jc w:val="both"/>
                    <w:rPr>
                      <w:rFonts w:cstheme="minorHAnsi"/>
                    </w:rPr>
                  </w:pPr>
                  <w:r w:rsidRPr="00666324">
                    <w:rPr>
                      <w:rFonts w:eastAsia="Calibri" w:cstheme="minorHAnsi"/>
                    </w:rPr>
                    <w:t>Nhamatanda</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D115AE0" w14:textId="77777777" w:rsidR="00B5648B" w:rsidRPr="00666324" w:rsidRDefault="00B5648B" w:rsidP="00E505D2">
                  <w:pPr>
                    <w:jc w:val="center"/>
                    <w:rPr>
                      <w:rFonts w:cstheme="minorHAnsi"/>
                      <w:color w:val="000000"/>
                    </w:rPr>
                  </w:pPr>
                  <w:r w:rsidRPr="00666324">
                    <w:rPr>
                      <w:rFonts w:eastAsia="Calibri" w:cstheme="minorHAnsi"/>
                      <w:color w:val="000000"/>
                    </w:rPr>
                    <w:t>100</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DD7FE1E" w14:textId="77777777" w:rsidR="00B5648B" w:rsidRPr="00666324" w:rsidRDefault="00B5648B" w:rsidP="00E505D2">
                  <w:pPr>
                    <w:jc w:val="center"/>
                    <w:rPr>
                      <w:rFonts w:cstheme="minorHAnsi"/>
                      <w:color w:val="000000"/>
                    </w:rPr>
                  </w:pPr>
                  <w:r w:rsidRPr="00666324">
                    <w:rPr>
                      <w:rFonts w:eastAsia="Calibri" w:cstheme="minorHAnsi"/>
                      <w:color w:val="000000"/>
                    </w:rPr>
                    <w:t>77</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23CAE53" w14:textId="77777777" w:rsidR="00B5648B" w:rsidRPr="00666324" w:rsidRDefault="00B5648B" w:rsidP="00E505D2">
                  <w:pPr>
                    <w:jc w:val="center"/>
                    <w:rPr>
                      <w:rFonts w:cstheme="minorHAnsi"/>
                      <w:color w:val="000000"/>
                    </w:rPr>
                  </w:pPr>
                  <w:r w:rsidRPr="00666324">
                    <w:rPr>
                      <w:rFonts w:eastAsia="Calibri" w:cstheme="minorHAnsi"/>
                      <w:color w:val="000000"/>
                    </w:rPr>
                    <w:t>6</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CF86F82" w14:textId="77777777" w:rsidR="00B5648B" w:rsidRPr="00666324" w:rsidRDefault="00B5648B" w:rsidP="00E505D2">
                  <w:pPr>
                    <w:jc w:val="right"/>
                    <w:rPr>
                      <w:rFonts w:cstheme="minorHAnsi"/>
                      <w:color w:val="000000"/>
                    </w:rPr>
                  </w:pPr>
                  <w:r w:rsidRPr="00666324">
                    <w:rPr>
                      <w:rFonts w:eastAsia="Calibri" w:cstheme="minorHAnsi"/>
                      <w:color w:val="000000"/>
                    </w:rPr>
                    <w:t>350</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1DAA166" w14:textId="77777777" w:rsidR="00B5648B" w:rsidRPr="00666324" w:rsidRDefault="00B5648B" w:rsidP="00E505D2">
                  <w:pPr>
                    <w:jc w:val="right"/>
                    <w:rPr>
                      <w:rFonts w:cstheme="minorHAnsi"/>
                      <w:color w:val="000000"/>
                    </w:rPr>
                  </w:pPr>
                  <w:r w:rsidRPr="00666324">
                    <w:rPr>
                      <w:rFonts w:eastAsia="Calibri" w:cstheme="minorHAnsi"/>
                      <w:color w:val="000000"/>
                    </w:rPr>
                    <w:t>184</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B6E915B" w14:textId="77777777" w:rsidR="00B5648B" w:rsidRPr="00666324" w:rsidRDefault="00B5648B" w:rsidP="00E505D2">
                  <w:pPr>
                    <w:jc w:val="right"/>
                    <w:rPr>
                      <w:rFonts w:cstheme="minorHAnsi"/>
                      <w:color w:val="000000"/>
                    </w:rPr>
                  </w:pPr>
                  <w:r w:rsidRPr="00666324">
                    <w:rPr>
                      <w:rFonts w:eastAsia="Calibri" w:cstheme="minorHAnsi"/>
                      <w:color w:val="000000"/>
                    </w:rPr>
                    <w:t>63%</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CB3EF4" w14:textId="77777777" w:rsidR="00B5648B" w:rsidRPr="00666324" w:rsidRDefault="00B5648B" w:rsidP="00E505D2">
                  <w:pPr>
                    <w:jc w:val="right"/>
                    <w:rPr>
                      <w:rFonts w:cstheme="minorHAnsi"/>
                      <w:color w:val="002060"/>
                    </w:rPr>
                  </w:pPr>
                  <w:r w:rsidRPr="00666324">
                    <w:rPr>
                      <w:rFonts w:eastAsia="Calibri" w:cstheme="minorHAnsi"/>
                      <w:color w:val="002060"/>
                    </w:rPr>
                    <w:t>717</w:t>
                  </w:r>
                </w:p>
              </w:tc>
            </w:tr>
            <w:tr w:rsidR="00B5648B" w:rsidRPr="00666324" w14:paraId="23C8D8BF" w14:textId="77777777" w:rsidTr="000A258A">
              <w:trPr>
                <w:trHeight w:val="240"/>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22B7BBD" w14:textId="77777777" w:rsidR="00B5648B" w:rsidRPr="00666324" w:rsidRDefault="00B5648B" w:rsidP="00E505D2">
                  <w:pPr>
                    <w:jc w:val="both"/>
                    <w:rPr>
                      <w:rFonts w:cstheme="minorHAnsi"/>
                    </w:rPr>
                  </w:pPr>
                  <w:r w:rsidRPr="00666324">
                    <w:rPr>
                      <w:rFonts w:eastAsia="Calibri" w:cstheme="minorHAnsi"/>
                    </w:rPr>
                    <w:t>Cheringoma</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936C639" w14:textId="77777777" w:rsidR="00B5648B" w:rsidRPr="00666324" w:rsidRDefault="00B5648B" w:rsidP="00E505D2">
                  <w:pPr>
                    <w:jc w:val="center"/>
                    <w:rPr>
                      <w:rFonts w:cstheme="minorHAnsi"/>
                      <w:color w:val="000000"/>
                    </w:rPr>
                  </w:pPr>
                  <w:r w:rsidRPr="00666324">
                    <w:rPr>
                      <w:rFonts w:eastAsia="Calibri" w:cstheme="minorHAnsi"/>
                      <w:color w:val="000000"/>
                    </w:rPr>
                    <w:t>75</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55F33E7" w14:textId="77777777" w:rsidR="00B5648B" w:rsidRPr="00666324" w:rsidRDefault="00B5648B" w:rsidP="00E505D2">
                  <w:pPr>
                    <w:jc w:val="center"/>
                    <w:rPr>
                      <w:rFonts w:cstheme="minorHAnsi"/>
                      <w:color w:val="000000"/>
                    </w:rPr>
                  </w:pPr>
                  <w:r w:rsidRPr="00666324">
                    <w:rPr>
                      <w:rFonts w:eastAsia="Calibri" w:cstheme="minorHAnsi"/>
                      <w:color w:val="000000"/>
                    </w:rPr>
                    <w:t>100</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56EB6E" w14:textId="77777777" w:rsidR="00B5648B" w:rsidRPr="00666324" w:rsidRDefault="00B5648B" w:rsidP="00E505D2">
                  <w:pPr>
                    <w:jc w:val="center"/>
                    <w:rPr>
                      <w:rFonts w:cstheme="minorHAnsi"/>
                      <w:color w:val="000000"/>
                    </w:rPr>
                  </w:pPr>
                  <w:r w:rsidRPr="00666324">
                    <w:rPr>
                      <w:rFonts w:eastAsia="Calibri" w:cstheme="minorHAnsi"/>
                      <w:color w:val="000000"/>
                    </w:rPr>
                    <w:t>62</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928B84" w14:textId="77777777" w:rsidR="00B5648B" w:rsidRPr="00666324" w:rsidRDefault="00B5648B" w:rsidP="00E505D2">
                  <w:pPr>
                    <w:jc w:val="right"/>
                    <w:rPr>
                      <w:rFonts w:cstheme="minorHAnsi"/>
                      <w:color w:val="000000"/>
                    </w:rPr>
                  </w:pPr>
                  <w:r w:rsidRPr="00666324">
                    <w:rPr>
                      <w:rFonts w:eastAsia="Calibri" w:cstheme="minorHAnsi"/>
                      <w:color w:val="000000"/>
                    </w:rPr>
                    <w:t>310</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DFF1568" w14:textId="77777777" w:rsidR="00B5648B" w:rsidRPr="00666324" w:rsidRDefault="00B5648B" w:rsidP="00E505D2">
                  <w:pPr>
                    <w:jc w:val="right"/>
                    <w:rPr>
                      <w:rFonts w:cstheme="minorHAnsi"/>
                      <w:color w:val="000000"/>
                    </w:rPr>
                  </w:pPr>
                  <w:r w:rsidRPr="00666324">
                    <w:rPr>
                      <w:rFonts w:eastAsia="Calibri" w:cstheme="minorHAnsi"/>
                      <w:color w:val="000000"/>
                    </w:rPr>
                    <w:t>160</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DE4F114" w14:textId="77777777" w:rsidR="00B5648B" w:rsidRPr="00666324" w:rsidRDefault="00B5648B" w:rsidP="00E505D2">
                  <w:pPr>
                    <w:jc w:val="right"/>
                    <w:rPr>
                      <w:rFonts w:cstheme="minorHAnsi"/>
                      <w:color w:val="000000"/>
                    </w:rPr>
                  </w:pPr>
                  <w:r w:rsidRPr="00666324">
                    <w:rPr>
                      <w:rFonts w:eastAsia="Calibri" w:cstheme="minorHAnsi"/>
                      <w:color w:val="000000"/>
                    </w:rPr>
                    <w:t>54%</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014BE1" w14:textId="77777777" w:rsidR="00B5648B" w:rsidRPr="00666324" w:rsidRDefault="00B5648B" w:rsidP="00E505D2">
                  <w:pPr>
                    <w:jc w:val="right"/>
                    <w:rPr>
                      <w:rFonts w:cstheme="minorHAnsi"/>
                      <w:color w:val="002060"/>
                    </w:rPr>
                  </w:pPr>
                  <w:r w:rsidRPr="00666324">
                    <w:rPr>
                      <w:rFonts w:eastAsia="Calibri" w:cstheme="minorHAnsi"/>
                      <w:color w:val="002060"/>
                    </w:rPr>
                    <w:t>707</w:t>
                  </w:r>
                </w:p>
              </w:tc>
            </w:tr>
            <w:tr w:rsidR="00B5648B" w:rsidRPr="00666324" w14:paraId="7946CC4A" w14:textId="77777777" w:rsidTr="000A258A">
              <w:trPr>
                <w:trHeight w:val="255"/>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B2FE157" w14:textId="77777777" w:rsidR="00B5648B" w:rsidRPr="00666324" w:rsidRDefault="00B5648B" w:rsidP="00E505D2">
                  <w:pPr>
                    <w:jc w:val="both"/>
                    <w:rPr>
                      <w:rFonts w:cstheme="minorHAnsi"/>
                    </w:rPr>
                  </w:pPr>
                  <w:r w:rsidRPr="00666324">
                    <w:rPr>
                      <w:rFonts w:eastAsia="Calibri" w:cstheme="minorHAnsi"/>
                    </w:rPr>
                    <w:t>Muanza</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6E4AB29" w14:textId="77777777" w:rsidR="00B5648B" w:rsidRPr="00666324" w:rsidRDefault="00B5648B" w:rsidP="00E505D2">
                  <w:pPr>
                    <w:jc w:val="center"/>
                    <w:rPr>
                      <w:rFonts w:cstheme="minorHAnsi"/>
                      <w:color w:val="000000"/>
                    </w:rPr>
                  </w:pPr>
                  <w:r w:rsidRPr="00666324">
                    <w:rPr>
                      <w:rFonts w:eastAsia="Calibri" w:cstheme="minorHAnsi"/>
                      <w:color w:val="000000"/>
                    </w:rPr>
                    <w:t>104</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D8714BE" w14:textId="77777777" w:rsidR="00B5648B" w:rsidRPr="00666324" w:rsidRDefault="00B5648B" w:rsidP="00E505D2">
                  <w:pPr>
                    <w:jc w:val="center"/>
                    <w:rPr>
                      <w:rFonts w:cstheme="minorHAnsi"/>
                      <w:color w:val="000000"/>
                    </w:rPr>
                  </w:pPr>
                  <w:r w:rsidRPr="00666324">
                    <w:rPr>
                      <w:rFonts w:eastAsia="Calibri" w:cstheme="minorHAnsi"/>
                      <w:color w:val="000000"/>
                    </w:rPr>
                    <w:t>79</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233967D" w14:textId="77777777" w:rsidR="00B5648B" w:rsidRPr="00666324" w:rsidRDefault="00B5648B" w:rsidP="00E505D2">
                  <w:pPr>
                    <w:jc w:val="center"/>
                    <w:rPr>
                      <w:rFonts w:cstheme="minorHAnsi"/>
                      <w:color w:val="000000"/>
                    </w:rPr>
                  </w:pPr>
                  <w:r w:rsidRPr="00666324">
                    <w:rPr>
                      <w:rFonts w:eastAsia="Calibri" w:cstheme="minorHAnsi"/>
                      <w:color w:val="000000"/>
                    </w:rPr>
                    <w:t>52</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0210E9C" w14:textId="77777777" w:rsidR="00B5648B" w:rsidRPr="00666324" w:rsidRDefault="00B5648B" w:rsidP="00E505D2">
                  <w:pPr>
                    <w:jc w:val="right"/>
                    <w:rPr>
                      <w:rFonts w:cstheme="minorHAnsi"/>
                      <w:color w:val="000000"/>
                    </w:rPr>
                  </w:pPr>
                  <w:r w:rsidRPr="00666324">
                    <w:rPr>
                      <w:rFonts w:eastAsia="Calibri" w:cstheme="minorHAnsi"/>
                      <w:color w:val="000000"/>
                    </w:rPr>
                    <w:t>327</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F3A17F1" w14:textId="77777777" w:rsidR="00B5648B" w:rsidRPr="00666324" w:rsidRDefault="00B5648B" w:rsidP="00E505D2">
                  <w:pPr>
                    <w:jc w:val="right"/>
                    <w:rPr>
                      <w:rFonts w:cstheme="minorHAnsi"/>
                      <w:color w:val="000000"/>
                    </w:rPr>
                  </w:pPr>
                  <w:r w:rsidRPr="00666324">
                    <w:rPr>
                      <w:rFonts w:eastAsia="Calibri" w:cstheme="minorHAnsi"/>
                      <w:color w:val="000000"/>
                    </w:rPr>
                    <w:t>148</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2B544E8" w14:textId="77777777" w:rsidR="00B5648B" w:rsidRPr="00666324" w:rsidRDefault="00B5648B" w:rsidP="00E505D2">
                  <w:pPr>
                    <w:jc w:val="right"/>
                    <w:rPr>
                      <w:rFonts w:cstheme="minorHAnsi"/>
                      <w:color w:val="000000"/>
                    </w:rPr>
                  </w:pPr>
                  <w:r w:rsidRPr="00666324">
                    <w:rPr>
                      <w:rFonts w:eastAsia="Calibri" w:cstheme="minorHAnsi"/>
                      <w:color w:val="000000"/>
                    </w:rPr>
                    <w:t>61%</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F213DA6" w14:textId="77777777" w:rsidR="00B5648B" w:rsidRPr="00666324" w:rsidRDefault="00B5648B" w:rsidP="00E505D2">
                  <w:pPr>
                    <w:jc w:val="right"/>
                    <w:rPr>
                      <w:rFonts w:cstheme="minorHAnsi"/>
                      <w:color w:val="002060"/>
                    </w:rPr>
                  </w:pPr>
                  <w:r w:rsidRPr="00666324">
                    <w:rPr>
                      <w:rFonts w:eastAsia="Calibri" w:cstheme="minorHAnsi"/>
                      <w:color w:val="002060"/>
                    </w:rPr>
                    <w:t>710</w:t>
                  </w:r>
                </w:p>
              </w:tc>
            </w:tr>
            <w:tr w:rsidR="00B5648B" w:rsidRPr="00666324" w14:paraId="6A2145AA" w14:textId="77777777" w:rsidTr="000A258A">
              <w:trPr>
                <w:trHeight w:val="180"/>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181B8F" w14:textId="77777777" w:rsidR="00B5648B" w:rsidRPr="00666324" w:rsidRDefault="00B5648B" w:rsidP="00E505D2">
                  <w:pPr>
                    <w:jc w:val="both"/>
                    <w:rPr>
                      <w:rFonts w:cstheme="minorHAnsi"/>
                    </w:rPr>
                  </w:pPr>
                  <w:r w:rsidRPr="00666324">
                    <w:rPr>
                      <w:rFonts w:eastAsia="Calibri" w:cstheme="minorHAnsi"/>
                    </w:rPr>
                    <w:t>Maringue</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3E60D59" w14:textId="77777777" w:rsidR="00B5648B" w:rsidRPr="00666324" w:rsidRDefault="00B5648B" w:rsidP="00E505D2">
                  <w:pPr>
                    <w:jc w:val="center"/>
                    <w:rPr>
                      <w:rFonts w:cstheme="minorHAnsi"/>
                      <w:color w:val="000000"/>
                    </w:rPr>
                  </w:pPr>
                  <w:r w:rsidRPr="00666324">
                    <w:rPr>
                      <w:rFonts w:eastAsia="Calibri" w:cstheme="minorHAnsi"/>
                      <w:color w:val="000000"/>
                    </w:rPr>
                    <w:t>107</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B9AE55A" w14:textId="77777777" w:rsidR="00B5648B" w:rsidRPr="00666324" w:rsidRDefault="00B5648B" w:rsidP="00E505D2">
                  <w:pPr>
                    <w:jc w:val="center"/>
                    <w:rPr>
                      <w:rFonts w:cstheme="minorHAnsi"/>
                      <w:color w:val="000000"/>
                    </w:rPr>
                  </w:pPr>
                  <w:r w:rsidRPr="00666324">
                    <w:rPr>
                      <w:rFonts w:eastAsia="Calibri" w:cstheme="minorHAnsi"/>
                      <w:color w:val="000000"/>
                    </w:rPr>
                    <w:t>131</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5D7541" w14:textId="77777777" w:rsidR="00B5648B" w:rsidRPr="00666324" w:rsidRDefault="00B5648B" w:rsidP="00E505D2">
                  <w:pPr>
                    <w:jc w:val="center"/>
                    <w:rPr>
                      <w:rFonts w:cstheme="minorHAnsi"/>
                      <w:color w:val="000000"/>
                    </w:rPr>
                  </w:pPr>
                  <w:r w:rsidRPr="00666324">
                    <w:rPr>
                      <w:rFonts w:eastAsia="Calibri" w:cstheme="minorHAnsi"/>
                      <w:color w:val="000000"/>
                    </w:rPr>
                    <w:t>120</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C6803FF" w14:textId="77777777" w:rsidR="00B5648B" w:rsidRPr="00666324" w:rsidRDefault="00B5648B" w:rsidP="00E505D2">
                  <w:pPr>
                    <w:jc w:val="right"/>
                    <w:rPr>
                      <w:rFonts w:cstheme="minorHAnsi"/>
                      <w:color w:val="000000"/>
                    </w:rPr>
                  </w:pPr>
                  <w:r w:rsidRPr="00666324">
                    <w:rPr>
                      <w:rFonts w:eastAsia="Calibri" w:cstheme="minorHAnsi"/>
                      <w:color w:val="000000"/>
                    </w:rPr>
                    <w:t>432</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D6E2F1D" w14:textId="77777777" w:rsidR="00B5648B" w:rsidRPr="00666324" w:rsidRDefault="00B5648B" w:rsidP="00E505D2">
                  <w:pPr>
                    <w:jc w:val="right"/>
                    <w:rPr>
                      <w:rFonts w:cstheme="minorHAnsi"/>
                      <w:color w:val="000000"/>
                    </w:rPr>
                  </w:pPr>
                  <w:r w:rsidRPr="00666324">
                    <w:rPr>
                      <w:rFonts w:eastAsia="Calibri" w:cstheme="minorHAnsi"/>
                      <w:color w:val="000000"/>
                    </w:rPr>
                    <w:t>155</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71277CE" w14:textId="77777777" w:rsidR="00B5648B" w:rsidRPr="00666324" w:rsidRDefault="00B5648B" w:rsidP="00E505D2">
                  <w:pPr>
                    <w:jc w:val="right"/>
                    <w:rPr>
                      <w:rFonts w:cstheme="minorHAnsi"/>
                      <w:color w:val="000000"/>
                    </w:rPr>
                  </w:pPr>
                  <w:r w:rsidRPr="00666324">
                    <w:rPr>
                      <w:rFonts w:eastAsia="Calibri" w:cstheme="minorHAnsi"/>
                      <w:color w:val="000000"/>
                    </w:rPr>
                    <w:t>57%</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8ACE82" w14:textId="77777777" w:rsidR="00B5648B" w:rsidRPr="00666324" w:rsidRDefault="00B5648B" w:rsidP="00E505D2">
                  <w:pPr>
                    <w:jc w:val="right"/>
                    <w:rPr>
                      <w:rFonts w:cstheme="minorHAnsi"/>
                      <w:color w:val="002060"/>
                    </w:rPr>
                  </w:pPr>
                  <w:r w:rsidRPr="00666324">
                    <w:rPr>
                      <w:rFonts w:eastAsia="Calibri" w:cstheme="minorHAnsi"/>
                      <w:color w:val="002060"/>
                    </w:rPr>
                    <w:t>945</w:t>
                  </w:r>
                </w:p>
              </w:tc>
            </w:tr>
            <w:tr w:rsidR="00B5648B" w:rsidRPr="00666324" w14:paraId="5B2A00BF" w14:textId="77777777" w:rsidTr="000A258A">
              <w:trPr>
                <w:trHeight w:val="225"/>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97A6EF1" w14:textId="77777777" w:rsidR="00B5648B" w:rsidRPr="00666324" w:rsidRDefault="00B5648B" w:rsidP="00E505D2">
                  <w:pPr>
                    <w:jc w:val="both"/>
                    <w:rPr>
                      <w:rFonts w:cstheme="minorHAnsi"/>
                    </w:rPr>
                  </w:pPr>
                  <w:r w:rsidRPr="00666324">
                    <w:rPr>
                      <w:rFonts w:eastAsia="Calibri" w:cstheme="minorHAnsi"/>
                    </w:rPr>
                    <w:t>Dondo</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8FEC169" w14:textId="77777777" w:rsidR="00B5648B" w:rsidRPr="00666324" w:rsidRDefault="00B5648B" w:rsidP="00E505D2">
                  <w:pPr>
                    <w:jc w:val="center"/>
                    <w:rPr>
                      <w:rFonts w:cstheme="minorHAnsi"/>
                      <w:color w:val="000000"/>
                    </w:rPr>
                  </w:pPr>
                  <w:r w:rsidRPr="00666324">
                    <w:rPr>
                      <w:rFonts w:eastAsia="Calibri" w:cstheme="minorHAnsi"/>
                      <w:color w:val="000000"/>
                    </w:rPr>
                    <w:t>118</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4E92EA" w14:textId="77777777" w:rsidR="00B5648B" w:rsidRPr="00666324" w:rsidRDefault="00B5648B" w:rsidP="00E505D2">
                  <w:pPr>
                    <w:jc w:val="center"/>
                    <w:rPr>
                      <w:rFonts w:cstheme="minorHAnsi"/>
                      <w:color w:val="000000"/>
                    </w:rPr>
                  </w:pPr>
                  <w:r w:rsidRPr="00666324">
                    <w:rPr>
                      <w:rFonts w:eastAsia="Calibri" w:cstheme="minorHAnsi"/>
                      <w:color w:val="000000"/>
                    </w:rPr>
                    <w:t>54</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66F692" w14:textId="77777777" w:rsidR="00B5648B" w:rsidRPr="00666324" w:rsidRDefault="00B5648B" w:rsidP="00E505D2">
                  <w:pPr>
                    <w:jc w:val="center"/>
                    <w:rPr>
                      <w:rFonts w:cstheme="minorHAnsi"/>
                      <w:color w:val="000000"/>
                    </w:rPr>
                  </w:pPr>
                  <w:r w:rsidRPr="00666324">
                    <w:rPr>
                      <w:rFonts w:eastAsia="Calibri" w:cstheme="minorHAnsi"/>
                      <w:color w:val="000000"/>
                    </w:rPr>
                    <w:t>45</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0E1787" w14:textId="77777777" w:rsidR="00B5648B" w:rsidRPr="00666324" w:rsidRDefault="00B5648B" w:rsidP="00E505D2">
                  <w:pPr>
                    <w:jc w:val="right"/>
                    <w:rPr>
                      <w:rFonts w:cstheme="minorHAnsi"/>
                      <w:color w:val="000000"/>
                    </w:rPr>
                  </w:pPr>
                  <w:r w:rsidRPr="00666324">
                    <w:rPr>
                      <w:rFonts w:eastAsia="Calibri" w:cstheme="minorHAnsi"/>
                      <w:color w:val="000000"/>
                    </w:rPr>
                    <w:t>352</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5A983BE" w14:textId="77777777" w:rsidR="00B5648B" w:rsidRPr="00666324" w:rsidRDefault="00B5648B" w:rsidP="00E505D2">
                  <w:pPr>
                    <w:jc w:val="right"/>
                    <w:rPr>
                      <w:rFonts w:cstheme="minorHAnsi"/>
                      <w:color w:val="000000"/>
                    </w:rPr>
                  </w:pPr>
                  <w:r w:rsidRPr="00666324">
                    <w:rPr>
                      <w:rFonts w:eastAsia="Calibri" w:cstheme="minorHAnsi"/>
                      <w:color w:val="000000"/>
                    </w:rPr>
                    <w:t>180</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32FC081" w14:textId="77777777" w:rsidR="00B5648B" w:rsidRPr="00666324" w:rsidRDefault="00B5648B" w:rsidP="00E505D2">
                  <w:pPr>
                    <w:jc w:val="right"/>
                    <w:rPr>
                      <w:rFonts w:cstheme="minorHAnsi"/>
                      <w:color w:val="000000"/>
                    </w:rPr>
                  </w:pPr>
                  <w:r w:rsidRPr="00666324">
                    <w:rPr>
                      <w:rFonts w:eastAsia="Calibri" w:cstheme="minorHAnsi"/>
                      <w:color w:val="000000"/>
                    </w:rPr>
                    <w:t>63%</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9F8DC57" w14:textId="77777777" w:rsidR="00B5648B" w:rsidRPr="00666324" w:rsidRDefault="00B5648B" w:rsidP="00E505D2">
                  <w:pPr>
                    <w:jc w:val="right"/>
                    <w:rPr>
                      <w:rFonts w:cstheme="minorHAnsi"/>
                      <w:color w:val="002060"/>
                    </w:rPr>
                  </w:pPr>
                  <w:r w:rsidRPr="00666324">
                    <w:rPr>
                      <w:rFonts w:eastAsia="Calibri" w:cstheme="minorHAnsi"/>
                      <w:color w:val="002060"/>
                    </w:rPr>
                    <w:t>749</w:t>
                  </w:r>
                </w:p>
              </w:tc>
            </w:tr>
            <w:tr w:rsidR="00B5648B" w:rsidRPr="00666324" w14:paraId="296AC5F6" w14:textId="77777777" w:rsidTr="000A258A">
              <w:trPr>
                <w:trHeight w:val="240"/>
              </w:trPr>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6B8510" w14:textId="77777777" w:rsidR="00B5648B" w:rsidRPr="00666324" w:rsidRDefault="00B5648B" w:rsidP="00E505D2">
                  <w:pPr>
                    <w:jc w:val="both"/>
                    <w:rPr>
                      <w:rFonts w:cstheme="minorHAnsi"/>
                    </w:rPr>
                  </w:pPr>
                  <w:r w:rsidRPr="00666324">
                    <w:rPr>
                      <w:rFonts w:eastAsia="Calibri" w:cstheme="minorHAnsi"/>
                    </w:rPr>
                    <w:lastRenderedPageBreak/>
                    <w:t>Total</w:t>
                  </w:r>
                </w:p>
              </w:tc>
              <w:tc>
                <w:tcPr>
                  <w:tcW w:w="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8DCA34F" w14:textId="77777777" w:rsidR="00B5648B" w:rsidRPr="00666324" w:rsidRDefault="00B5648B" w:rsidP="00E505D2">
                  <w:pPr>
                    <w:jc w:val="center"/>
                    <w:rPr>
                      <w:rFonts w:cstheme="minorHAnsi"/>
                      <w:color w:val="000000"/>
                    </w:rPr>
                  </w:pPr>
                  <w:r w:rsidRPr="00666324">
                    <w:rPr>
                      <w:rFonts w:eastAsia="Calibri" w:cstheme="minorHAnsi"/>
                      <w:color w:val="000000"/>
                    </w:rPr>
                    <w:t>567</w:t>
                  </w:r>
                </w:p>
              </w:tc>
              <w:tc>
                <w:tcPr>
                  <w:tcW w:w="7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371E824" w14:textId="77777777" w:rsidR="00B5648B" w:rsidRPr="00666324" w:rsidRDefault="00B5648B" w:rsidP="00E505D2">
                  <w:pPr>
                    <w:jc w:val="center"/>
                    <w:rPr>
                      <w:rFonts w:cstheme="minorHAnsi"/>
                      <w:color w:val="000000"/>
                    </w:rPr>
                  </w:pPr>
                  <w:r w:rsidRPr="00666324">
                    <w:rPr>
                      <w:rFonts w:eastAsia="Calibri" w:cstheme="minorHAnsi"/>
                      <w:color w:val="000000"/>
                    </w:rPr>
                    <w:t>539</w:t>
                  </w:r>
                </w:p>
              </w:tc>
              <w:tc>
                <w:tcPr>
                  <w:tcW w:w="7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E369C5" w14:textId="77777777" w:rsidR="00B5648B" w:rsidRPr="00666324" w:rsidRDefault="00B5648B" w:rsidP="00E505D2">
                  <w:pPr>
                    <w:jc w:val="center"/>
                    <w:rPr>
                      <w:rFonts w:cstheme="minorHAnsi"/>
                      <w:color w:val="000000"/>
                    </w:rPr>
                  </w:pPr>
                  <w:r w:rsidRPr="00666324">
                    <w:rPr>
                      <w:rFonts w:eastAsia="Calibri" w:cstheme="minorHAnsi"/>
                      <w:color w:val="000000"/>
                    </w:rPr>
                    <w:t>329</w:t>
                  </w:r>
                </w:p>
              </w:tc>
              <w:tc>
                <w:tcPr>
                  <w:tcW w:w="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65D895B" w14:textId="77777777" w:rsidR="00B5648B" w:rsidRPr="00666324" w:rsidRDefault="00B5648B" w:rsidP="00E505D2">
                  <w:pPr>
                    <w:jc w:val="right"/>
                    <w:rPr>
                      <w:rFonts w:cstheme="minorHAnsi"/>
                      <w:color w:val="000000"/>
                    </w:rPr>
                  </w:pPr>
                  <w:r w:rsidRPr="00666324">
                    <w:rPr>
                      <w:rFonts w:eastAsia="Calibri" w:cstheme="minorHAnsi"/>
                      <w:color w:val="000000"/>
                    </w:rPr>
                    <w:t>2129</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D6B12EB" w14:textId="77777777" w:rsidR="00B5648B" w:rsidRPr="00666324" w:rsidRDefault="00B5648B" w:rsidP="00E505D2">
                  <w:pPr>
                    <w:jc w:val="right"/>
                    <w:rPr>
                      <w:rFonts w:cstheme="minorHAnsi"/>
                      <w:color w:val="000000"/>
                    </w:rPr>
                  </w:pPr>
                  <w:r w:rsidRPr="00666324">
                    <w:rPr>
                      <w:rFonts w:eastAsia="Calibri" w:cstheme="minorHAnsi"/>
                      <w:color w:val="000000"/>
                    </w:rPr>
                    <w:t>973</w:t>
                  </w:r>
                </w:p>
              </w:tc>
              <w:tc>
                <w:tcPr>
                  <w:tcW w:w="10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FC19751" w14:textId="77777777" w:rsidR="00B5648B" w:rsidRPr="00666324" w:rsidRDefault="00B5648B" w:rsidP="00E505D2">
                  <w:pPr>
                    <w:jc w:val="right"/>
                    <w:rPr>
                      <w:rFonts w:cstheme="minorHAnsi"/>
                      <w:color w:val="000000"/>
                    </w:rPr>
                  </w:pPr>
                  <w:r w:rsidRPr="00666324">
                    <w:rPr>
                      <w:rFonts w:eastAsia="Calibri" w:cstheme="minorHAnsi"/>
                      <w:color w:val="000000"/>
                    </w:rPr>
                    <w:t>59%</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0D6BF03" w14:textId="3020CAD9" w:rsidR="00B5648B" w:rsidRPr="00666324" w:rsidRDefault="00B5648B" w:rsidP="00E505D2">
                  <w:pPr>
                    <w:jc w:val="right"/>
                    <w:rPr>
                      <w:rFonts w:cstheme="minorHAnsi"/>
                      <w:color w:val="002060"/>
                    </w:rPr>
                  </w:pPr>
                  <w:r w:rsidRPr="00666324">
                    <w:rPr>
                      <w:rFonts w:eastAsia="Calibri" w:cstheme="minorHAnsi"/>
                      <w:color w:val="002060"/>
                    </w:rPr>
                    <w:t>4</w:t>
                  </w:r>
                  <w:r w:rsidR="00051EAB">
                    <w:rPr>
                      <w:rFonts w:eastAsia="Calibri" w:cstheme="minorHAnsi"/>
                      <w:color w:val="002060"/>
                    </w:rPr>
                    <w:t>,</w:t>
                  </w:r>
                  <w:r w:rsidRPr="00666324">
                    <w:rPr>
                      <w:rFonts w:eastAsia="Calibri" w:cstheme="minorHAnsi"/>
                      <w:color w:val="002060"/>
                    </w:rPr>
                    <w:t>537</w:t>
                  </w:r>
                </w:p>
              </w:tc>
            </w:tr>
          </w:tbl>
          <w:p w14:paraId="62131814" w14:textId="77777777" w:rsidR="00B5648B" w:rsidRPr="00666324" w:rsidRDefault="00B5648B" w:rsidP="00E505D2">
            <w:pPr>
              <w:tabs>
                <w:tab w:val="left" w:pos="1212"/>
              </w:tabs>
              <w:jc w:val="both"/>
              <w:rPr>
                <w:rFonts w:cstheme="minorHAnsi"/>
              </w:rPr>
            </w:pPr>
          </w:p>
          <w:p w14:paraId="684E2417" w14:textId="77777777" w:rsidR="000B33C3" w:rsidRPr="00666324" w:rsidRDefault="000B33C3" w:rsidP="000B33C3">
            <w:pPr>
              <w:tabs>
                <w:tab w:val="left" w:pos="1212"/>
              </w:tabs>
              <w:jc w:val="both"/>
              <w:rPr>
                <w:rFonts w:cstheme="minorHAnsi"/>
                <w:lang w:val="en-ZA"/>
              </w:rPr>
            </w:pPr>
            <w:r w:rsidRPr="00666324">
              <w:rPr>
                <w:rFonts w:cstheme="minorHAnsi"/>
                <w:lang w:val="en-ZA"/>
              </w:rPr>
              <w:t>Despite strong outreach, communities continue to face external constraints, particularly:</w:t>
            </w:r>
          </w:p>
          <w:p w14:paraId="18CB84B0" w14:textId="77777777" w:rsidR="000B33C3" w:rsidRPr="00666324" w:rsidRDefault="000B33C3" w:rsidP="00C8762F">
            <w:pPr>
              <w:numPr>
                <w:ilvl w:val="0"/>
                <w:numId w:val="50"/>
              </w:numPr>
              <w:tabs>
                <w:tab w:val="left" w:pos="1212"/>
              </w:tabs>
              <w:jc w:val="both"/>
              <w:rPr>
                <w:rFonts w:cstheme="minorHAnsi"/>
                <w:lang w:val="en-ZA"/>
              </w:rPr>
            </w:pPr>
            <w:r w:rsidRPr="00666324">
              <w:rPr>
                <w:rFonts w:cstheme="minorHAnsi"/>
                <w:lang w:val="en-ZA"/>
              </w:rPr>
              <w:t>Limited and inconsistent access to diverse foods</w:t>
            </w:r>
          </w:p>
          <w:p w14:paraId="52AE10DA" w14:textId="77777777" w:rsidR="000B33C3" w:rsidRPr="00666324" w:rsidRDefault="000B33C3" w:rsidP="00C8762F">
            <w:pPr>
              <w:numPr>
                <w:ilvl w:val="0"/>
                <w:numId w:val="50"/>
              </w:numPr>
              <w:tabs>
                <w:tab w:val="left" w:pos="1212"/>
              </w:tabs>
              <w:jc w:val="both"/>
              <w:rPr>
                <w:rFonts w:cstheme="minorHAnsi"/>
                <w:lang w:val="en-ZA"/>
              </w:rPr>
            </w:pPr>
            <w:r w:rsidRPr="00666324">
              <w:rPr>
                <w:rFonts w:cstheme="minorHAnsi"/>
                <w:lang w:val="en-ZA"/>
              </w:rPr>
              <w:t>Climatic shocks, including drought, affecting food availability</w:t>
            </w:r>
          </w:p>
          <w:p w14:paraId="7AC96EE2" w14:textId="18DD46A2" w:rsidR="000B33C3" w:rsidRPr="00666324" w:rsidRDefault="000B33C3" w:rsidP="000B33C3">
            <w:pPr>
              <w:tabs>
                <w:tab w:val="left" w:pos="1212"/>
              </w:tabs>
              <w:jc w:val="both"/>
              <w:rPr>
                <w:rFonts w:cstheme="minorHAnsi"/>
                <w:lang w:val="en-ZA"/>
              </w:rPr>
            </w:pPr>
            <w:r w:rsidRPr="00666324">
              <w:rPr>
                <w:rFonts w:cstheme="minorHAnsi"/>
                <w:lang w:val="en-ZA"/>
              </w:rPr>
              <w:t xml:space="preserve">The </w:t>
            </w:r>
            <w:r w:rsidR="00A02858" w:rsidRPr="00666324">
              <w:rPr>
                <w:rFonts w:cstheme="minorHAnsi"/>
                <w:lang w:val="en-ZA"/>
              </w:rPr>
              <w:t xml:space="preserve">program </w:t>
            </w:r>
            <w:r w:rsidRPr="00666324">
              <w:rPr>
                <w:rFonts w:cstheme="minorHAnsi"/>
                <w:lang w:val="en-ZA"/>
              </w:rPr>
              <w:t xml:space="preserve"> addressed these challenges by focusing on knowledge-based solutions, including food preservation, dietary diversification, and improved use of locally available resources—ensuring that households can make better nutritional choices even in constrained environments.</w:t>
            </w:r>
          </w:p>
          <w:p w14:paraId="6994928C" w14:textId="77777777" w:rsidR="000B33C3" w:rsidRPr="00666324" w:rsidRDefault="000B33C3" w:rsidP="000B33C3">
            <w:pPr>
              <w:tabs>
                <w:tab w:val="left" w:pos="1212"/>
              </w:tabs>
              <w:jc w:val="both"/>
              <w:rPr>
                <w:rFonts w:cstheme="minorHAnsi"/>
                <w:lang w:val="en-ZA"/>
              </w:rPr>
            </w:pPr>
          </w:p>
          <w:p w14:paraId="6119AE78" w14:textId="77777777" w:rsidR="000B33C3" w:rsidRPr="00666324" w:rsidRDefault="000B33C3" w:rsidP="000B33C3">
            <w:pPr>
              <w:tabs>
                <w:tab w:val="left" w:pos="1212"/>
              </w:tabs>
              <w:jc w:val="both"/>
              <w:rPr>
                <w:rFonts w:cstheme="minorHAnsi"/>
                <w:lang w:val="en-ZA"/>
              </w:rPr>
            </w:pPr>
            <w:r w:rsidRPr="00666324">
              <w:rPr>
                <w:rFonts w:cstheme="minorHAnsi"/>
                <w:lang w:val="en-ZA"/>
              </w:rPr>
              <w:t>The integration of training, community dialogue, and practical behaviour change interventions has proven highly effective in promoting improved nutrition practices, particularly in resource-constrained settings. Continued focus on reinforcing these behaviours—alongside improved food access—will be critical to sustaining long-term nutrition outcomes.</w:t>
            </w:r>
          </w:p>
          <w:p w14:paraId="050E8901" w14:textId="77777777" w:rsidR="000B33C3" w:rsidRPr="00666324" w:rsidRDefault="000B33C3" w:rsidP="000B33C3">
            <w:pPr>
              <w:tabs>
                <w:tab w:val="left" w:pos="1212"/>
              </w:tabs>
              <w:jc w:val="both"/>
              <w:rPr>
                <w:rFonts w:cstheme="minorHAnsi"/>
                <w:lang w:val="en-ZA"/>
              </w:rPr>
            </w:pPr>
          </w:p>
          <w:p w14:paraId="0039291D" w14:textId="77777777" w:rsidR="000B33C3" w:rsidRPr="00666324" w:rsidRDefault="000B33C3" w:rsidP="00E505D2">
            <w:pPr>
              <w:tabs>
                <w:tab w:val="left" w:pos="1212"/>
              </w:tabs>
              <w:jc w:val="both"/>
              <w:rPr>
                <w:rFonts w:cstheme="minorHAnsi"/>
                <w:lang w:val="en-ZA"/>
              </w:rPr>
            </w:pPr>
          </w:p>
        </w:tc>
        <w:tc>
          <w:tcPr>
            <w:tcW w:w="679" w:type="dxa"/>
            <w:tcBorders>
              <w:right w:val="single" w:sz="4" w:space="0" w:color="000000" w:themeColor="text1"/>
            </w:tcBorders>
            <w:shd w:val="clear" w:color="auto" w:fill="00B050"/>
          </w:tcPr>
          <w:p w14:paraId="2BEB0099" w14:textId="77777777" w:rsidR="00B5648B" w:rsidRPr="00666324" w:rsidRDefault="00B5648B" w:rsidP="00E505D2">
            <w:pPr>
              <w:jc w:val="both"/>
              <w:rPr>
                <w:rFonts w:cstheme="minorHAnsi"/>
              </w:rPr>
            </w:pPr>
          </w:p>
        </w:tc>
      </w:tr>
      <w:tr w:rsidR="00B5648B" w:rsidRPr="00666324" w14:paraId="6198B749" w14:textId="77777777" w:rsidTr="00666324">
        <w:trPr>
          <w:trHeight w:val="2279"/>
        </w:trPr>
        <w:tc>
          <w:tcPr>
            <w:tcW w:w="1200" w:type="dxa"/>
            <w:vMerge w:val="restart"/>
          </w:tcPr>
          <w:p w14:paraId="3EAE16E0" w14:textId="77777777" w:rsidR="00B5648B" w:rsidRPr="00666324" w:rsidRDefault="00B5648B" w:rsidP="00E505D2">
            <w:pPr>
              <w:jc w:val="both"/>
              <w:rPr>
                <w:rFonts w:cstheme="minorHAnsi"/>
              </w:rPr>
            </w:pPr>
            <w:r w:rsidRPr="00666324">
              <w:rPr>
                <w:rFonts w:eastAsia="Calibri" w:cstheme="minorHAnsi"/>
              </w:rPr>
              <w:t>Increased availability of water and sanitation services</w:t>
            </w:r>
          </w:p>
        </w:tc>
        <w:tc>
          <w:tcPr>
            <w:tcW w:w="7755" w:type="dxa"/>
          </w:tcPr>
          <w:p w14:paraId="37B05A14" w14:textId="77777777" w:rsidR="00B5648B" w:rsidRPr="00666324" w:rsidRDefault="00B5648B" w:rsidP="00E505D2">
            <w:pPr>
              <w:jc w:val="both"/>
              <w:rPr>
                <w:rFonts w:cstheme="minorHAnsi"/>
                <w:b/>
                <w:bCs/>
                <w:color w:val="000000"/>
              </w:rPr>
            </w:pPr>
            <w:r w:rsidRPr="00666324">
              <w:rPr>
                <w:rFonts w:eastAsia="Calibri" w:cstheme="minorHAnsi"/>
                <w:b/>
                <w:bCs/>
                <w:color w:val="000000"/>
                <w:highlight w:val="white"/>
              </w:rPr>
              <w:t xml:space="preserve">Indicator 1: </w:t>
            </w:r>
            <w:r w:rsidRPr="00666324">
              <w:rPr>
                <w:rFonts w:eastAsia="Calibri" w:cstheme="minorHAnsi"/>
                <w:b/>
                <w:bCs/>
                <w:color w:val="000000"/>
              </w:rPr>
              <w:t># of climate-resilient drinking water points constructed</w:t>
            </w:r>
          </w:p>
          <w:p w14:paraId="037C8EC8" w14:textId="77777777" w:rsidR="00B5648B" w:rsidRPr="00666324" w:rsidRDefault="00B5648B" w:rsidP="00E505D2">
            <w:pPr>
              <w:jc w:val="both"/>
              <w:rPr>
                <w:rFonts w:cstheme="minorHAnsi"/>
                <w:b/>
                <w:bCs/>
                <w:color w:val="000000"/>
              </w:rPr>
            </w:pP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666324" w14:paraId="52A2F5E5" w14:textId="77777777" w:rsidTr="00E505D2">
              <w:tc>
                <w:tcPr>
                  <w:tcW w:w="1990" w:type="dxa"/>
                </w:tcPr>
                <w:p w14:paraId="5C7E3624" w14:textId="77777777" w:rsidR="00B5648B" w:rsidRPr="00666324" w:rsidRDefault="00B5648B" w:rsidP="00E505D2">
                  <w:pPr>
                    <w:jc w:val="both"/>
                    <w:rPr>
                      <w:rFonts w:cstheme="minorHAnsi"/>
                    </w:rPr>
                  </w:pPr>
                  <w:r w:rsidRPr="00666324">
                    <w:rPr>
                      <w:rFonts w:eastAsia="Calibri" w:cstheme="minorHAnsi"/>
                    </w:rPr>
                    <w:t>Results</w:t>
                  </w:r>
                </w:p>
              </w:tc>
              <w:tc>
                <w:tcPr>
                  <w:tcW w:w="1559" w:type="dxa"/>
                </w:tcPr>
                <w:p w14:paraId="70EFF8B6" w14:textId="77777777" w:rsidR="00B5648B" w:rsidRPr="00666324" w:rsidRDefault="00B5648B" w:rsidP="00E505D2">
                  <w:pPr>
                    <w:jc w:val="both"/>
                    <w:rPr>
                      <w:rFonts w:cstheme="minorHAnsi"/>
                    </w:rPr>
                  </w:pPr>
                  <w:r w:rsidRPr="00666324">
                    <w:rPr>
                      <w:rFonts w:eastAsia="Calibri" w:cstheme="minorHAnsi"/>
                    </w:rPr>
                    <w:t>Achievement (%)</w:t>
                  </w:r>
                </w:p>
              </w:tc>
              <w:tc>
                <w:tcPr>
                  <w:tcW w:w="2126" w:type="dxa"/>
                </w:tcPr>
                <w:p w14:paraId="41256510" w14:textId="77777777" w:rsidR="00B5648B" w:rsidRPr="00666324" w:rsidRDefault="00B5648B" w:rsidP="00E505D2">
                  <w:pPr>
                    <w:jc w:val="both"/>
                    <w:rPr>
                      <w:rFonts w:cstheme="minorHAnsi"/>
                    </w:rPr>
                  </w:pPr>
                  <w:r w:rsidRPr="00666324">
                    <w:rPr>
                      <w:rFonts w:eastAsia="Calibri" w:cstheme="minorHAnsi"/>
                    </w:rPr>
                    <w:t>Achieved/Targeted</w:t>
                  </w:r>
                </w:p>
              </w:tc>
            </w:tr>
            <w:tr w:rsidR="00B5648B" w:rsidRPr="00666324" w14:paraId="0688DC05" w14:textId="77777777" w:rsidTr="00E505D2">
              <w:tc>
                <w:tcPr>
                  <w:tcW w:w="1990" w:type="dxa"/>
                </w:tcPr>
                <w:p w14:paraId="50C03F49" w14:textId="77777777" w:rsidR="00B5648B" w:rsidRPr="00666324" w:rsidRDefault="00B5648B" w:rsidP="00E505D2">
                  <w:pPr>
                    <w:jc w:val="both"/>
                    <w:rPr>
                      <w:rFonts w:cstheme="minorHAnsi"/>
                    </w:rPr>
                  </w:pPr>
                  <w:r w:rsidRPr="00666324">
                    <w:rPr>
                      <w:rFonts w:eastAsia="Calibri" w:cstheme="minorHAnsi"/>
                    </w:rPr>
                    <w:t>Year 3 (2025)</w:t>
                  </w:r>
                </w:p>
              </w:tc>
              <w:tc>
                <w:tcPr>
                  <w:tcW w:w="1559" w:type="dxa"/>
                </w:tcPr>
                <w:p w14:paraId="7A48BF57" w14:textId="77777777" w:rsidR="00B5648B" w:rsidRPr="00666324" w:rsidRDefault="00B5648B" w:rsidP="00E505D2">
                  <w:pPr>
                    <w:jc w:val="both"/>
                    <w:rPr>
                      <w:rFonts w:cstheme="minorHAnsi"/>
                    </w:rPr>
                  </w:pPr>
                  <w:r w:rsidRPr="00666324">
                    <w:rPr>
                      <w:rFonts w:eastAsia="Calibri" w:cstheme="minorHAnsi"/>
                    </w:rPr>
                    <w:t>83%</w:t>
                  </w:r>
                </w:p>
              </w:tc>
              <w:tc>
                <w:tcPr>
                  <w:tcW w:w="2126" w:type="dxa"/>
                </w:tcPr>
                <w:p w14:paraId="53E1550E" w14:textId="77777777" w:rsidR="00B5648B" w:rsidRPr="00666324" w:rsidRDefault="00B5648B" w:rsidP="00E505D2">
                  <w:pPr>
                    <w:jc w:val="both"/>
                    <w:rPr>
                      <w:rFonts w:cstheme="minorHAnsi"/>
                    </w:rPr>
                  </w:pPr>
                  <w:r w:rsidRPr="00666324">
                    <w:rPr>
                      <w:rFonts w:eastAsia="Calibri" w:cstheme="minorHAnsi"/>
                    </w:rPr>
                    <w:t>10/12</w:t>
                  </w:r>
                </w:p>
              </w:tc>
            </w:tr>
            <w:tr w:rsidR="00B5648B" w:rsidRPr="00666324" w14:paraId="28E46D50" w14:textId="77777777" w:rsidTr="00E505D2">
              <w:tc>
                <w:tcPr>
                  <w:tcW w:w="1990" w:type="dxa"/>
                </w:tcPr>
                <w:p w14:paraId="4B6D6ECD" w14:textId="77777777" w:rsidR="00B5648B" w:rsidRPr="00666324" w:rsidRDefault="00B5648B" w:rsidP="00E505D2">
                  <w:pPr>
                    <w:jc w:val="both"/>
                    <w:rPr>
                      <w:rFonts w:cstheme="minorHAnsi"/>
                    </w:rPr>
                  </w:pPr>
                  <w:r w:rsidRPr="00666324">
                    <w:rPr>
                      <w:rFonts w:eastAsia="Calibri" w:cstheme="minorHAnsi"/>
                    </w:rPr>
                    <w:t xml:space="preserve">Cumulative </w:t>
                  </w:r>
                </w:p>
                <w:p w14:paraId="40409726" w14:textId="77777777" w:rsidR="00B5648B" w:rsidRPr="00666324" w:rsidRDefault="00B5648B" w:rsidP="00E505D2">
                  <w:pPr>
                    <w:jc w:val="both"/>
                    <w:rPr>
                      <w:rFonts w:cstheme="minorHAnsi"/>
                    </w:rPr>
                  </w:pPr>
                  <w:r w:rsidRPr="00666324">
                    <w:rPr>
                      <w:rFonts w:eastAsia="Calibri" w:cstheme="minorHAnsi"/>
                    </w:rPr>
                    <w:t>(2022-27)</w:t>
                  </w:r>
                </w:p>
              </w:tc>
              <w:tc>
                <w:tcPr>
                  <w:tcW w:w="1559" w:type="dxa"/>
                </w:tcPr>
                <w:p w14:paraId="08F35D22" w14:textId="77777777" w:rsidR="00B5648B" w:rsidRPr="00666324" w:rsidRDefault="00B5648B" w:rsidP="00E505D2">
                  <w:pPr>
                    <w:jc w:val="both"/>
                    <w:rPr>
                      <w:rFonts w:cstheme="minorHAnsi"/>
                    </w:rPr>
                  </w:pPr>
                  <w:r w:rsidRPr="00666324">
                    <w:rPr>
                      <w:rFonts w:eastAsia="Calibri" w:cstheme="minorHAnsi"/>
                    </w:rPr>
                    <w:t>70%</w:t>
                  </w:r>
                </w:p>
              </w:tc>
              <w:tc>
                <w:tcPr>
                  <w:tcW w:w="2126" w:type="dxa"/>
                </w:tcPr>
                <w:p w14:paraId="7B488A09" w14:textId="77777777" w:rsidR="00B5648B" w:rsidRPr="00666324" w:rsidRDefault="00B5648B" w:rsidP="00E505D2">
                  <w:pPr>
                    <w:jc w:val="both"/>
                    <w:rPr>
                      <w:rFonts w:cstheme="minorHAnsi"/>
                    </w:rPr>
                  </w:pPr>
                  <w:r w:rsidRPr="00666324">
                    <w:rPr>
                      <w:rFonts w:eastAsia="Calibri" w:cstheme="minorHAnsi"/>
                    </w:rPr>
                    <w:t>14/20</w:t>
                  </w:r>
                </w:p>
              </w:tc>
            </w:tr>
          </w:tbl>
          <w:p w14:paraId="5E425B38" w14:textId="77777777" w:rsidR="00B5648B" w:rsidRPr="00666324" w:rsidRDefault="00B5648B" w:rsidP="00E505D2">
            <w:pPr>
              <w:jc w:val="both"/>
              <w:rPr>
                <w:rFonts w:cstheme="minorHAnsi"/>
                <w:b/>
                <w:bCs/>
                <w:color w:val="000000"/>
                <w:highlight w:val="white"/>
              </w:rPr>
            </w:pPr>
          </w:p>
          <w:p w14:paraId="34892C26" w14:textId="11252F28" w:rsidR="008F6F28" w:rsidRPr="00666324" w:rsidRDefault="008F6F28" w:rsidP="008F6F28">
            <w:pPr>
              <w:jc w:val="both"/>
              <w:rPr>
                <w:rFonts w:eastAsia="Calibri" w:cstheme="minorHAnsi"/>
                <w:lang w:val="en-ZA"/>
              </w:rPr>
            </w:pPr>
            <w:r w:rsidRPr="00666324">
              <w:rPr>
                <w:rFonts w:eastAsia="Calibri" w:cstheme="minorHAnsi"/>
                <w:lang w:val="en-ZA"/>
              </w:rPr>
              <w:t xml:space="preserve">The </w:t>
            </w:r>
            <w:r w:rsidR="00A02858" w:rsidRPr="00666324">
              <w:rPr>
                <w:rFonts w:eastAsia="Calibri" w:cstheme="minorHAnsi"/>
                <w:lang w:val="en-ZA"/>
              </w:rPr>
              <w:t xml:space="preserve">program </w:t>
            </w:r>
            <w:r w:rsidRPr="00666324">
              <w:rPr>
                <w:rFonts w:eastAsia="Calibri" w:cstheme="minorHAnsi"/>
                <w:lang w:val="en-ZA"/>
              </w:rPr>
              <w:t xml:space="preserve"> continued to scale water infrastructure development, achieving 14 operational water sources, equivalent to 70% of the life-of-project target of 20 systems. </w:t>
            </w:r>
          </w:p>
          <w:p w14:paraId="4EA72829" w14:textId="77777777" w:rsidR="008F6F28" w:rsidRPr="00666324" w:rsidRDefault="008F6F28" w:rsidP="008F6F28">
            <w:pPr>
              <w:jc w:val="both"/>
              <w:rPr>
                <w:rFonts w:eastAsia="Calibri" w:cstheme="minorHAnsi"/>
                <w:lang w:val="en-ZA"/>
              </w:rPr>
            </w:pPr>
          </w:p>
          <w:p w14:paraId="0D6F8027" w14:textId="77777777" w:rsidR="008F6F28" w:rsidRPr="00666324" w:rsidRDefault="008F6F28" w:rsidP="008F6F28">
            <w:pPr>
              <w:jc w:val="both"/>
              <w:rPr>
                <w:rFonts w:eastAsia="Calibri" w:cstheme="minorHAnsi"/>
                <w:lang w:val="en-ZA"/>
              </w:rPr>
            </w:pPr>
            <w:r w:rsidRPr="00666324">
              <w:rPr>
                <w:rFonts w:eastAsia="Calibri" w:cstheme="minorHAnsi"/>
                <w:lang w:val="en-ZA"/>
              </w:rPr>
              <w:t>In 2025 alone, 10 new water sources were completed, including:</w:t>
            </w:r>
          </w:p>
          <w:p w14:paraId="0994238D" w14:textId="77777777" w:rsidR="008F6F28" w:rsidRPr="00666324" w:rsidRDefault="008F6F28" w:rsidP="00C8762F">
            <w:pPr>
              <w:numPr>
                <w:ilvl w:val="0"/>
                <w:numId w:val="51"/>
              </w:numPr>
              <w:jc w:val="both"/>
              <w:rPr>
                <w:rFonts w:eastAsia="Calibri" w:cstheme="minorHAnsi"/>
                <w:lang w:val="en-ZA"/>
              </w:rPr>
            </w:pPr>
            <w:r w:rsidRPr="00666324">
              <w:rPr>
                <w:rFonts w:eastAsia="Calibri" w:cstheme="minorHAnsi"/>
                <w:lang w:val="en-ZA"/>
              </w:rPr>
              <w:t xml:space="preserve">9 boreholes equipped with </w:t>
            </w:r>
            <w:proofErr w:type="spellStart"/>
            <w:r w:rsidRPr="00666324">
              <w:rPr>
                <w:rFonts w:eastAsia="Calibri" w:cstheme="minorHAnsi"/>
                <w:lang w:val="en-ZA"/>
              </w:rPr>
              <w:t>Afridev</w:t>
            </w:r>
            <w:proofErr w:type="spellEnd"/>
            <w:r w:rsidRPr="00666324">
              <w:rPr>
                <w:rFonts w:eastAsia="Calibri" w:cstheme="minorHAnsi"/>
                <w:lang w:val="en-ZA"/>
              </w:rPr>
              <w:t xml:space="preserve"> hand pumps</w:t>
            </w:r>
          </w:p>
          <w:p w14:paraId="1324815D" w14:textId="77777777" w:rsidR="008F6F28" w:rsidRPr="00666324" w:rsidRDefault="008F6F28" w:rsidP="00C8762F">
            <w:pPr>
              <w:numPr>
                <w:ilvl w:val="0"/>
                <w:numId w:val="51"/>
              </w:numPr>
              <w:jc w:val="both"/>
              <w:rPr>
                <w:rFonts w:eastAsia="Calibri" w:cstheme="minorHAnsi"/>
                <w:lang w:val="en-ZA"/>
              </w:rPr>
            </w:pPr>
            <w:r w:rsidRPr="00666324">
              <w:rPr>
                <w:rFonts w:eastAsia="Calibri" w:cstheme="minorHAnsi"/>
                <w:lang w:val="en-ZA"/>
              </w:rPr>
              <w:t>1 mechanized water supply system with a submersible pump and elevated reservoir</w:t>
            </w:r>
          </w:p>
          <w:p w14:paraId="42BDD7AA" w14:textId="77777777" w:rsidR="008F6F28" w:rsidRPr="00666324" w:rsidRDefault="008F6F28" w:rsidP="008F6F28">
            <w:pPr>
              <w:jc w:val="both"/>
              <w:rPr>
                <w:rFonts w:eastAsia="Calibri" w:cstheme="minorHAnsi"/>
                <w:lang w:val="en-ZA"/>
              </w:rPr>
            </w:pPr>
          </w:p>
          <w:p w14:paraId="7A83758B" w14:textId="7DBC7ABE" w:rsidR="008F6F28" w:rsidRPr="00666324" w:rsidRDefault="008F6F28" w:rsidP="008F6F28">
            <w:pPr>
              <w:jc w:val="both"/>
              <w:rPr>
                <w:rFonts w:eastAsia="Calibri" w:cstheme="minorHAnsi"/>
                <w:lang w:val="en-ZA"/>
              </w:rPr>
            </w:pPr>
            <w:r w:rsidRPr="00666324">
              <w:rPr>
                <w:rFonts w:eastAsia="Calibri" w:cstheme="minorHAnsi"/>
                <w:lang w:val="en-ZA"/>
              </w:rPr>
              <w:t>These water systems were strategically distributed across:</w:t>
            </w:r>
          </w:p>
          <w:p w14:paraId="20414E82" w14:textId="77777777" w:rsidR="008F6F28" w:rsidRPr="00666324" w:rsidRDefault="008F6F28" w:rsidP="00C8762F">
            <w:pPr>
              <w:numPr>
                <w:ilvl w:val="0"/>
                <w:numId w:val="52"/>
              </w:numPr>
              <w:jc w:val="both"/>
              <w:rPr>
                <w:rFonts w:eastAsia="Calibri" w:cstheme="minorHAnsi"/>
                <w:lang w:val="en-ZA"/>
              </w:rPr>
            </w:pPr>
            <w:r w:rsidRPr="00666324">
              <w:rPr>
                <w:rFonts w:eastAsia="Calibri" w:cstheme="minorHAnsi"/>
                <w:lang w:val="en-ZA"/>
              </w:rPr>
              <w:t>Gorongosa District: 5 systems</w:t>
            </w:r>
          </w:p>
          <w:p w14:paraId="046D9231" w14:textId="77777777" w:rsidR="008F6F28" w:rsidRPr="00666324" w:rsidRDefault="008F6F28" w:rsidP="00C8762F">
            <w:pPr>
              <w:numPr>
                <w:ilvl w:val="0"/>
                <w:numId w:val="52"/>
              </w:numPr>
              <w:jc w:val="both"/>
              <w:rPr>
                <w:rFonts w:eastAsia="Calibri" w:cstheme="minorHAnsi"/>
                <w:lang w:val="en-ZA"/>
              </w:rPr>
            </w:pPr>
            <w:r w:rsidRPr="00666324">
              <w:rPr>
                <w:rFonts w:eastAsia="Calibri" w:cstheme="minorHAnsi"/>
                <w:lang w:val="en-ZA"/>
              </w:rPr>
              <w:t>Nhamatanda District: 4 systems</w:t>
            </w:r>
          </w:p>
          <w:p w14:paraId="7A8E27C8" w14:textId="77777777" w:rsidR="008F6F28" w:rsidRPr="00666324" w:rsidRDefault="008F6F28" w:rsidP="00C8762F">
            <w:pPr>
              <w:numPr>
                <w:ilvl w:val="0"/>
                <w:numId w:val="52"/>
              </w:numPr>
              <w:jc w:val="both"/>
              <w:rPr>
                <w:rFonts w:eastAsia="Calibri" w:cstheme="minorHAnsi"/>
                <w:lang w:val="en-ZA"/>
              </w:rPr>
            </w:pPr>
            <w:r w:rsidRPr="00666324">
              <w:rPr>
                <w:rFonts w:eastAsia="Calibri" w:cstheme="minorHAnsi"/>
                <w:lang w:val="en-ZA"/>
              </w:rPr>
              <w:t>Maringue District: 1 system</w:t>
            </w:r>
          </w:p>
          <w:p w14:paraId="7377A08D" w14:textId="77777777" w:rsidR="008F6F28" w:rsidRPr="00666324" w:rsidRDefault="008F6F28" w:rsidP="008F6F28">
            <w:pPr>
              <w:jc w:val="both"/>
              <w:rPr>
                <w:rFonts w:eastAsia="Calibri" w:cstheme="minorHAnsi"/>
                <w:lang w:val="en-ZA"/>
              </w:rPr>
            </w:pPr>
          </w:p>
          <w:p w14:paraId="3A991686" w14:textId="4A77DD75" w:rsidR="008F6F28" w:rsidRPr="00666324" w:rsidRDefault="008F6F28" w:rsidP="008F6F28">
            <w:pPr>
              <w:jc w:val="both"/>
              <w:rPr>
                <w:rFonts w:eastAsia="Calibri" w:cstheme="minorHAnsi"/>
                <w:lang w:val="en-ZA"/>
              </w:rPr>
            </w:pPr>
            <w:r w:rsidRPr="00666324">
              <w:rPr>
                <w:rFonts w:eastAsia="Calibri" w:cstheme="minorHAnsi"/>
                <w:lang w:val="en-ZA"/>
              </w:rPr>
              <w:t>Sites were selected to maximize impact and included:</w:t>
            </w:r>
          </w:p>
          <w:p w14:paraId="1E01D7B1" w14:textId="77777777" w:rsidR="008F6F28" w:rsidRPr="00666324" w:rsidRDefault="008F6F28" w:rsidP="00C8762F">
            <w:pPr>
              <w:numPr>
                <w:ilvl w:val="0"/>
                <w:numId w:val="53"/>
              </w:numPr>
              <w:jc w:val="both"/>
              <w:rPr>
                <w:rFonts w:eastAsia="Calibri" w:cstheme="minorHAnsi"/>
                <w:lang w:val="en-ZA"/>
              </w:rPr>
            </w:pPr>
            <w:r w:rsidRPr="00666324">
              <w:rPr>
                <w:rFonts w:eastAsia="Calibri" w:cstheme="minorHAnsi"/>
                <w:lang w:val="en-ZA"/>
              </w:rPr>
              <w:t>5 schools,</w:t>
            </w:r>
          </w:p>
          <w:p w14:paraId="47BC5FF1" w14:textId="77777777" w:rsidR="008F6F28" w:rsidRPr="00666324" w:rsidRDefault="008F6F28" w:rsidP="00C8762F">
            <w:pPr>
              <w:numPr>
                <w:ilvl w:val="0"/>
                <w:numId w:val="53"/>
              </w:numPr>
              <w:jc w:val="both"/>
              <w:rPr>
                <w:rFonts w:eastAsia="Calibri" w:cstheme="minorHAnsi"/>
                <w:lang w:val="en-ZA"/>
              </w:rPr>
            </w:pPr>
            <w:r w:rsidRPr="00666324">
              <w:rPr>
                <w:rFonts w:eastAsia="Calibri" w:cstheme="minorHAnsi"/>
                <w:lang w:val="en-ZA"/>
              </w:rPr>
              <w:t>2 health centres, and</w:t>
            </w:r>
          </w:p>
          <w:p w14:paraId="20B974B3" w14:textId="77777777" w:rsidR="008F6F28" w:rsidRPr="00666324" w:rsidRDefault="008F6F28" w:rsidP="00C8762F">
            <w:pPr>
              <w:numPr>
                <w:ilvl w:val="0"/>
                <w:numId w:val="53"/>
              </w:numPr>
              <w:jc w:val="both"/>
              <w:rPr>
                <w:rFonts w:eastAsia="Calibri" w:cstheme="minorHAnsi"/>
                <w:lang w:val="en-ZA"/>
              </w:rPr>
            </w:pPr>
            <w:r w:rsidRPr="00666324">
              <w:rPr>
                <w:rFonts w:eastAsia="Calibri" w:cstheme="minorHAnsi"/>
                <w:lang w:val="en-ZA"/>
              </w:rPr>
              <w:lastRenderedPageBreak/>
              <w:t>3 community locations,</w:t>
            </w:r>
          </w:p>
          <w:p w14:paraId="5CABEB89" w14:textId="77777777" w:rsidR="008F6F28" w:rsidRPr="00666324" w:rsidRDefault="008F6F28" w:rsidP="008F6F28">
            <w:pPr>
              <w:jc w:val="both"/>
              <w:rPr>
                <w:rFonts w:eastAsia="Calibri" w:cstheme="minorHAnsi"/>
                <w:lang w:val="en-ZA"/>
              </w:rPr>
            </w:pPr>
          </w:p>
          <w:p w14:paraId="05BEA9D5" w14:textId="3DE38682" w:rsidR="008F6F28" w:rsidRPr="00666324" w:rsidRDefault="008F6F28" w:rsidP="008F6F28">
            <w:pPr>
              <w:jc w:val="both"/>
              <w:rPr>
                <w:rFonts w:eastAsia="Calibri" w:cstheme="minorHAnsi"/>
                <w:lang w:val="en-ZA"/>
              </w:rPr>
            </w:pPr>
            <w:r w:rsidRPr="00666324">
              <w:rPr>
                <w:rFonts w:eastAsia="Calibri" w:cstheme="minorHAnsi"/>
                <w:lang w:val="en-ZA"/>
              </w:rPr>
              <w:t xml:space="preserve">ensuring that both institutions and surrounding households benefit from improved water access. </w:t>
            </w:r>
          </w:p>
          <w:p w14:paraId="7B894D17" w14:textId="77777777" w:rsidR="008F6F28" w:rsidRPr="00666324" w:rsidRDefault="008F6F28" w:rsidP="00E505D2">
            <w:pPr>
              <w:jc w:val="both"/>
              <w:rPr>
                <w:rFonts w:eastAsia="Calibri" w:cstheme="minorHAnsi"/>
              </w:rPr>
            </w:pPr>
          </w:p>
          <w:p w14:paraId="74C637BA" w14:textId="32EC269B" w:rsidR="008F6F28" w:rsidRPr="00666324" w:rsidRDefault="008F6F28" w:rsidP="008F6F28">
            <w:pPr>
              <w:jc w:val="both"/>
              <w:rPr>
                <w:rFonts w:eastAsia="Calibri" w:cstheme="minorHAnsi"/>
                <w:lang w:val="en-ZA"/>
              </w:rPr>
            </w:pPr>
            <w:r w:rsidRPr="00666324">
              <w:rPr>
                <w:rFonts w:eastAsia="Calibri" w:cstheme="minorHAnsi"/>
                <w:lang w:val="en-ZA"/>
              </w:rPr>
              <w:t xml:space="preserve">To complete the infrastructure target, the </w:t>
            </w:r>
            <w:r w:rsidR="00A02858" w:rsidRPr="00666324">
              <w:rPr>
                <w:rFonts w:eastAsia="Calibri" w:cstheme="minorHAnsi"/>
                <w:lang w:val="en-ZA"/>
              </w:rPr>
              <w:t xml:space="preserve">program </w:t>
            </w:r>
            <w:r w:rsidRPr="00666324">
              <w:rPr>
                <w:rFonts w:eastAsia="Calibri" w:cstheme="minorHAnsi"/>
                <w:lang w:val="en-ZA"/>
              </w:rPr>
              <w:t xml:space="preserve"> plans:</w:t>
            </w:r>
          </w:p>
          <w:p w14:paraId="7354E2CA" w14:textId="77777777" w:rsidR="008F6F28" w:rsidRPr="00666324" w:rsidRDefault="008F6F28" w:rsidP="00C8762F">
            <w:pPr>
              <w:numPr>
                <w:ilvl w:val="0"/>
                <w:numId w:val="54"/>
              </w:numPr>
              <w:jc w:val="both"/>
              <w:rPr>
                <w:rFonts w:eastAsia="Calibri" w:cstheme="minorHAnsi"/>
                <w:lang w:val="en-ZA"/>
              </w:rPr>
            </w:pPr>
            <w:r w:rsidRPr="00666324">
              <w:rPr>
                <w:rFonts w:eastAsia="Calibri" w:cstheme="minorHAnsi"/>
                <w:lang w:val="en-ZA"/>
              </w:rPr>
              <w:t>Completion of 3 additional water sources currently under construction (delayed due to seasonal rains), and</w:t>
            </w:r>
          </w:p>
          <w:p w14:paraId="1A8D4D4E" w14:textId="77777777" w:rsidR="008F6F28" w:rsidRPr="00666324" w:rsidRDefault="008F6F28" w:rsidP="00C8762F">
            <w:pPr>
              <w:numPr>
                <w:ilvl w:val="0"/>
                <w:numId w:val="54"/>
              </w:numPr>
              <w:jc w:val="both"/>
              <w:rPr>
                <w:rFonts w:eastAsia="Calibri" w:cstheme="minorHAnsi"/>
                <w:lang w:val="en-ZA"/>
              </w:rPr>
            </w:pPr>
            <w:r w:rsidRPr="00666324">
              <w:rPr>
                <w:rFonts w:eastAsia="Calibri" w:cstheme="minorHAnsi"/>
                <w:lang w:val="en-ZA"/>
              </w:rPr>
              <w:t>Construction of 3 further systems in 2026,</w:t>
            </w:r>
          </w:p>
          <w:p w14:paraId="3BB37B35" w14:textId="77777777" w:rsidR="008F6F28" w:rsidRPr="00666324" w:rsidRDefault="008F6F28" w:rsidP="008F6F28">
            <w:pPr>
              <w:jc w:val="both"/>
              <w:rPr>
                <w:rFonts w:eastAsia="Calibri" w:cstheme="minorHAnsi"/>
                <w:lang w:val="en-ZA"/>
              </w:rPr>
            </w:pPr>
          </w:p>
          <w:p w14:paraId="39DB6ECC" w14:textId="7DCBF26D" w:rsidR="008F6F28" w:rsidRPr="00666324" w:rsidRDefault="008F6F28" w:rsidP="008F6F28">
            <w:pPr>
              <w:jc w:val="both"/>
              <w:rPr>
                <w:rFonts w:eastAsia="Calibri" w:cstheme="minorHAnsi"/>
                <w:lang w:val="en-ZA"/>
              </w:rPr>
            </w:pPr>
            <w:r w:rsidRPr="00666324">
              <w:rPr>
                <w:rFonts w:eastAsia="Calibri" w:cstheme="minorHAnsi"/>
                <w:lang w:val="en-ZA"/>
              </w:rPr>
              <w:t xml:space="preserve">bringing total coverage to the planned 20 water sources and enabling the </w:t>
            </w:r>
            <w:r w:rsidR="00A02858" w:rsidRPr="00666324">
              <w:rPr>
                <w:rFonts w:eastAsia="Calibri" w:cstheme="minorHAnsi"/>
                <w:lang w:val="en-ZA"/>
              </w:rPr>
              <w:t xml:space="preserve">program </w:t>
            </w:r>
            <w:r w:rsidRPr="00666324">
              <w:rPr>
                <w:rFonts w:eastAsia="Calibri" w:cstheme="minorHAnsi"/>
                <w:lang w:val="en-ZA"/>
              </w:rPr>
              <w:t xml:space="preserve"> to reach its full beneficiary target.</w:t>
            </w:r>
          </w:p>
          <w:p w14:paraId="78F0EC3D" w14:textId="77777777" w:rsidR="008F6F28" w:rsidRPr="00666324" w:rsidRDefault="008F6F28" w:rsidP="008F6F28">
            <w:pPr>
              <w:jc w:val="both"/>
              <w:rPr>
                <w:rFonts w:eastAsia="Calibri" w:cstheme="minorHAnsi"/>
                <w:lang w:val="en-ZA"/>
              </w:rPr>
            </w:pPr>
          </w:p>
          <w:p w14:paraId="1750FC64" w14:textId="30BB9592" w:rsidR="008F6F28" w:rsidRPr="00666324" w:rsidRDefault="008F6F28" w:rsidP="008F6F28">
            <w:pPr>
              <w:jc w:val="both"/>
              <w:rPr>
                <w:rFonts w:eastAsia="Calibri" w:cstheme="minorHAnsi"/>
                <w:lang w:val="en-ZA"/>
              </w:rPr>
            </w:pPr>
            <w:r w:rsidRPr="00666324">
              <w:rPr>
                <w:rFonts w:eastAsia="Calibri" w:cstheme="minorHAnsi"/>
                <w:lang w:val="en-ZA"/>
              </w:rPr>
              <w:t xml:space="preserve">The results demonstrate strong progress toward universal water access within the </w:t>
            </w:r>
            <w:r w:rsidR="00A02858" w:rsidRPr="00666324">
              <w:rPr>
                <w:rFonts w:eastAsia="Calibri" w:cstheme="minorHAnsi"/>
                <w:lang w:val="en-ZA"/>
              </w:rPr>
              <w:t xml:space="preserve">program </w:t>
            </w:r>
            <w:r w:rsidRPr="00666324">
              <w:rPr>
                <w:rFonts w:eastAsia="Calibri" w:cstheme="minorHAnsi"/>
                <w:lang w:val="en-ZA"/>
              </w:rPr>
              <w:t xml:space="preserve"> area, with key contributions including:</w:t>
            </w:r>
          </w:p>
          <w:p w14:paraId="18EF39EF" w14:textId="77777777" w:rsidR="008F6F28" w:rsidRPr="00666324" w:rsidRDefault="008F6F28" w:rsidP="00C8762F">
            <w:pPr>
              <w:numPr>
                <w:ilvl w:val="0"/>
                <w:numId w:val="55"/>
              </w:numPr>
              <w:jc w:val="both"/>
              <w:rPr>
                <w:rFonts w:eastAsia="Calibri" w:cstheme="minorHAnsi"/>
                <w:lang w:val="en-ZA"/>
              </w:rPr>
            </w:pPr>
            <w:r w:rsidRPr="00666324">
              <w:rPr>
                <w:rFonts w:eastAsia="Calibri" w:cstheme="minorHAnsi"/>
                <w:lang w:val="en-ZA"/>
              </w:rPr>
              <w:t>Expanded availability of safely managed water services</w:t>
            </w:r>
          </w:p>
          <w:p w14:paraId="2C8E42BE" w14:textId="77777777" w:rsidR="008F6F28" w:rsidRPr="00666324" w:rsidRDefault="008F6F28" w:rsidP="00C8762F">
            <w:pPr>
              <w:numPr>
                <w:ilvl w:val="0"/>
                <w:numId w:val="55"/>
              </w:numPr>
              <w:jc w:val="both"/>
              <w:rPr>
                <w:rFonts w:eastAsia="Calibri" w:cstheme="minorHAnsi"/>
                <w:lang w:val="en-ZA"/>
              </w:rPr>
            </w:pPr>
            <w:r w:rsidRPr="00666324">
              <w:rPr>
                <w:rFonts w:eastAsia="Calibri" w:cstheme="minorHAnsi"/>
                <w:lang w:val="en-ZA"/>
              </w:rPr>
              <w:t>Reduced health risks and improved hygiene conditions</w:t>
            </w:r>
          </w:p>
          <w:p w14:paraId="68A34059" w14:textId="77777777" w:rsidR="008F6F28" w:rsidRPr="00666324" w:rsidRDefault="008F6F28" w:rsidP="00C8762F">
            <w:pPr>
              <w:numPr>
                <w:ilvl w:val="0"/>
                <w:numId w:val="55"/>
              </w:numPr>
              <w:jc w:val="both"/>
              <w:rPr>
                <w:rFonts w:eastAsia="Calibri" w:cstheme="minorHAnsi"/>
                <w:lang w:val="en-ZA"/>
              </w:rPr>
            </w:pPr>
            <w:r w:rsidRPr="00666324">
              <w:rPr>
                <w:rFonts w:eastAsia="Calibri" w:cstheme="minorHAnsi"/>
                <w:lang w:val="en-ZA"/>
              </w:rPr>
              <w:t>Strengthened education and healthcare outcomes</w:t>
            </w:r>
          </w:p>
          <w:p w14:paraId="59E8818E" w14:textId="77777777" w:rsidR="008F6F28" w:rsidRPr="00666324" w:rsidRDefault="008F6F28" w:rsidP="00C8762F">
            <w:pPr>
              <w:numPr>
                <w:ilvl w:val="0"/>
                <w:numId w:val="55"/>
              </w:numPr>
              <w:jc w:val="both"/>
              <w:rPr>
                <w:rFonts w:eastAsia="Calibri" w:cstheme="minorHAnsi"/>
                <w:lang w:val="en-ZA"/>
              </w:rPr>
            </w:pPr>
            <w:r w:rsidRPr="00666324">
              <w:rPr>
                <w:rFonts w:eastAsia="Calibri" w:cstheme="minorHAnsi"/>
                <w:lang w:val="en-ZA"/>
              </w:rPr>
              <w:t>Enhanced safety and quality of life for vulnerable populations</w:t>
            </w:r>
          </w:p>
          <w:p w14:paraId="2114566E" w14:textId="77777777" w:rsidR="008F6F28" w:rsidRPr="00666324" w:rsidRDefault="008F6F28" w:rsidP="008F6F28">
            <w:pPr>
              <w:jc w:val="both"/>
              <w:rPr>
                <w:rFonts w:eastAsia="Calibri" w:cstheme="minorHAnsi"/>
                <w:lang w:val="en-ZA"/>
              </w:rPr>
            </w:pPr>
          </w:p>
          <w:p w14:paraId="154FC29B" w14:textId="77777777" w:rsidR="008F6F28" w:rsidRPr="00666324" w:rsidRDefault="008F6F28" w:rsidP="008F6F28">
            <w:pPr>
              <w:jc w:val="both"/>
              <w:rPr>
                <w:rFonts w:eastAsia="Calibri" w:cstheme="minorHAnsi"/>
                <w:lang w:val="en-ZA"/>
              </w:rPr>
            </w:pPr>
            <w:r w:rsidRPr="00666324">
              <w:rPr>
                <w:rFonts w:eastAsia="Calibri" w:cstheme="minorHAnsi"/>
                <w:lang w:val="en-ZA"/>
              </w:rPr>
              <w:t>Continued investment in water infrastructure and service sustainability will be essential to achieving full coverage and securing long-term benefits for health, livelihoods, and resilience.</w:t>
            </w:r>
          </w:p>
          <w:p w14:paraId="428F6972" w14:textId="1C62CC99" w:rsidR="00B5648B" w:rsidRPr="00666324" w:rsidRDefault="00B5648B" w:rsidP="00E505D2">
            <w:pPr>
              <w:spacing w:after="280"/>
              <w:jc w:val="both"/>
              <w:rPr>
                <w:rFonts w:cstheme="minorHAnsi"/>
                <w:lang w:val="en-ZA"/>
              </w:rPr>
            </w:pPr>
          </w:p>
        </w:tc>
        <w:tc>
          <w:tcPr>
            <w:tcW w:w="679" w:type="dxa"/>
            <w:tcBorders>
              <w:right w:val="single" w:sz="4" w:space="0" w:color="000000" w:themeColor="text1"/>
            </w:tcBorders>
            <w:shd w:val="clear" w:color="auto" w:fill="FFFF00"/>
          </w:tcPr>
          <w:p w14:paraId="12CD1B30" w14:textId="77777777" w:rsidR="00B5648B" w:rsidRPr="00666324" w:rsidRDefault="00B5648B" w:rsidP="00E505D2">
            <w:pPr>
              <w:jc w:val="both"/>
              <w:rPr>
                <w:rFonts w:cstheme="minorHAnsi"/>
              </w:rPr>
            </w:pPr>
          </w:p>
        </w:tc>
      </w:tr>
      <w:tr w:rsidR="00B5648B" w:rsidRPr="00666324" w14:paraId="0CE093DF" w14:textId="77777777" w:rsidTr="00666324">
        <w:trPr>
          <w:trHeight w:val="2277"/>
        </w:trPr>
        <w:tc>
          <w:tcPr>
            <w:tcW w:w="1200" w:type="dxa"/>
            <w:vMerge/>
          </w:tcPr>
          <w:p w14:paraId="3ABC43DC" w14:textId="77777777" w:rsidR="00B5648B" w:rsidRPr="00666324" w:rsidRDefault="00B5648B" w:rsidP="00E505D2">
            <w:pPr>
              <w:widowControl w:val="0"/>
              <w:pBdr>
                <w:top w:val="nil"/>
                <w:left w:val="nil"/>
                <w:bottom w:val="nil"/>
                <w:right w:val="nil"/>
                <w:between w:val="nil"/>
              </w:pBdr>
              <w:spacing w:line="276" w:lineRule="auto"/>
              <w:rPr>
                <w:rFonts w:cstheme="minorHAnsi"/>
              </w:rPr>
            </w:pPr>
          </w:p>
        </w:tc>
        <w:tc>
          <w:tcPr>
            <w:tcW w:w="7755" w:type="dxa"/>
          </w:tcPr>
          <w:p w14:paraId="63842EAE" w14:textId="77777777" w:rsidR="00B5648B" w:rsidRPr="00666324" w:rsidRDefault="00B5648B" w:rsidP="00E505D2">
            <w:pPr>
              <w:jc w:val="both"/>
              <w:rPr>
                <w:rFonts w:cstheme="minorHAnsi"/>
                <w:color w:val="000000"/>
              </w:rPr>
            </w:pPr>
            <w:r w:rsidRPr="00666324">
              <w:rPr>
                <w:rFonts w:eastAsia="Calibri" w:cstheme="minorHAnsi"/>
                <w:color w:val="000000" w:themeColor="text1"/>
                <w:highlight w:val="white"/>
              </w:rPr>
              <w:t xml:space="preserve">Indicator 2: </w:t>
            </w:r>
            <w:r w:rsidRPr="00666324">
              <w:rPr>
                <w:rFonts w:eastAsia="Calibri" w:cstheme="minorHAnsi"/>
                <w:color w:val="000000" w:themeColor="text1"/>
              </w:rPr>
              <w:t xml:space="preserve"># of health </w:t>
            </w:r>
            <w:proofErr w:type="spellStart"/>
            <w:r w:rsidRPr="00666324">
              <w:rPr>
                <w:rFonts w:eastAsia="Calibri" w:cstheme="minorHAnsi"/>
                <w:color w:val="000000" w:themeColor="text1"/>
              </w:rPr>
              <w:t>centres</w:t>
            </w:r>
            <w:proofErr w:type="spellEnd"/>
            <w:r w:rsidRPr="00666324">
              <w:rPr>
                <w:rFonts w:eastAsia="Calibri" w:cstheme="minorHAnsi"/>
                <w:color w:val="000000" w:themeColor="text1"/>
              </w:rPr>
              <w:t xml:space="preserve"> with improved drinking water and sanitary facilities</w:t>
            </w: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666324" w14:paraId="5922810C" w14:textId="77777777" w:rsidTr="00E505D2">
              <w:tc>
                <w:tcPr>
                  <w:tcW w:w="1990" w:type="dxa"/>
                </w:tcPr>
                <w:p w14:paraId="60FFA84B" w14:textId="77777777" w:rsidR="00B5648B" w:rsidRPr="00666324" w:rsidRDefault="00B5648B" w:rsidP="00E505D2">
                  <w:pPr>
                    <w:jc w:val="both"/>
                    <w:rPr>
                      <w:rFonts w:cstheme="minorHAnsi"/>
                    </w:rPr>
                  </w:pPr>
                  <w:r w:rsidRPr="00666324">
                    <w:rPr>
                      <w:rFonts w:eastAsia="Calibri" w:cstheme="minorHAnsi"/>
                    </w:rPr>
                    <w:t>Results</w:t>
                  </w:r>
                </w:p>
              </w:tc>
              <w:tc>
                <w:tcPr>
                  <w:tcW w:w="1559" w:type="dxa"/>
                </w:tcPr>
                <w:p w14:paraId="4AE83257" w14:textId="77777777" w:rsidR="00B5648B" w:rsidRPr="00666324" w:rsidRDefault="00B5648B" w:rsidP="00E505D2">
                  <w:pPr>
                    <w:jc w:val="both"/>
                    <w:rPr>
                      <w:rFonts w:cstheme="minorHAnsi"/>
                    </w:rPr>
                  </w:pPr>
                  <w:r w:rsidRPr="00666324">
                    <w:rPr>
                      <w:rFonts w:eastAsia="Calibri" w:cstheme="minorHAnsi"/>
                    </w:rPr>
                    <w:t>Achievement (%)</w:t>
                  </w:r>
                </w:p>
              </w:tc>
              <w:tc>
                <w:tcPr>
                  <w:tcW w:w="2126" w:type="dxa"/>
                </w:tcPr>
                <w:p w14:paraId="48E01F6D" w14:textId="77777777" w:rsidR="00B5648B" w:rsidRPr="00666324" w:rsidRDefault="00B5648B" w:rsidP="00E505D2">
                  <w:pPr>
                    <w:jc w:val="both"/>
                    <w:rPr>
                      <w:rFonts w:cstheme="minorHAnsi"/>
                    </w:rPr>
                  </w:pPr>
                  <w:r w:rsidRPr="00666324">
                    <w:rPr>
                      <w:rFonts w:eastAsia="Calibri" w:cstheme="minorHAnsi"/>
                    </w:rPr>
                    <w:t>Achieved/Targeted</w:t>
                  </w:r>
                </w:p>
              </w:tc>
            </w:tr>
            <w:tr w:rsidR="00B5648B" w:rsidRPr="00666324" w14:paraId="5402D917" w14:textId="77777777" w:rsidTr="00E505D2">
              <w:tc>
                <w:tcPr>
                  <w:tcW w:w="1990" w:type="dxa"/>
                </w:tcPr>
                <w:p w14:paraId="1BBD8B25" w14:textId="77777777" w:rsidR="00B5648B" w:rsidRPr="00666324" w:rsidRDefault="00B5648B" w:rsidP="00E505D2">
                  <w:pPr>
                    <w:jc w:val="both"/>
                    <w:rPr>
                      <w:rFonts w:cstheme="minorHAnsi"/>
                    </w:rPr>
                  </w:pPr>
                  <w:r w:rsidRPr="00666324">
                    <w:rPr>
                      <w:rFonts w:eastAsia="Calibri" w:cstheme="minorHAnsi"/>
                    </w:rPr>
                    <w:t>Year 3 (2025)</w:t>
                  </w:r>
                </w:p>
              </w:tc>
              <w:tc>
                <w:tcPr>
                  <w:tcW w:w="1559" w:type="dxa"/>
                </w:tcPr>
                <w:p w14:paraId="518FBF7D" w14:textId="77777777" w:rsidR="00B5648B" w:rsidRPr="00666324" w:rsidRDefault="00B5648B" w:rsidP="00E505D2">
                  <w:pPr>
                    <w:jc w:val="both"/>
                    <w:rPr>
                      <w:rFonts w:cstheme="minorHAnsi"/>
                    </w:rPr>
                  </w:pPr>
                  <w:r w:rsidRPr="00666324">
                    <w:rPr>
                      <w:rFonts w:eastAsia="Calibri" w:cstheme="minorHAnsi"/>
                    </w:rPr>
                    <w:t>100%</w:t>
                  </w:r>
                </w:p>
              </w:tc>
              <w:tc>
                <w:tcPr>
                  <w:tcW w:w="2126" w:type="dxa"/>
                </w:tcPr>
                <w:p w14:paraId="12B20F55" w14:textId="77777777" w:rsidR="00B5648B" w:rsidRPr="00666324" w:rsidRDefault="00B5648B" w:rsidP="00E505D2">
                  <w:pPr>
                    <w:jc w:val="both"/>
                    <w:rPr>
                      <w:rFonts w:cstheme="minorHAnsi"/>
                    </w:rPr>
                  </w:pPr>
                  <w:r w:rsidRPr="00666324">
                    <w:rPr>
                      <w:rFonts w:eastAsia="Calibri" w:cstheme="minorHAnsi"/>
                    </w:rPr>
                    <w:t>2/2</w:t>
                  </w:r>
                </w:p>
              </w:tc>
            </w:tr>
            <w:tr w:rsidR="00B5648B" w:rsidRPr="00666324" w14:paraId="271F7612" w14:textId="77777777" w:rsidTr="00E505D2">
              <w:tc>
                <w:tcPr>
                  <w:tcW w:w="1990" w:type="dxa"/>
                </w:tcPr>
                <w:p w14:paraId="0C4F1D74" w14:textId="77777777" w:rsidR="00B5648B" w:rsidRPr="00666324" w:rsidRDefault="00B5648B" w:rsidP="00E505D2">
                  <w:pPr>
                    <w:jc w:val="both"/>
                    <w:rPr>
                      <w:rFonts w:cstheme="minorHAnsi"/>
                    </w:rPr>
                  </w:pPr>
                  <w:r w:rsidRPr="00666324">
                    <w:rPr>
                      <w:rFonts w:eastAsia="Calibri" w:cstheme="minorHAnsi"/>
                    </w:rPr>
                    <w:t xml:space="preserve">Cumulative </w:t>
                  </w:r>
                </w:p>
                <w:p w14:paraId="5229934D" w14:textId="77777777" w:rsidR="00B5648B" w:rsidRPr="00666324" w:rsidRDefault="00B5648B" w:rsidP="00E505D2">
                  <w:pPr>
                    <w:jc w:val="both"/>
                    <w:rPr>
                      <w:rFonts w:cstheme="minorHAnsi"/>
                    </w:rPr>
                  </w:pPr>
                  <w:r w:rsidRPr="00666324">
                    <w:rPr>
                      <w:rFonts w:eastAsia="Calibri" w:cstheme="minorHAnsi"/>
                    </w:rPr>
                    <w:t>(2022-27)</w:t>
                  </w:r>
                </w:p>
              </w:tc>
              <w:tc>
                <w:tcPr>
                  <w:tcW w:w="1559" w:type="dxa"/>
                </w:tcPr>
                <w:p w14:paraId="2004D89A" w14:textId="77777777" w:rsidR="00B5648B" w:rsidRPr="00666324" w:rsidRDefault="00B5648B" w:rsidP="00E505D2">
                  <w:pPr>
                    <w:jc w:val="both"/>
                    <w:rPr>
                      <w:rFonts w:cstheme="minorHAnsi"/>
                    </w:rPr>
                  </w:pPr>
                  <w:r w:rsidRPr="00666324">
                    <w:rPr>
                      <w:rFonts w:eastAsia="Calibri" w:cstheme="minorHAnsi"/>
                    </w:rPr>
                    <w:t>67%</w:t>
                  </w:r>
                </w:p>
              </w:tc>
              <w:tc>
                <w:tcPr>
                  <w:tcW w:w="2126" w:type="dxa"/>
                </w:tcPr>
                <w:p w14:paraId="74F6476F" w14:textId="77777777" w:rsidR="00B5648B" w:rsidRPr="00666324" w:rsidRDefault="00B5648B" w:rsidP="00E505D2">
                  <w:pPr>
                    <w:jc w:val="both"/>
                    <w:rPr>
                      <w:rFonts w:cstheme="minorHAnsi"/>
                    </w:rPr>
                  </w:pPr>
                  <w:r w:rsidRPr="00666324">
                    <w:rPr>
                      <w:rFonts w:eastAsia="Calibri" w:cstheme="minorHAnsi"/>
                    </w:rPr>
                    <w:t>2/3</w:t>
                  </w:r>
                </w:p>
              </w:tc>
            </w:tr>
          </w:tbl>
          <w:p w14:paraId="7D01570B" w14:textId="77777777" w:rsidR="00B5648B" w:rsidRPr="00666324" w:rsidRDefault="00B5648B" w:rsidP="00E505D2">
            <w:pPr>
              <w:jc w:val="both"/>
              <w:rPr>
                <w:rFonts w:cstheme="minorHAnsi"/>
                <w:color w:val="000000"/>
              </w:rPr>
            </w:pPr>
          </w:p>
          <w:p w14:paraId="3C95D8FC" w14:textId="07E24D3C" w:rsidR="008F6F28" w:rsidRPr="00666324" w:rsidRDefault="008F6F28" w:rsidP="008F6F28">
            <w:pPr>
              <w:jc w:val="both"/>
              <w:rPr>
                <w:rFonts w:eastAsia="Calibri" w:cstheme="minorHAnsi"/>
                <w:lang w:val="en-ZA"/>
              </w:rPr>
            </w:pPr>
            <w:r w:rsidRPr="00666324">
              <w:rPr>
                <w:rFonts w:eastAsia="Calibri" w:cstheme="minorHAnsi"/>
                <w:lang w:val="en-ZA"/>
              </w:rPr>
              <w:t xml:space="preserve">During Year 3 (2025), the </w:t>
            </w:r>
            <w:r w:rsidR="00A02858" w:rsidRPr="00666324">
              <w:rPr>
                <w:rFonts w:eastAsia="Calibri" w:cstheme="minorHAnsi"/>
                <w:lang w:val="en-ZA"/>
              </w:rPr>
              <w:t xml:space="preserve">program </w:t>
            </w:r>
            <w:r w:rsidRPr="00666324">
              <w:rPr>
                <w:rFonts w:eastAsia="Calibri" w:cstheme="minorHAnsi"/>
                <w:lang w:val="en-ZA"/>
              </w:rPr>
              <w:t xml:space="preserve"> achieved 100% of its annual target, improving water and sanitation services in 2 health centres. Cumulatively, 2 out of 3 targeted health centres (67%) have now been upgraded between 2022 and 2025, demonstrating steady progress despite early implementation constraints.</w:t>
            </w:r>
          </w:p>
          <w:p w14:paraId="30095B23" w14:textId="77777777" w:rsidR="008F6F28" w:rsidRPr="00666324" w:rsidRDefault="008F6F28" w:rsidP="00E505D2">
            <w:pPr>
              <w:jc w:val="both"/>
              <w:rPr>
                <w:rFonts w:eastAsia="Calibri" w:cstheme="minorHAnsi"/>
                <w:lang w:val="en-ZA"/>
              </w:rPr>
            </w:pPr>
          </w:p>
          <w:p w14:paraId="281B4915" w14:textId="2F1973AB" w:rsidR="008F6F28" w:rsidRPr="00666324" w:rsidRDefault="008F6F28" w:rsidP="008F6F28">
            <w:pPr>
              <w:jc w:val="both"/>
              <w:rPr>
                <w:rFonts w:eastAsia="Calibri" w:cstheme="minorHAnsi"/>
                <w:lang w:val="en-ZA"/>
              </w:rPr>
            </w:pPr>
            <w:r w:rsidRPr="00666324">
              <w:rPr>
                <w:rFonts w:eastAsia="Calibri" w:cstheme="minorHAnsi"/>
                <w:lang w:val="en-ZA"/>
              </w:rPr>
              <w:t>In 2025, new water supply systems were installed in Gorongosa district:</w:t>
            </w:r>
          </w:p>
          <w:p w14:paraId="39CF8571" w14:textId="77777777" w:rsidR="008F6F28" w:rsidRPr="00666324" w:rsidRDefault="008F6F28" w:rsidP="00C8762F">
            <w:pPr>
              <w:numPr>
                <w:ilvl w:val="0"/>
                <w:numId w:val="56"/>
              </w:numPr>
              <w:jc w:val="both"/>
              <w:rPr>
                <w:rFonts w:eastAsia="Calibri" w:cstheme="minorHAnsi"/>
                <w:lang w:val="en-ZA"/>
              </w:rPr>
            </w:pPr>
            <w:proofErr w:type="spellStart"/>
            <w:r w:rsidRPr="00666324">
              <w:rPr>
                <w:rFonts w:eastAsia="Calibri" w:cstheme="minorHAnsi"/>
                <w:lang w:val="en-ZA"/>
              </w:rPr>
              <w:t>Mucodza</w:t>
            </w:r>
            <w:proofErr w:type="spellEnd"/>
            <w:r w:rsidRPr="00666324">
              <w:rPr>
                <w:rFonts w:eastAsia="Calibri" w:cstheme="minorHAnsi"/>
                <w:lang w:val="en-ZA"/>
              </w:rPr>
              <w:t xml:space="preserve"> Health Centre</w:t>
            </w:r>
          </w:p>
          <w:p w14:paraId="60E1A7D9" w14:textId="325C5414" w:rsidR="008F6F28" w:rsidRPr="00666324" w:rsidRDefault="008F6F28" w:rsidP="00C8762F">
            <w:pPr>
              <w:numPr>
                <w:ilvl w:val="0"/>
                <w:numId w:val="56"/>
              </w:numPr>
              <w:jc w:val="both"/>
              <w:rPr>
                <w:rFonts w:eastAsia="Calibri" w:cstheme="minorHAnsi"/>
                <w:lang w:val="en-ZA"/>
              </w:rPr>
            </w:pPr>
            <w:proofErr w:type="spellStart"/>
            <w:r w:rsidRPr="00666324">
              <w:rPr>
                <w:rFonts w:eastAsia="Calibri" w:cstheme="minorHAnsi"/>
                <w:lang w:val="en-ZA"/>
              </w:rPr>
              <w:t>Djuuchenge</w:t>
            </w:r>
            <w:proofErr w:type="spellEnd"/>
            <w:r w:rsidRPr="00666324">
              <w:rPr>
                <w:rFonts w:eastAsia="Calibri" w:cstheme="minorHAnsi"/>
                <w:lang w:val="en-ZA"/>
              </w:rPr>
              <w:t xml:space="preserve"> Health Centre </w:t>
            </w:r>
          </w:p>
          <w:p w14:paraId="28C19B0C" w14:textId="77777777" w:rsidR="008F6F28" w:rsidRPr="00666324" w:rsidRDefault="008F6F28" w:rsidP="008F6F28">
            <w:pPr>
              <w:jc w:val="both"/>
              <w:rPr>
                <w:rFonts w:eastAsia="Calibri" w:cstheme="minorHAnsi"/>
                <w:lang w:val="en-ZA"/>
              </w:rPr>
            </w:pPr>
          </w:p>
          <w:p w14:paraId="35AB87AC" w14:textId="1B125132" w:rsidR="008F6F28" w:rsidRPr="00666324" w:rsidRDefault="008F6F28" w:rsidP="008F6F28">
            <w:pPr>
              <w:jc w:val="both"/>
              <w:rPr>
                <w:rFonts w:eastAsia="Calibri" w:cstheme="minorHAnsi"/>
                <w:lang w:val="en-ZA"/>
              </w:rPr>
            </w:pPr>
            <w:r w:rsidRPr="00666324">
              <w:rPr>
                <w:rFonts w:eastAsia="Calibri" w:cstheme="minorHAnsi"/>
                <w:lang w:val="en-ZA"/>
              </w:rPr>
              <w:lastRenderedPageBreak/>
              <w:t>These facilities now have access to clean drinking water and improved sanitation, directly benefiting an estimated 90 patients per day per facility, including women, children, and vulnerable individuals.</w:t>
            </w:r>
          </w:p>
          <w:p w14:paraId="4CBEDAEE" w14:textId="77777777" w:rsidR="001D67D7" w:rsidRPr="00666324" w:rsidRDefault="001D67D7" w:rsidP="008F6F28">
            <w:pPr>
              <w:jc w:val="both"/>
              <w:rPr>
                <w:rFonts w:eastAsia="Calibri" w:cstheme="minorHAnsi"/>
                <w:lang w:val="en-ZA"/>
              </w:rPr>
            </w:pPr>
          </w:p>
          <w:p w14:paraId="092D5CEC" w14:textId="77777777" w:rsidR="001D67D7" w:rsidRPr="00666324" w:rsidRDefault="001D67D7" w:rsidP="001D67D7">
            <w:pPr>
              <w:jc w:val="both"/>
              <w:rPr>
                <w:rFonts w:eastAsia="Calibri" w:cstheme="minorHAnsi"/>
                <w:lang w:val="en-ZA"/>
              </w:rPr>
            </w:pPr>
            <w:r w:rsidRPr="00666324">
              <w:rPr>
                <w:rFonts w:eastAsia="Calibri" w:cstheme="minorHAnsi"/>
                <w:lang w:val="en-ZA"/>
              </w:rPr>
              <w:t>The upgrades significantly enhance the ability of health centres to deliver safe, hygienic, and continuous care, particularly in rural and underserved areas.</w:t>
            </w:r>
          </w:p>
          <w:p w14:paraId="7F7A29DD" w14:textId="77777777" w:rsidR="001D67D7" w:rsidRPr="00666324" w:rsidRDefault="001D67D7" w:rsidP="008F6F28">
            <w:pPr>
              <w:jc w:val="both"/>
              <w:rPr>
                <w:rFonts w:eastAsia="Calibri" w:cstheme="minorHAnsi"/>
                <w:lang w:val="en-ZA"/>
              </w:rPr>
            </w:pPr>
          </w:p>
          <w:p w14:paraId="665504C8" w14:textId="77777777" w:rsidR="001D67D7" w:rsidRPr="00666324" w:rsidRDefault="001D67D7" w:rsidP="001D67D7">
            <w:pPr>
              <w:jc w:val="both"/>
              <w:rPr>
                <w:rFonts w:eastAsia="Calibri" w:cstheme="minorHAnsi"/>
                <w:lang w:val="en-ZA"/>
              </w:rPr>
            </w:pPr>
            <w:r w:rsidRPr="00666324">
              <w:rPr>
                <w:rFonts w:eastAsia="Calibri" w:cstheme="minorHAnsi"/>
                <w:lang w:val="en-ZA"/>
              </w:rPr>
              <w:t>Improved WASH infrastructure in health centres is generating critical health and social benefits:</w:t>
            </w:r>
          </w:p>
          <w:p w14:paraId="66A55255" w14:textId="77777777" w:rsidR="001D67D7" w:rsidRPr="00666324" w:rsidRDefault="001D67D7" w:rsidP="00C8762F">
            <w:pPr>
              <w:numPr>
                <w:ilvl w:val="0"/>
                <w:numId w:val="57"/>
              </w:numPr>
              <w:jc w:val="both"/>
              <w:rPr>
                <w:rFonts w:eastAsia="Calibri" w:cstheme="minorHAnsi"/>
                <w:lang w:val="en-ZA"/>
              </w:rPr>
            </w:pPr>
            <w:r w:rsidRPr="00666324">
              <w:rPr>
                <w:rFonts w:eastAsia="Calibri" w:cstheme="minorHAnsi"/>
                <w:lang w:val="en-ZA"/>
              </w:rPr>
              <w:t>Increased likelihood of women attending antenatal care and institutional deliveries</w:t>
            </w:r>
          </w:p>
          <w:p w14:paraId="6F54735F" w14:textId="77777777" w:rsidR="001D67D7" w:rsidRPr="00666324" w:rsidRDefault="001D67D7" w:rsidP="00C8762F">
            <w:pPr>
              <w:numPr>
                <w:ilvl w:val="0"/>
                <w:numId w:val="57"/>
              </w:numPr>
              <w:jc w:val="both"/>
              <w:rPr>
                <w:rFonts w:eastAsia="Calibri" w:cstheme="minorHAnsi"/>
                <w:lang w:val="en-ZA"/>
              </w:rPr>
            </w:pPr>
            <w:r w:rsidRPr="00666324">
              <w:rPr>
                <w:rFonts w:eastAsia="Calibri" w:cstheme="minorHAnsi"/>
                <w:lang w:val="en-ZA"/>
              </w:rPr>
              <w:t>Reduced risk of maternal and neonatal mortality associated with unsafe births</w:t>
            </w:r>
          </w:p>
          <w:p w14:paraId="15DB0451" w14:textId="77777777" w:rsidR="001D67D7" w:rsidRPr="00666324" w:rsidRDefault="001D67D7" w:rsidP="00C8762F">
            <w:pPr>
              <w:numPr>
                <w:ilvl w:val="0"/>
                <w:numId w:val="57"/>
              </w:numPr>
              <w:jc w:val="both"/>
              <w:rPr>
                <w:rFonts w:eastAsia="Calibri" w:cstheme="minorHAnsi"/>
                <w:lang w:val="en-ZA"/>
              </w:rPr>
            </w:pPr>
            <w:r w:rsidRPr="00666324">
              <w:rPr>
                <w:rFonts w:eastAsia="Calibri" w:cstheme="minorHAnsi"/>
                <w:lang w:val="en-ZA"/>
              </w:rPr>
              <w:t>Improved infection prevention and control within health facilities</w:t>
            </w:r>
          </w:p>
          <w:p w14:paraId="0E415432" w14:textId="77777777" w:rsidR="001D67D7" w:rsidRPr="00666324" w:rsidRDefault="001D67D7" w:rsidP="00C8762F">
            <w:pPr>
              <w:numPr>
                <w:ilvl w:val="0"/>
                <w:numId w:val="57"/>
              </w:numPr>
              <w:jc w:val="both"/>
              <w:rPr>
                <w:rFonts w:eastAsia="Calibri" w:cstheme="minorHAnsi"/>
                <w:lang w:val="en-ZA"/>
              </w:rPr>
            </w:pPr>
            <w:r w:rsidRPr="00666324">
              <w:rPr>
                <w:rFonts w:eastAsia="Calibri" w:cstheme="minorHAnsi"/>
                <w:lang w:val="en-ZA"/>
              </w:rPr>
              <w:t>Enhanced patient trust and utilization of health services</w:t>
            </w:r>
          </w:p>
          <w:p w14:paraId="1DD448ED" w14:textId="77777777" w:rsidR="001D67D7" w:rsidRPr="00666324" w:rsidRDefault="001D67D7" w:rsidP="001D67D7">
            <w:pPr>
              <w:jc w:val="both"/>
              <w:rPr>
                <w:rFonts w:eastAsia="Calibri" w:cstheme="minorHAnsi"/>
                <w:lang w:val="en-ZA"/>
              </w:rPr>
            </w:pPr>
          </w:p>
          <w:p w14:paraId="7B47C18D" w14:textId="57BD8CED" w:rsidR="001D67D7" w:rsidRPr="00666324" w:rsidRDefault="001D67D7" w:rsidP="001D67D7">
            <w:pPr>
              <w:jc w:val="both"/>
              <w:rPr>
                <w:rFonts w:eastAsia="Calibri" w:cstheme="minorHAnsi"/>
                <w:lang w:val="en-ZA"/>
              </w:rPr>
            </w:pPr>
            <w:r w:rsidRPr="00666324">
              <w:rPr>
                <w:rFonts w:eastAsia="Calibri" w:cstheme="minorHAnsi"/>
                <w:lang w:val="en-ZA"/>
              </w:rPr>
              <w:t>Access to clean water also enables better hygiene practices for both patients and healthcare staff, contributing to overall improvements in quality of care and patient outcomes.</w:t>
            </w:r>
          </w:p>
          <w:p w14:paraId="171C9173" w14:textId="77777777" w:rsidR="001D67D7" w:rsidRPr="00666324" w:rsidRDefault="001D67D7" w:rsidP="008F6F28">
            <w:pPr>
              <w:jc w:val="both"/>
              <w:rPr>
                <w:rFonts w:eastAsia="Calibri" w:cstheme="minorHAnsi"/>
                <w:lang w:val="en-ZA"/>
              </w:rPr>
            </w:pPr>
          </w:p>
          <w:p w14:paraId="1F64CCA0" w14:textId="3A06B648" w:rsidR="001D67D7" w:rsidRPr="00666324" w:rsidRDefault="001D67D7" w:rsidP="001D67D7">
            <w:pPr>
              <w:jc w:val="both"/>
              <w:rPr>
                <w:rFonts w:cstheme="minorHAnsi"/>
                <w:lang w:val="en-ZA"/>
              </w:rPr>
            </w:pPr>
            <w:r w:rsidRPr="00666324">
              <w:rPr>
                <w:rFonts w:cstheme="minorHAnsi"/>
                <w:lang w:val="en-ZA"/>
              </w:rPr>
              <w:t xml:space="preserve">The </w:t>
            </w:r>
            <w:r w:rsidR="00A02858" w:rsidRPr="00666324">
              <w:rPr>
                <w:rFonts w:cstheme="minorHAnsi"/>
                <w:lang w:val="en-ZA"/>
              </w:rPr>
              <w:t>program</w:t>
            </w:r>
            <w:r w:rsidRPr="00666324">
              <w:rPr>
                <w:rFonts w:cstheme="minorHAnsi"/>
                <w:lang w:val="en-ZA"/>
              </w:rPr>
              <w:t>’s investments in health centre infrastructure are delivering systemic improvements across the local health system, including:</w:t>
            </w:r>
          </w:p>
          <w:p w14:paraId="790AD97B" w14:textId="77777777" w:rsidR="001D67D7" w:rsidRPr="00666324" w:rsidRDefault="001D67D7" w:rsidP="00C8762F">
            <w:pPr>
              <w:numPr>
                <w:ilvl w:val="0"/>
                <w:numId w:val="58"/>
              </w:numPr>
              <w:jc w:val="both"/>
              <w:rPr>
                <w:rFonts w:cstheme="minorHAnsi"/>
                <w:lang w:val="en-ZA"/>
              </w:rPr>
            </w:pPr>
            <w:r w:rsidRPr="00666324">
              <w:rPr>
                <w:rFonts w:cstheme="minorHAnsi"/>
                <w:lang w:val="en-ZA"/>
              </w:rPr>
              <w:t>Strengthened service delivery capacity of rural health centres</w:t>
            </w:r>
          </w:p>
          <w:p w14:paraId="30464F34" w14:textId="77777777" w:rsidR="001D67D7" w:rsidRPr="00666324" w:rsidRDefault="001D67D7" w:rsidP="00C8762F">
            <w:pPr>
              <w:numPr>
                <w:ilvl w:val="0"/>
                <w:numId w:val="58"/>
              </w:numPr>
              <w:jc w:val="both"/>
              <w:rPr>
                <w:rFonts w:cstheme="minorHAnsi"/>
                <w:lang w:val="en-ZA"/>
              </w:rPr>
            </w:pPr>
            <w:r w:rsidRPr="00666324">
              <w:rPr>
                <w:rFonts w:cstheme="minorHAnsi"/>
                <w:lang w:val="en-ZA"/>
              </w:rPr>
              <w:t>Improved maternal and child health outcomes</w:t>
            </w:r>
          </w:p>
          <w:p w14:paraId="145939C3" w14:textId="77777777" w:rsidR="001D67D7" w:rsidRPr="00666324" w:rsidRDefault="001D67D7" w:rsidP="00C8762F">
            <w:pPr>
              <w:numPr>
                <w:ilvl w:val="0"/>
                <w:numId w:val="58"/>
              </w:numPr>
              <w:jc w:val="both"/>
              <w:rPr>
                <w:rFonts w:cstheme="minorHAnsi"/>
                <w:lang w:val="en-ZA"/>
              </w:rPr>
            </w:pPr>
            <w:r w:rsidRPr="00666324">
              <w:rPr>
                <w:rFonts w:cstheme="minorHAnsi"/>
                <w:lang w:val="en-ZA"/>
              </w:rPr>
              <w:t>Increased utilization of healthcare services, particularly by women</w:t>
            </w:r>
          </w:p>
          <w:p w14:paraId="3E09A656" w14:textId="77777777" w:rsidR="001D67D7" w:rsidRPr="00666324" w:rsidRDefault="001D67D7" w:rsidP="00C8762F">
            <w:pPr>
              <w:numPr>
                <w:ilvl w:val="0"/>
                <w:numId w:val="58"/>
              </w:numPr>
              <w:jc w:val="both"/>
              <w:rPr>
                <w:rFonts w:cstheme="minorHAnsi"/>
                <w:lang w:val="en-ZA"/>
              </w:rPr>
            </w:pPr>
            <w:r w:rsidRPr="00666324">
              <w:rPr>
                <w:rFonts w:cstheme="minorHAnsi"/>
                <w:lang w:val="en-ZA"/>
              </w:rPr>
              <w:t>Integration of WASH and health interventions to improve overall wellbeing</w:t>
            </w:r>
          </w:p>
          <w:p w14:paraId="6840796C" w14:textId="77777777" w:rsidR="00B5648B" w:rsidRPr="00666324" w:rsidRDefault="00B5648B" w:rsidP="001D67D7">
            <w:pPr>
              <w:jc w:val="both"/>
              <w:rPr>
                <w:rFonts w:cstheme="minorHAnsi"/>
                <w:lang w:val="en-ZA"/>
              </w:rPr>
            </w:pPr>
          </w:p>
          <w:p w14:paraId="1D44D8E4" w14:textId="2FBFAC5F" w:rsidR="001D67D7" w:rsidRPr="00666324" w:rsidRDefault="001D67D7" w:rsidP="001D67D7">
            <w:pPr>
              <w:jc w:val="both"/>
              <w:rPr>
                <w:rFonts w:cstheme="minorHAnsi"/>
                <w:lang w:val="en-ZA"/>
              </w:rPr>
            </w:pPr>
            <w:r w:rsidRPr="00666324">
              <w:rPr>
                <w:rFonts w:cstheme="minorHAnsi"/>
                <w:lang w:val="en-ZA"/>
              </w:rPr>
              <w:t xml:space="preserve">By achieving full annual targets and upgrading critical health facilities, the </w:t>
            </w:r>
            <w:r w:rsidR="00A02858" w:rsidRPr="00666324">
              <w:rPr>
                <w:rFonts w:cstheme="minorHAnsi"/>
                <w:lang w:val="en-ZA"/>
              </w:rPr>
              <w:t xml:space="preserve">program </w:t>
            </w:r>
            <w:r w:rsidRPr="00666324">
              <w:rPr>
                <w:rFonts w:cstheme="minorHAnsi"/>
                <w:lang w:val="en-ZA"/>
              </w:rPr>
              <w:t xml:space="preserve"> is making a meaningful contribution to safer and more accessible healthcare in underserved areas.</w:t>
            </w:r>
          </w:p>
          <w:p w14:paraId="26D021B1" w14:textId="1E66F778" w:rsidR="001D67D7" w:rsidRPr="00666324" w:rsidRDefault="001D67D7" w:rsidP="001D67D7">
            <w:pPr>
              <w:jc w:val="both"/>
              <w:rPr>
                <w:rFonts w:cstheme="minorHAnsi"/>
                <w:lang w:val="en-ZA"/>
              </w:rPr>
            </w:pPr>
            <w:r w:rsidRPr="00666324">
              <w:rPr>
                <w:rFonts w:cstheme="minorHAnsi"/>
                <w:lang w:val="en-ZA"/>
              </w:rPr>
              <w:t>Continued investment in health facility WASH infrastructure—combined with strengthened community engagement—will be essential to further improve service quality, reduce preventable health risks, and support long-term health outcomes across the Sustainable Development Zone.</w:t>
            </w:r>
          </w:p>
        </w:tc>
        <w:tc>
          <w:tcPr>
            <w:tcW w:w="679" w:type="dxa"/>
            <w:tcBorders>
              <w:right w:val="single" w:sz="4" w:space="0" w:color="000000" w:themeColor="text1"/>
            </w:tcBorders>
            <w:shd w:val="clear" w:color="auto" w:fill="00B050"/>
          </w:tcPr>
          <w:p w14:paraId="19A93EF2" w14:textId="77777777" w:rsidR="00B5648B" w:rsidRPr="00666324" w:rsidRDefault="00B5648B" w:rsidP="00E505D2">
            <w:pPr>
              <w:jc w:val="both"/>
              <w:rPr>
                <w:rFonts w:cstheme="minorHAnsi"/>
              </w:rPr>
            </w:pPr>
          </w:p>
        </w:tc>
      </w:tr>
      <w:tr w:rsidR="00B5648B" w:rsidRPr="00666324" w14:paraId="6117C63D" w14:textId="77777777" w:rsidTr="00666324">
        <w:trPr>
          <w:trHeight w:val="300"/>
        </w:trPr>
        <w:tc>
          <w:tcPr>
            <w:tcW w:w="1200" w:type="dxa"/>
            <w:vMerge/>
          </w:tcPr>
          <w:p w14:paraId="1E959034" w14:textId="77777777" w:rsidR="00B5648B" w:rsidRPr="00666324" w:rsidRDefault="00B5648B" w:rsidP="00E505D2">
            <w:pPr>
              <w:widowControl w:val="0"/>
              <w:pBdr>
                <w:top w:val="nil"/>
                <w:left w:val="nil"/>
                <w:bottom w:val="nil"/>
                <w:right w:val="nil"/>
                <w:between w:val="nil"/>
              </w:pBdr>
              <w:spacing w:line="276" w:lineRule="auto"/>
              <w:rPr>
                <w:rFonts w:cstheme="minorHAnsi"/>
              </w:rPr>
            </w:pPr>
          </w:p>
        </w:tc>
        <w:tc>
          <w:tcPr>
            <w:tcW w:w="7755" w:type="dxa"/>
          </w:tcPr>
          <w:p w14:paraId="6AC9EB96" w14:textId="77777777" w:rsidR="00B5648B" w:rsidRPr="00666324" w:rsidRDefault="00B5648B" w:rsidP="00E505D2">
            <w:pPr>
              <w:jc w:val="both"/>
              <w:rPr>
                <w:rFonts w:cstheme="minorHAnsi"/>
                <w:b/>
                <w:bCs/>
                <w:color w:val="000000"/>
                <w:highlight w:val="white"/>
              </w:rPr>
            </w:pPr>
          </w:p>
          <w:p w14:paraId="5F5FCB62" w14:textId="77777777" w:rsidR="00B5648B" w:rsidRPr="00666324" w:rsidRDefault="00B5648B" w:rsidP="00E505D2">
            <w:pPr>
              <w:jc w:val="both"/>
              <w:rPr>
                <w:rFonts w:cstheme="minorHAnsi"/>
                <w:b/>
                <w:bCs/>
                <w:color w:val="000000"/>
              </w:rPr>
            </w:pPr>
            <w:r w:rsidRPr="00666324">
              <w:rPr>
                <w:rFonts w:eastAsia="Calibri" w:cstheme="minorHAnsi"/>
                <w:b/>
                <w:bCs/>
                <w:color w:val="000000"/>
                <w:highlight w:val="white"/>
              </w:rPr>
              <w:t xml:space="preserve">Indicator 3: </w:t>
            </w:r>
            <w:r w:rsidRPr="00666324">
              <w:rPr>
                <w:rFonts w:eastAsia="Calibri" w:cstheme="minorHAnsi"/>
                <w:b/>
                <w:bCs/>
                <w:color w:val="000000"/>
              </w:rPr>
              <w:t># of students / pupils with improved drinking water and sanitary facilities in schools</w:t>
            </w: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666324" w14:paraId="5B70B748" w14:textId="77777777" w:rsidTr="00E505D2">
              <w:tc>
                <w:tcPr>
                  <w:tcW w:w="1990" w:type="dxa"/>
                </w:tcPr>
                <w:p w14:paraId="790A4C09" w14:textId="77777777" w:rsidR="00B5648B" w:rsidRPr="00666324" w:rsidRDefault="00B5648B" w:rsidP="00E505D2">
                  <w:pPr>
                    <w:jc w:val="both"/>
                    <w:rPr>
                      <w:rFonts w:cstheme="minorHAnsi"/>
                    </w:rPr>
                  </w:pPr>
                  <w:r w:rsidRPr="00666324">
                    <w:rPr>
                      <w:rFonts w:eastAsia="Calibri" w:cstheme="minorHAnsi"/>
                    </w:rPr>
                    <w:t>Results</w:t>
                  </w:r>
                </w:p>
              </w:tc>
              <w:tc>
                <w:tcPr>
                  <w:tcW w:w="1559" w:type="dxa"/>
                </w:tcPr>
                <w:p w14:paraId="1B13E284" w14:textId="77777777" w:rsidR="00B5648B" w:rsidRPr="00666324" w:rsidRDefault="00B5648B" w:rsidP="00E505D2">
                  <w:pPr>
                    <w:jc w:val="both"/>
                    <w:rPr>
                      <w:rFonts w:cstheme="minorHAnsi"/>
                    </w:rPr>
                  </w:pPr>
                  <w:r w:rsidRPr="00666324">
                    <w:rPr>
                      <w:rFonts w:eastAsia="Calibri" w:cstheme="minorHAnsi"/>
                    </w:rPr>
                    <w:t>Achievement (%)</w:t>
                  </w:r>
                </w:p>
              </w:tc>
              <w:tc>
                <w:tcPr>
                  <w:tcW w:w="2126" w:type="dxa"/>
                </w:tcPr>
                <w:p w14:paraId="64E5B57F" w14:textId="77777777" w:rsidR="00B5648B" w:rsidRPr="00666324" w:rsidRDefault="00B5648B" w:rsidP="00E505D2">
                  <w:pPr>
                    <w:jc w:val="both"/>
                    <w:rPr>
                      <w:rFonts w:cstheme="minorHAnsi"/>
                    </w:rPr>
                  </w:pPr>
                  <w:r w:rsidRPr="00666324">
                    <w:rPr>
                      <w:rFonts w:eastAsia="Calibri" w:cstheme="minorHAnsi"/>
                    </w:rPr>
                    <w:t>Achieved/Targeted</w:t>
                  </w:r>
                </w:p>
              </w:tc>
            </w:tr>
            <w:tr w:rsidR="00B5648B" w:rsidRPr="00666324" w14:paraId="695FEFCC" w14:textId="77777777" w:rsidTr="00E505D2">
              <w:tc>
                <w:tcPr>
                  <w:tcW w:w="1990" w:type="dxa"/>
                </w:tcPr>
                <w:p w14:paraId="0E341F73" w14:textId="77777777" w:rsidR="00B5648B" w:rsidRPr="00666324" w:rsidRDefault="00B5648B" w:rsidP="00E505D2">
                  <w:pPr>
                    <w:jc w:val="both"/>
                    <w:rPr>
                      <w:rFonts w:cstheme="minorHAnsi"/>
                    </w:rPr>
                  </w:pPr>
                  <w:r w:rsidRPr="00666324">
                    <w:rPr>
                      <w:rFonts w:eastAsia="Calibri" w:cstheme="minorHAnsi"/>
                    </w:rPr>
                    <w:t>Year 3 (2025)</w:t>
                  </w:r>
                </w:p>
              </w:tc>
              <w:tc>
                <w:tcPr>
                  <w:tcW w:w="1559" w:type="dxa"/>
                </w:tcPr>
                <w:p w14:paraId="00A72D89" w14:textId="53FE6D21" w:rsidR="00B5648B" w:rsidRPr="00666324" w:rsidRDefault="00B5648B" w:rsidP="00E505D2">
                  <w:pPr>
                    <w:jc w:val="both"/>
                    <w:rPr>
                      <w:rFonts w:cstheme="minorHAnsi"/>
                    </w:rPr>
                  </w:pPr>
                  <w:r w:rsidRPr="00666324">
                    <w:rPr>
                      <w:rFonts w:eastAsia="Calibri" w:cstheme="minorHAnsi"/>
                    </w:rPr>
                    <w:t>100</w:t>
                  </w:r>
                  <w:r w:rsidR="00E12CBD">
                    <w:rPr>
                      <w:rFonts w:eastAsia="Calibri" w:cstheme="minorHAnsi"/>
                    </w:rPr>
                    <w:t>.8</w:t>
                  </w:r>
                  <w:r w:rsidRPr="00666324">
                    <w:rPr>
                      <w:rFonts w:eastAsia="Calibri" w:cstheme="minorHAnsi"/>
                    </w:rPr>
                    <w:t>%</w:t>
                  </w:r>
                </w:p>
              </w:tc>
              <w:tc>
                <w:tcPr>
                  <w:tcW w:w="2126" w:type="dxa"/>
                </w:tcPr>
                <w:p w14:paraId="288AA16F" w14:textId="1380C233" w:rsidR="00B5648B" w:rsidRPr="00666324" w:rsidRDefault="00B5648B" w:rsidP="00E505D2">
                  <w:pPr>
                    <w:jc w:val="both"/>
                    <w:rPr>
                      <w:rFonts w:cstheme="minorHAnsi"/>
                    </w:rPr>
                  </w:pPr>
                  <w:r w:rsidRPr="00666324">
                    <w:rPr>
                      <w:rFonts w:eastAsia="Calibri" w:cstheme="minorHAnsi"/>
                    </w:rPr>
                    <w:t>5</w:t>
                  </w:r>
                  <w:r w:rsidR="00B93E6D">
                    <w:rPr>
                      <w:rFonts w:eastAsia="Calibri" w:cstheme="minorHAnsi"/>
                    </w:rPr>
                    <w:t>,</w:t>
                  </w:r>
                  <w:r w:rsidRPr="00666324">
                    <w:rPr>
                      <w:rFonts w:eastAsia="Calibri" w:cstheme="minorHAnsi"/>
                    </w:rPr>
                    <w:t>043/5</w:t>
                  </w:r>
                  <w:r w:rsidR="00B93E6D">
                    <w:rPr>
                      <w:rFonts w:eastAsia="Calibri" w:cstheme="minorHAnsi"/>
                    </w:rPr>
                    <w:t>,</w:t>
                  </w:r>
                  <w:r w:rsidRPr="00666324">
                    <w:rPr>
                      <w:rFonts w:eastAsia="Calibri" w:cstheme="minorHAnsi"/>
                    </w:rPr>
                    <w:t>000</w:t>
                  </w:r>
                </w:p>
              </w:tc>
            </w:tr>
            <w:tr w:rsidR="00B5648B" w:rsidRPr="00666324" w14:paraId="4BE518D3" w14:textId="77777777" w:rsidTr="00E505D2">
              <w:tc>
                <w:tcPr>
                  <w:tcW w:w="1990" w:type="dxa"/>
                </w:tcPr>
                <w:p w14:paraId="207F4D99" w14:textId="77777777" w:rsidR="00B5648B" w:rsidRPr="00666324" w:rsidRDefault="00B5648B" w:rsidP="00E505D2">
                  <w:pPr>
                    <w:jc w:val="both"/>
                    <w:rPr>
                      <w:rFonts w:cstheme="minorHAnsi"/>
                    </w:rPr>
                  </w:pPr>
                  <w:r w:rsidRPr="00666324">
                    <w:rPr>
                      <w:rFonts w:eastAsia="Calibri" w:cstheme="minorHAnsi"/>
                    </w:rPr>
                    <w:t xml:space="preserve">Cumulative </w:t>
                  </w:r>
                </w:p>
                <w:p w14:paraId="4ED0B8B4" w14:textId="77777777" w:rsidR="00B5648B" w:rsidRPr="00666324" w:rsidRDefault="00B5648B" w:rsidP="00E505D2">
                  <w:pPr>
                    <w:jc w:val="both"/>
                    <w:rPr>
                      <w:rFonts w:cstheme="minorHAnsi"/>
                    </w:rPr>
                  </w:pPr>
                  <w:r w:rsidRPr="00666324">
                    <w:rPr>
                      <w:rFonts w:eastAsia="Calibri" w:cstheme="minorHAnsi"/>
                    </w:rPr>
                    <w:t>(2022-27)</w:t>
                  </w:r>
                </w:p>
              </w:tc>
              <w:tc>
                <w:tcPr>
                  <w:tcW w:w="1559" w:type="dxa"/>
                </w:tcPr>
                <w:p w14:paraId="384AAE3A" w14:textId="77777777" w:rsidR="00B5648B" w:rsidRPr="00666324" w:rsidRDefault="00B5648B" w:rsidP="00E505D2">
                  <w:pPr>
                    <w:jc w:val="both"/>
                    <w:rPr>
                      <w:rFonts w:cstheme="minorHAnsi"/>
                    </w:rPr>
                  </w:pPr>
                  <w:r w:rsidRPr="00666324">
                    <w:rPr>
                      <w:rFonts w:eastAsia="Calibri" w:cstheme="minorHAnsi"/>
                    </w:rPr>
                    <w:t>59%</w:t>
                  </w:r>
                </w:p>
              </w:tc>
              <w:tc>
                <w:tcPr>
                  <w:tcW w:w="2126" w:type="dxa"/>
                </w:tcPr>
                <w:p w14:paraId="240AC2EF" w14:textId="53DD0599" w:rsidR="00B5648B" w:rsidRPr="00666324" w:rsidRDefault="00B5648B" w:rsidP="00E505D2">
                  <w:pPr>
                    <w:jc w:val="both"/>
                    <w:rPr>
                      <w:rFonts w:cstheme="minorHAnsi"/>
                    </w:rPr>
                  </w:pPr>
                  <w:r w:rsidRPr="00666324">
                    <w:rPr>
                      <w:rFonts w:eastAsia="Calibri" w:cstheme="minorHAnsi"/>
                    </w:rPr>
                    <w:t>14</w:t>
                  </w:r>
                  <w:r w:rsidR="00B93E6D">
                    <w:rPr>
                      <w:rFonts w:eastAsia="Calibri" w:cstheme="minorHAnsi"/>
                    </w:rPr>
                    <w:t>,</w:t>
                  </w:r>
                  <w:r w:rsidRPr="00666324">
                    <w:rPr>
                      <w:rFonts w:eastAsia="Calibri" w:cstheme="minorHAnsi"/>
                    </w:rPr>
                    <w:t>830/25</w:t>
                  </w:r>
                  <w:r w:rsidR="00B93E6D">
                    <w:rPr>
                      <w:rFonts w:eastAsia="Calibri" w:cstheme="minorHAnsi"/>
                    </w:rPr>
                    <w:t>,</w:t>
                  </w:r>
                  <w:r w:rsidRPr="00666324">
                    <w:rPr>
                      <w:rFonts w:eastAsia="Calibri" w:cstheme="minorHAnsi"/>
                    </w:rPr>
                    <w:t>000</w:t>
                  </w:r>
                </w:p>
              </w:tc>
            </w:tr>
          </w:tbl>
          <w:p w14:paraId="38FB1D9F" w14:textId="77777777" w:rsidR="001D67D7" w:rsidRPr="00666324" w:rsidRDefault="001D67D7" w:rsidP="00E505D2">
            <w:pPr>
              <w:jc w:val="both"/>
              <w:rPr>
                <w:rFonts w:cstheme="minorHAnsi"/>
                <w:b/>
                <w:bCs/>
                <w:color w:val="000000"/>
                <w:highlight w:val="white"/>
              </w:rPr>
            </w:pPr>
          </w:p>
          <w:p w14:paraId="372018C5" w14:textId="5DCDEDB5" w:rsidR="001D67D7" w:rsidRPr="00666324" w:rsidRDefault="001D67D7" w:rsidP="001D67D7">
            <w:pPr>
              <w:jc w:val="both"/>
              <w:rPr>
                <w:rFonts w:cstheme="minorHAnsi"/>
                <w:color w:val="000000"/>
                <w:highlight w:val="white"/>
                <w:lang w:val="en-ZA"/>
              </w:rPr>
            </w:pPr>
            <w:r w:rsidRPr="00666324">
              <w:rPr>
                <w:rFonts w:cstheme="minorHAnsi"/>
                <w:color w:val="000000"/>
                <w:highlight w:val="white"/>
                <w:lang w:val="en-ZA"/>
              </w:rPr>
              <w:t>During reporting period, the program achieved 50</w:t>
            </w:r>
            <w:r w:rsidR="00B93E6D">
              <w:rPr>
                <w:rFonts w:cstheme="minorHAnsi"/>
                <w:color w:val="000000"/>
                <w:highlight w:val="white"/>
                <w:lang w:val="en-ZA"/>
              </w:rPr>
              <w:t>,</w:t>
            </w:r>
            <w:r w:rsidRPr="00666324">
              <w:rPr>
                <w:rFonts w:cstheme="minorHAnsi"/>
                <w:color w:val="000000"/>
                <w:highlight w:val="white"/>
                <w:lang w:val="en-ZA"/>
              </w:rPr>
              <w:t>43 students reached, exceeding the annual target (5</w:t>
            </w:r>
            <w:r w:rsidR="00B93E6D">
              <w:rPr>
                <w:rFonts w:cstheme="minorHAnsi"/>
                <w:color w:val="000000"/>
                <w:highlight w:val="white"/>
                <w:lang w:val="en-ZA"/>
              </w:rPr>
              <w:t>,</w:t>
            </w:r>
            <w:r w:rsidRPr="00666324">
              <w:rPr>
                <w:rFonts w:cstheme="minorHAnsi"/>
                <w:color w:val="000000"/>
                <w:highlight w:val="white"/>
                <w:lang w:val="en-ZA"/>
              </w:rPr>
              <w:t xml:space="preserve">000) and achieving over 100% performance. </w:t>
            </w:r>
          </w:p>
          <w:p w14:paraId="6502EB02" w14:textId="77777777" w:rsidR="001D67D7" w:rsidRPr="00666324" w:rsidRDefault="001D67D7" w:rsidP="001D67D7">
            <w:pPr>
              <w:jc w:val="both"/>
              <w:rPr>
                <w:rFonts w:cstheme="minorHAnsi"/>
                <w:color w:val="000000"/>
                <w:highlight w:val="white"/>
                <w:lang w:val="en-ZA"/>
              </w:rPr>
            </w:pPr>
          </w:p>
          <w:p w14:paraId="656319BA" w14:textId="48C9E53E" w:rsidR="001D67D7" w:rsidRPr="00666324" w:rsidRDefault="001D67D7" w:rsidP="001D67D7">
            <w:pPr>
              <w:jc w:val="both"/>
              <w:rPr>
                <w:rFonts w:cstheme="minorHAnsi"/>
                <w:color w:val="000000"/>
                <w:highlight w:val="white"/>
                <w:lang w:val="en-ZA"/>
              </w:rPr>
            </w:pPr>
            <w:r w:rsidRPr="00666324">
              <w:rPr>
                <w:rFonts w:cstheme="minorHAnsi"/>
                <w:color w:val="000000"/>
                <w:highlight w:val="white"/>
                <w:lang w:val="en-ZA"/>
              </w:rPr>
              <w:t xml:space="preserve">Cumulatively, 14,830 students have benefited from improved water and sanitation services between 2022 and 2025, representing 59% of the overall </w:t>
            </w:r>
            <w:r w:rsidR="00A02858" w:rsidRPr="00666324">
              <w:rPr>
                <w:rFonts w:cstheme="minorHAnsi"/>
                <w:color w:val="000000"/>
                <w:highlight w:val="white"/>
                <w:lang w:val="en-ZA"/>
              </w:rPr>
              <w:t xml:space="preserve">program </w:t>
            </w:r>
            <w:r w:rsidRPr="00666324">
              <w:rPr>
                <w:rFonts w:cstheme="minorHAnsi"/>
                <w:color w:val="000000"/>
                <w:highlight w:val="white"/>
                <w:lang w:val="en-ZA"/>
              </w:rPr>
              <w:t xml:space="preserve"> target (25,000 students).</w:t>
            </w:r>
          </w:p>
          <w:p w14:paraId="00E70FD9" w14:textId="77777777" w:rsidR="001D67D7" w:rsidRPr="00666324" w:rsidRDefault="001D67D7" w:rsidP="001D67D7">
            <w:pPr>
              <w:jc w:val="both"/>
              <w:rPr>
                <w:rFonts w:cstheme="minorHAnsi"/>
                <w:color w:val="000000"/>
                <w:highlight w:val="white"/>
                <w:lang w:val="en-ZA"/>
              </w:rPr>
            </w:pPr>
          </w:p>
          <w:p w14:paraId="1E7C17A3" w14:textId="4C97B0FF" w:rsidR="001D67D7" w:rsidRPr="00666324" w:rsidRDefault="001D67D7" w:rsidP="001D67D7">
            <w:pPr>
              <w:jc w:val="both"/>
              <w:rPr>
                <w:rFonts w:cstheme="minorHAnsi"/>
                <w:color w:val="000000"/>
                <w:highlight w:val="white"/>
                <w:lang w:val="en-ZA"/>
              </w:rPr>
            </w:pPr>
            <w:r w:rsidRPr="00666324">
              <w:rPr>
                <w:rFonts w:cstheme="minorHAnsi"/>
                <w:color w:val="000000"/>
                <w:highlight w:val="white"/>
                <w:lang w:val="en-ZA"/>
              </w:rPr>
              <w:t xml:space="preserve">The </w:t>
            </w:r>
            <w:r w:rsidR="00A02858" w:rsidRPr="00666324">
              <w:rPr>
                <w:rFonts w:cstheme="minorHAnsi"/>
                <w:color w:val="000000"/>
                <w:highlight w:val="white"/>
                <w:lang w:val="en-ZA"/>
              </w:rPr>
              <w:t xml:space="preserve">program </w:t>
            </w:r>
            <w:r w:rsidRPr="00666324">
              <w:rPr>
                <w:rFonts w:cstheme="minorHAnsi"/>
                <w:color w:val="000000"/>
                <w:highlight w:val="white"/>
                <w:lang w:val="en-ZA"/>
              </w:rPr>
              <w:t xml:space="preserve"> continued to strengthen WASH conditions in schools through targeted infrastructure investments:</w:t>
            </w:r>
          </w:p>
          <w:p w14:paraId="19A38030" w14:textId="77777777" w:rsidR="001D67D7" w:rsidRPr="00666324" w:rsidRDefault="001D67D7" w:rsidP="00C8762F">
            <w:pPr>
              <w:numPr>
                <w:ilvl w:val="0"/>
                <w:numId w:val="59"/>
              </w:numPr>
              <w:jc w:val="both"/>
              <w:rPr>
                <w:rFonts w:cstheme="minorHAnsi"/>
                <w:color w:val="000000"/>
                <w:highlight w:val="white"/>
                <w:lang w:val="en-ZA"/>
              </w:rPr>
            </w:pPr>
            <w:r w:rsidRPr="00666324">
              <w:rPr>
                <w:rFonts w:cstheme="minorHAnsi"/>
                <w:color w:val="000000"/>
                <w:highlight w:val="white"/>
                <w:lang w:val="en-ZA"/>
              </w:rPr>
              <w:t xml:space="preserve">5 boreholes constructed across 5 schools: </w:t>
            </w:r>
          </w:p>
          <w:p w14:paraId="30797F37" w14:textId="77777777" w:rsidR="001D67D7" w:rsidRPr="00666324" w:rsidRDefault="001D67D7" w:rsidP="00C8762F">
            <w:pPr>
              <w:numPr>
                <w:ilvl w:val="1"/>
                <w:numId w:val="59"/>
              </w:numPr>
              <w:jc w:val="both"/>
              <w:rPr>
                <w:rFonts w:cstheme="minorHAnsi"/>
                <w:color w:val="000000"/>
                <w:highlight w:val="white"/>
                <w:lang w:val="en-ZA"/>
              </w:rPr>
            </w:pPr>
            <w:r w:rsidRPr="00666324">
              <w:rPr>
                <w:rFonts w:cstheme="minorHAnsi"/>
                <w:color w:val="000000"/>
                <w:highlight w:val="white"/>
                <w:lang w:val="en-ZA"/>
              </w:rPr>
              <w:t>2 in Nhamatanda</w:t>
            </w:r>
          </w:p>
          <w:p w14:paraId="40122949" w14:textId="77777777" w:rsidR="001D67D7" w:rsidRPr="00666324" w:rsidRDefault="001D67D7" w:rsidP="00C8762F">
            <w:pPr>
              <w:numPr>
                <w:ilvl w:val="1"/>
                <w:numId w:val="59"/>
              </w:numPr>
              <w:jc w:val="both"/>
              <w:rPr>
                <w:rFonts w:cstheme="minorHAnsi"/>
                <w:color w:val="000000"/>
                <w:highlight w:val="white"/>
                <w:lang w:val="en-ZA"/>
              </w:rPr>
            </w:pPr>
            <w:r w:rsidRPr="00666324">
              <w:rPr>
                <w:rFonts w:cstheme="minorHAnsi"/>
                <w:color w:val="000000"/>
                <w:highlight w:val="white"/>
                <w:lang w:val="en-ZA"/>
              </w:rPr>
              <w:t>2 in Gorongosa</w:t>
            </w:r>
          </w:p>
          <w:p w14:paraId="13C6BA3A" w14:textId="77777777" w:rsidR="001D67D7" w:rsidRPr="00666324" w:rsidRDefault="001D67D7" w:rsidP="00C8762F">
            <w:pPr>
              <w:numPr>
                <w:ilvl w:val="1"/>
                <w:numId w:val="59"/>
              </w:numPr>
              <w:jc w:val="both"/>
              <w:rPr>
                <w:rFonts w:cstheme="minorHAnsi"/>
                <w:color w:val="000000"/>
                <w:highlight w:val="white"/>
                <w:lang w:val="en-ZA"/>
              </w:rPr>
            </w:pPr>
            <w:r w:rsidRPr="00666324">
              <w:rPr>
                <w:rFonts w:cstheme="minorHAnsi"/>
                <w:color w:val="000000"/>
                <w:highlight w:val="white"/>
                <w:lang w:val="en-ZA"/>
              </w:rPr>
              <w:t>1 in Maringue</w:t>
            </w:r>
          </w:p>
          <w:p w14:paraId="56E7AB6A" w14:textId="77777777" w:rsidR="001D67D7" w:rsidRPr="00666324" w:rsidRDefault="001D67D7" w:rsidP="001D67D7">
            <w:pPr>
              <w:jc w:val="both"/>
              <w:rPr>
                <w:rFonts w:cstheme="minorHAnsi"/>
                <w:color w:val="000000"/>
                <w:highlight w:val="white"/>
                <w:lang w:val="en-ZA"/>
              </w:rPr>
            </w:pPr>
          </w:p>
          <w:p w14:paraId="23D12242" w14:textId="2E8BBA5B" w:rsidR="001D67D7" w:rsidRPr="00666324" w:rsidRDefault="001D67D7" w:rsidP="001D67D7">
            <w:pPr>
              <w:jc w:val="both"/>
              <w:rPr>
                <w:rFonts w:cstheme="minorHAnsi"/>
                <w:color w:val="000000"/>
                <w:highlight w:val="white"/>
                <w:lang w:val="en-ZA"/>
              </w:rPr>
            </w:pPr>
            <w:r w:rsidRPr="00666324">
              <w:rPr>
                <w:rFonts w:cstheme="minorHAnsi"/>
                <w:color w:val="000000"/>
                <w:highlight w:val="white"/>
                <w:lang w:val="en-ZA"/>
              </w:rPr>
              <w:t>These systems provide safe drinking water to 2,200 students, including 396 girls. In parallel, through USAID support, 20 sanitation facilities were constructed in 10 climate</w:t>
            </w:r>
            <w:r w:rsidRPr="00666324">
              <w:rPr>
                <w:rFonts w:cstheme="minorHAnsi"/>
                <w:color w:val="000000"/>
                <w:highlight w:val="white"/>
                <w:lang w:val="en-ZA"/>
              </w:rPr>
              <w:noBreakHyphen/>
              <w:t xml:space="preserve">resilient schools, benefiting 2,843 students, including 1,193 girls. </w:t>
            </w:r>
          </w:p>
          <w:p w14:paraId="4F089AFE" w14:textId="77777777" w:rsidR="001D67D7" w:rsidRPr="00666324" w:rsidRDefault="001D67D7" w:rsidP="001D67D7">
            <w:pPr>
              <w:jc w:val="both"/>
              <w:rPr>
                <w:rFonts w:cstheme="minorHAnsi"/>
                <w:color w:val="000000"/>
                <w:highlight w:val="white"/>
                <w:lang w:val="en-ZA"/>
              </w:rPr>
            </w:pPr>
          </w:p>
          <w:p w14:paraId="291BF5CD" w14:textId="77777777" w:rsidR="001D67D7" w:rsidRPr="00666324" w:rsidRDefault="001D67D7" w:rsidP="001D67D7">
            <w:pPr>
              <w:jc w:val="both"/>
              <w:rPr>
                <w:rFonts w:cstheme="minorHAnsi"/>
                <w:color w:val="000000"/>
                <w:highlight w:val="white"/>
                <w:lang w:val="en-ZA"/>
              </w:rPr>
            </w:pPr>
            <w:r w:rsidRPr="00666324">
              <w:rPr>
                <w:rFonts w:cstheme="minorHAnsi"/>
                <w:color w:val="000000"/>
                <w:highlight w:val="white"/>
                <w:lang w:val="en-ZA"/>
              </w:rPr>
              <w:t>Together, these investments enabled 5,043 students—including 1,589 girls—to access improved water and sanitation services within their school environment</w:t>
            </w:r>
          </w:p>
          <w:p w14:paraId="2B9EDB08" w14:textId="77777777" w:rsidR="001D67D7" w:rsidRPr="00666324" w:rsidRDefault="001D67D7" w:rsidP="001D67D7">
            <w:pPr>
              <w:jc w:val="both"/>
              <w:rPr>
                <w:rFonts w:cstheme="minorHAnsi"/>
                <w:color w:val="000000"/>
                <w:highlight w:val="white"/>
                <w:lang w:val="en-ZA"/>
              </w:rPr>
            </w:pPr>
          </w:p>
          <w:p w14:paraId="05A322A8" w14:textId="03E0D9CB" w:rsidR="00216BB2" w:rsidRPr="00666324" w:rsidRDefault="00216BB2" w:rsidP="00216BB2">
            <w:pPr>
              <w:jc w:val="both"/>
              <w:rPr>
                <w:rFonts w:cstheme="minorHAnsi"/>
                <w:color w:val="000000"/>
                <w:highlight w:val="white"/>
                <w:lang w:val="en-ZA"/>
              </w:rPr>
            </w:pPr>
            <w:r w:rsidRPr="00666324">
              <w:rPr>
                <w:rFonts w:cstheme="minorHAnsi"/>
                <w:color w:val="000000"/>
                <w:highlight w:val="white"/>
                <w:lang w:val="en-ZA"/>
              </w:rPr>
              <w:t xml:space="preserve">The </w:t>
            </w:r>
            <w:r w:rsidR="00A02858" w:rsidRPr="00666324">
              <w:rPr>
                <w:rFonts w:cstheme="minorHAnsi"/>
                <w:color w:val="000000"/>
                <w:highlight w:val="white"/>
                <w:lang w:val="en-ZA"/>
              </w:rPr>
              <w:t xml:space="preserve">program </w:t>
            </w:r>
            <w:r w:rsidRPr="00666324">
              <w:rPr>
                <w:rFonts w:cstheme="minorHAnsi"/>
                <w:color w:val="000000"/>
                <w:highlight w:val="white"/>
                <w:lang w:val="en-ZA"/>
              </w:rPr>
              <w:t>’s investments in school WASH infrastructure are delivering integrated benefits across multiple sectors:</w:t>
            </w:r>
          </w:p>
          <w:p w14:paraId="5E754B37" w14:textId="77777777" w:rsidR="00216BB2" w:rsidRPr="00666324" w:rsidRDefault="00216BB2" w:rsidP="00C8762F">
            <w:pPr>
              <w:numPr>
                <w:ilvl w:val="0"/>
                <w:numId w:val="60"/>
              </w:numPr>
              <w:jc w:val="both"/>
              <w:rPr>
                <w:rFonts w:cstheme="minorHAnsi"/>
                <w:color w:val="000000"/>
                <w:highlight w:val="white"/>
                <w:lang w:val="en-ZA"/>
              </w:rPr>
            </w:pPr>
            <w:r w:rsidRPr="00666324">
              <w:rPr>
                <w:rFonts w:cstheme="minorHAnsi"/>
                <w:color w:val="000000"/>
                <w:highlight w:val="white"/>
                <w:lang w:val="en-ZA"/>
              </w:rPr>
              <w:t>Improved student health and hygiene</w:t>
            </w:r>
          </w:p>
          <w:p w14:paraId="54D3620F" w14:textId="77777777" w:rsidR="00216BB2" w:rsidRPr="00666324" w:rsidRDefault="00216BB2" w:rsidP="00C8762F">
            <w:pPr>
              <w:numPr>
                <w:ilvl w:val="0"/>
                <w:numId w:val="60"/>
              </w:numPr>
              <w:jc w:val="both"/>
              <w:rPr>
                <w:rFonts w:cstheme="minorHAnsi"/>
                <w:color w:val="000000"/>
                <w:highlight w:val="white"/>
                <w:lang w:val="en-ZA"/>
              </w:rPr>
            </w:pPr>
            <w:r w:rsidRPr="00666324">
              <w:rPr>
                <w:rFonts w:cstheme="minorHAnsi"/>
                <w:color w:val="000000"/>
                <w:highlight w:val="white"/>
                <w:lang w:val="en-ZA"/>
              </w:rPr>
              <w:t>Enhanced school attendance and retention, especially for girls</w:t>
            </w:r>
          </w:p>
          <w:p w14:paraId="4C65B490" w14:textId="77777777" w:rsidR="00216BB2" w:rsidRPr="00666324" w:rsidRDefault="00216BB2" w:rsidP="00C8762F">
            <w:pPr>
              <w:numPr>
                <w:ilvl w:val="0"/>
                <w:numId w:val="60"/>
              </w:numPr>
              <w:jc w:val="both"/>
              <w:rPr>
                <w:rFonts w:cstheme="minorHAnsi"/>
                <w:color w:val="000000"/>
                <w:highlight w:val="white"/>
                <w:lang w:val="en-ZA"/>
              </w:rPr>
            </w:pPr>
            <w:r w:rsidRPr="00666324">
              <w:rPr>
                <w:rFonts w:cstheme="minorHAnsi"/>
                <w:color w:val="000000"/>
                <w:highlight w:val="white"/>
                <w:lang w:val="en-ZA"/>
              </w:rPr>
              <w:t>Strengthened gender equality in education</w:t>
            </w:r>
          </w:p>
          <w:p w14:paraId="74CCCD5A" w14:textId="77777777" w:rsidR="00216BB2" w:rsidRPr="00666324" w:rsidRDefault="00216BB2" w:rsidP="00C8762F">
            <w:pPr>
              <w:numPr>
                <w:ilvl w:val="0"/>
                <w:numId w:val="60"/>
              </w:numPr>
              <w:jc w:val="both"/>
              <w:rPr>
                <w:rFonts w:cstheme="minorHAnsi"/>
                <w:color w:val="000000"/>
                <w:highlight w:val="white"/>
                <w:lang w:val="en-ZA"/>
              </w:rPr>
            </w:pPr>
            <w:r w:rsidRPr="00666324">
              <w:rPr>
                <w:rFonts w:cstheme="minorHAnsi"/>
                <w:color w:val="000000"/>
                <w:highlight w:val="white"/>
                <w:lang w:val="en-ZA"/>
              </w:rPr>
              <w:t>Increased access to safe and inclusive learning environments</w:t>
            </w:r>
          </w:p>
          <w:p w14:paraId="6FEEFC1D" w14:textId="77777777" w:rsidR="00216BB2" w:rsidRPr="00666324" w:rsidRDefault="00216BB2" w:rsidP="00C8762F">
            <w:pPr>
              <w:numPr>
                <w:ilvl w:val="0"/>
                <w:numId w:val="60"/>
              </w:numPr>
              <w:jc w:val="both"/>
              <w:rPr>
                <w:rFonts w:cstheme="minorHAnsi"/>
                <w:color w:val="000000"/>
                <w:highlight w:val="white"/>
                <w:lang w:val="en-ZA"/>
              </w:rPr>
            </w:pPr>
            <w:r w:rsidRPr="00666324">
              <w:rPr>
                <w:rFonts w:cstheme="minorHAnsi"/>
                <w:color w:val="000000"/>
                <w:highlight w:val="white"/>
                <w:lang w:val="en-ZA"/>
              </w:rPr>
              <w:t>Stronger alignment between WASH and education outcomes</w:t>
            </w:r>
          </w:p>
          <w:p w14:paraId="2E69BB9A" w14:textId="77777777" w:rsidR="001D67D7" w:rsidRPr="00666324" w:rsidRDefault="001D67D7" w:rsidP="00E505D2">
            <w:pPr>
              <w:jc w:val="both"/>
              <w:rPr>
                <w:rFonts w:cstheme="minorHAnsi"/>
                <w:b/>
                <w:bCs/>
                <w:color w:val="000000"/>
                <w:highlight w:val="white"/>
                <w:lang w:val="en-ZA"/>
              </w:rPr>
            </w:pPr>
          </w:p>
          <w:p w14:paraId="14020834" w14:textId="77777777" w:rsidR="00216BB2" w:rsidRPr="00666324" w:rsidRDefault="00216BB2" w:rsidP="00216BB2">
            <w:pPr>
              <w:jc w:val="both"/>
              <w:rPr>
                <w:rFonts w:eastAsia="Calibri" w:cstheme="minorHAnsi"/>
                <w:lang w:val="en-ZA"/>
              </w:rPr>
            </w:pPr>
            <w:r w:rsidRPr="00666324">
              <w:rPr>
                <w:rFonts w:eastAsia="Calibri" w:cstheme="minorHAnsi"/>
                <w:lang w:val="en-ZA"/>
              </w:rPr>
              <w:t>Sustained investment in school WASH—combined with targeted gender-sensitive approaches—will be critical to further improving education outcomes, supporting child wellbeing, and strengthening long-term human capital development across the Sustainable Development Zone.</w:t>
            </w:r>
          </w:p>
          <w:p w14:paraId="73A65563" w14:textId="77777777" w:rsidR="00B5648B" w:rsidRPr="00666324" w:rsidRDefault="00B5648B" w:rsidP="00E505D2">
            <w:pPr>
              <w:jc w:val="both"/>
              <w:rPr>
                <w:rFonts w:cstheme="minorHAnsi"/>
                <w:b/>
                <w:bCs/>
                <w:color w:val="000000"/>
                <w:highlight w:val="white"/>
                <w:lang w:val="en-ZA"/>
              </w:rPr>
            </w:pPr>
          </w:p>
          <w:p w14:paraId="4F26BF7C" w14:textId="77777777" w:rsidR="00B5648B" w:rsidRPr="00666324" w:rsidRDefault="00B5648B" w:rsidP="00E505D2">
            <w:pPr>
              <w:jc w:val="both"/>
              <w:rPr>
                <w:rFonts w:cstheme="minorHAnsi"/>
                <w:b/>
                <w:bCs/>
                <w:color w:val="000000"/>
                <w:highlight w:val="white"/>
              </w:rPr>
            </w:pPr>
          </w:p>
        </w:tc>
        <w:tc>
          <w:tcPr>
            <w:tcW w:w="679" w:type="dxa"/>
            <w:tcBorders>
              <w:right w:val="single" w:sz="4" w:space="0" w:color="000000" w:themeColor="text1"/>
            </w:tcBorders>
            <w:shd w:val="clear" w:color="auto" w:fill="00B050"/>
          </w:tcPr>
          <w:p w14:paraId="1C8CD017" w14:textId="77777777" w:rsidR="00B5648B" w:rsidRPr="00666324" w:rsidRDefault="00B5648B" w:rsidP="00E505D2">
            <w:pPr>
              <w:jc w:val="both"/>
              <w:rPr>
                <w:rFonts w:cstheme="minorHAnsi"/>
              </w:rPr>
            </w:pPr>
          </w:p>
        </w:tc>
      </w:tr>
      <w:tr w:rsidR="00B5648B" w:rsidRPr="00666324" w14:paraId="0FA9D210" w14:textId="77777777" w:rsidTr="00666324">
        <w:trPr>
          <w:trHeight w:val="2640"/>
        </w:trPr>
        <w:tc>
          <w:tcPr>
            <w:tcW w:w="1200" w:type="dxa"/>
            <w:vMerge/>
          </w:tcPr>
          <w:p w14:paraId="681D01BA" w14:textId="77777777" w:rsidR="00B5648B" w:rsidRPr="00666324" w:rsidRDefault="00B5648B" w:rsidP="00E505D2">
            <w:pPr>
              <w:widowControl w:val="0"/>
              <w:pBdr>
                <w:top w:val="nil"/>
                <w:left w:val="nil"/>
                <w:bottom w:val="nil"/>
                <w:right w:val="nil"/>
                <w:between w:val="nil"/>
              </w:pBdr>
              <w:spacing w:line="276" w:lineRule="auto"/>
              <w:rPr>
                <w:rFonts w:cstheme="minorHAnsi"/>
              </w:rPr>
            </w:pPr>
          </w:p>
        </w:tc>
        <w:tc>
          <w:tcPr>
            <w:tcW w:w="7755" w:type="dxa"/>
          </w:tcPr>
          <w:p w14:paraId="3BD8282B" w14:textId="77777777" w:rsidR="00B5648B" w:rsidRPr="00666324" w:rsidRDefault="00B5648B" w:rsidP="00E505D2">
            <w:pPr>
              <w:jc w:val="both"/>
              <w:rPr>
                <w:rFonts w:cstheme="minorHAnsi"/>
                <w:b/>
                <w:bCs/>
                <w:color w:val="000000"/>
                <w:highlight w:val="white"/>
              </w:rPr>
            </w:pPr>
          </w:p>
          <w:p w14:paraId="6E89CD2A" w14:textId="77777777" w:rsidR="00B5648B" w:rsidRPr="00666324" w:rsidRDefault="00B5648B" w:rsidP="00E505D2">
            <w:pPr>
              <w:jc w:val="both"/>
              <w:rPr>
                <w:rFonts w:cstheme="minorHAnsi"/>
                <w:b/>
                <w:bCs/>
                <w:color w:val="000000"/>
              </w:rPr>
            </w:pPr>
            <w:r w:rsidRPr="00666324">
              <w:rPr>
                <w:rFonts w:eastAsia="Calibri" w:cstheme="minorHAnsi"/>
                <w:b/>
                <w:bCs/>
                <w:color w:val="000000"/>
              </w:rPr>
              <w:t>Indicator 4: # of people living in open defecation-free communities</w:t>
            </w: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666324" w14:paraId="3C7494D2" w14:textId="77777777" w:rsidTr="00E505D2">
              <w:tc>
                <w:tcPr>
                  <w:tcW w:w="1990" w:type="dxa"/>
                </w:tcPr>
                <w:p w14:paraId="3790B267" w14:textId="77777777" w:rsidR="00B5648B" w:rsidRPr="00666324" w:rsidRDefault="00B5648B" w:rsidP="00E505D2">
                  <w:pPr>
                    <w:jc w:val="both"/>
                    <w:rPr>
                      <w:rFonts w:cstheme="minorHAnsi"/>
                    </w:rPr>
                  </w:pPr>
                  <w:r w:rsidRPr="00666324">
                    <w:rPr>
                      <w:rFonts w:eastAsia="Calibri" w:cstheme="minorHAnsi"/>
                    </w:rPr>
                    <w:t>Results</w:t>
                  </w:r>
                </w:p>
              </w:tc>
              <w:tc>
                <w:tcPr>
                  <w:tcW w:w="1559" w:type="dxa"/>
                </w:tcPr>
                <w:p w14:paraId="4518F3DB" w14:textId="77777777" w:rsidR="00B5648B" w:rsidRPr="00666324" w:rsidRDefault="00B5648B" w:rsidP="00E505D2">
                  <w:pPr>
                    <w:jc w:val="both"/>
                    <w:rPr>
                      <w:rFonts w:cstheme="minorHAnsi"/>
                    </w:rPr>
                  </w:pPr>
                  <w:r w:rsidRPr="00666324">
                    <w:rPr>
                      <w:rFonts w:eastAsia="Calibri" w:cstheme="minorHAnsi"/>
                    </w:rPr>
                    <w:t>Achievement (%)</w:t>
                  </w:r>
                </w:p>
              </w:tc>
              <w:tc>
                <w:tcPr>
                  <w:tcW w:w="2126" w:type="dxa"/>
                </w:tcPr>
                <w:p w14:paraId="694FFB9D" w14:textId="77777777" w:rsidR="00B5648B" w:rsidRPr="00666324" w:rsidRDefault="00B5648B" w:rsidP="00E505D2">
                  <w:pPr>
                    <w:jc w:val="both"/>
                    <w:rPr>
                      <w:rFonts w:cstheme="minorHAnsi"/>
                    </w:rPr>
                  </w:pPr>
                  <w:r w:rsidRPr="00666324">
                    <w:rPr>
                      <w:rFonts w:eastAsia="Calibri" w:cstheme="minorHAnsi"/>
                    </w:rPr>
                    <w:t>Achieved/Targeted</w:t>
                  </w:r>
                </w:p>
              </w:tc>
            </w:tr>
            <w:tr w:rsidR="00B5648B" w:rsidRPr="00666324" w14:paraId="02D86AEF" w14:textId="77777777" w:rsidTr="00E505D2">
              <w:tc>
                <w:tcPr>
                  <w:tcW w:w="1990" w:type="dxa"/>
                </w:tcPr>
                <w:p w14:paraId="5F7E0D82" w14:textId="77777777" w:rsidR="00B5648B" w:rsidRPr="00666324" w:rsidRDefault="00B5648B" w:rsidP="00E505D2">
                  <w:pPr>
                    <w:jc w:val="both"/>
                    <w:rPr>
                      <w:rFonts w:cstheme="minorHAnsi"/>
                    </w:rPr>
                  </w:pPr>
                  <w:r w:rsidRPr="00666324">
                    <w:rPr>
                      <w:rFonts w:eastAsia="Calibri" w:cstheme="minorHAnsi"/>
                    </w:rPr>
                    <w:t>Year 3 (2025)</w:t>
                  </w:r>
                </w:p>
              </w:tc>
              <w:tc>
                <w:tcPr>
                  <w:tcW w:w="1559" w:type="dxa"/>
                </w:tcPr>
                <w:p w14:paraId="01D93089" w14:textId="77777777" w:rsidR="00B5648B" w:rsidRPr="00666324" w:rsidRDefault="00B5648B" w:rsidP="00E505D2">
                  <w:pPr>
                    <w:jc w:val="both"/>
                    <w:rPr>
                      <w:rFonts w:cstheme="minorHAnsi"/>
                    </w:rPr>
                  </w:pPr>
                  <w:r w:rsidRPr="00666324">
                    <w:rPr>
                      <w:rFonts w:eastAsia="Calibri" w:cstheme="minorHAnsi"/>
                    </w:rPr>
                    <w:t>97%</w:t>
                  </w:r>
                </w:p>
              </w:tc>
              <w:tc>
                <w:tcPr>
                  <w:tcW w:w="2126" w:type="dxa"/>
                </w:tcPr>
                <w:p w14:paraId="0427B85D" w14:textId="323DB35F" w:rsidR="00B5648B" w:rsidRPr="00666324" w:rsidRDefault="00B5648B" w:rsidP="00E505D2">
                  <w:pPr>
                    <w:jc w:val="both"/>
                    <w:rPr>
                      <w:rFonts w:cstheme="minorHAnsi"/>
                    </w:rPr>
                  </w:pPr>
                  <w:r w:rsidRPr="00666324">
                    <w:rPr>
                      <w:rFonts w:eastAsia="Calibri" w:cstheme="minorHAnsi"/>
                    </w:rPr>
                    <w:t>4</w:t>
                  </w:r>
                  <w:r w:rsidR="00051EAB">
                    <w:rPr>
                      <w:rFonts w:eastAsia="Calibri" w:cstheme="minorHAnsi"/>
                    </w:rPr>
                    <w:t>,</w:t>
                  </w:r>
                  <w:r w:rsidRPr="00666324">
                    <w:rPr>
                      <w:rFonts w:eastAsia="Calibri" w:cstheme="minorHAnsi"/>
                    </w:rPr>
                    <w:t>863/6</w:t>
                  </w:r>
                  <w:r w:rsidR="00051EAB">
                    <w:rPr>
                      <w:rFonts w:eastAsia="Calibri" w:cstheme="minorHAnsi"/>
                    </w:rPr>
                    <w:t>,</w:t>
                  </w:r>
                  <w:r w:rsidRPr="00666324">
                    <w:rPr>
                      <w:rFonts w:eastAsia="Calibri" w:cstheme="minorHAnsi"/>
                    </w:rPr>
                    <w:t>000</w:t>
                  </w:r>
                </w:p>
              </w:tc>
            </w:tr>
            <w:tr w:rsidR="00B5648B" w:rsidRPr="00666324" w14:paraId="7C084174" w14:textId="77777777" w:rsidTr="00E505D2">
              <w:tc>
                <w:tcPr>
                  <w:tcW w:w="1990" w:type="dxa"/>
                </w:tcPr>
                <w:p w14:paraId="438AFE33" w14:textId="77777777" w:rsidR="00B5648B" w:rsidRPr="00666324" w:rsidRDefault="00B5648B" w:rsidP="00E505D2">
                  <w:pPr>
                    <w:jc w:val="both"/>
                    <w:rPr>
                      <w:rFonts w:cstheme="minorHAnsi"/>
                    </w:rPr>
                  </w:pPr>
                  <w:r w:rsidRPr="00666324">
                    <w:rPr>
                      <w:rFonts w:eastAsia="Calibri" w:cstheme="minorHAnsi"/>
                    </w:rPr>
                    <w:t xml:space="preserve">Cumulative </w:t>
                  </w:r>
                </w:p>
                <w:p w14:paraId="4646BBA1" w14:textId="77777777" w:rsidR="00B5648B" w:rsidRPr="00666324" w:rsidRDefault="00B5648B" w:rsidP="00E505D2">
                  <w:pPr>
                    <w:jc w:val="both"/>
                    <w:rPr>
                      <w:rFonts w:cstheme="minorHAnsi"/>
                    </w:rPr>
                  </w:pPr>
                  <w:r w:rsidRPr="00666324">
                    <w:rPr>
                      <w:rFonts w:eastAsia="Calibri" w:cstheme="minorHAnsi"/>
                    </w:rPr>
                    <w:t>(2022-27)</w:t>
                  </w:r>
                </w:p>
              </w:tc>
              <w:tc>
                <w:tcPr>
                  <w:tcW w:w="1559" w:type="dxa"/>
                </w:tcPr>
                <w:p w14:paraId="2298F5EB" w14:textId="77777777" w:rsidR="00B5648B" w:rsidRPr="00666324" w:rsidRDefault="00B5648B" w:rsidP="00E505D2">
                  <w:pPr>
                    <w:jc w:val="both"/>
                    <w:rPr>
                      <w:rFonts w:cstheme="minorHAnsi"/>
                    </w:rPr>
                  </w:pPr>
                  <w:r w:rsidRPr="00666324">
                    <w:rPr>
                      <w:rFonts w:eastAsia="Calibri" w:cstheme="minorHAnsi"/>
                    </w:rPr>
                    <w:t>+100%</w:t>
                  </w:r>
                </w:p>
              </w:tc>
              <w:tc>
                <w:tcPr>
                  <w:tcW w:w="2126" w:type="dxa"/>
                </w:tcPr>
                <w:p w14:paraId="611EF776" w14:textId="72B2F5C6" w:rsidR="00B5648B" w:rsidRPr="00666324" w:rsidRDefault="00B5648B" w:rsidP="00E505D2">
                  <w:pPr>
                    <w:jc w:val="both"/>
                    <w:rPr>
                      <w:rFonts w:cstheme="minorHAnsi"/>
                    </w:rPr>
                  </w:pPr>
                  <w:r w:rsidRPr="00666324">
                    <w:rPr>
                      <w:rFonts w:eastAsia="Calibri" w:cstheme="minorHAnsi"/>
                    </w:rPr>
                    <w:t>53</w:t>
                  </w:r>
                  <w:r w:rsidR="00051EAB">
                    <w:rPr>
                      <w:rFonts w:eastAsia="Calibri" w:cstheme="minorHAnsi"/>
                    </w:rPr>
                    <w:t>,</w:t>
                  </w:r>
                  <w:r w:rsidRPr="00666324">
                    <w:rPr>
                      <w:rFonts w:eastAsia="Calibri" w:cstheme="minorHAnsi"/>
                    </w:rPr>
                    <w:t>118/30</w:t>
                  </w:r>
                  <w:r w:rsidR="00051EAB">
                    <w:rPr>
                      <w:rFonts w:eastAsia="Calibri" w:cstheme="minorHAnsi"/>
                    </w:rPr>
                    <w:t>,</w:t>
                  </w:r>
                  <w:r w:rsidRPr="00666324">
                    <w:rPr>
                      <w:rFonts w:eastAsia="Calibri" w:cstheme="minorHAnsi"/>
                    </w:rPr>
                    <w:t>000</w:t>
                  </w:r>
                </w:p>
              </w:tc>
            </w:tr>
          </w:tbl>
          <w:p w14:paraId="63C40C4E" w14:textId="77777777" w:rsidR="00B5648B" w:rsidRPr="00666324" w:rsidRDefault="00B5648B" w:rsidP="00E505D2">
            <w:pPr>
              <w:jc w:val="both"/>
              <w:rPr>
                <w:rFonts w:cstheme="minorHAnsi"/>
                <w:b/>
                <w:bCs/>
                <w:color w:val="000000"/>
                <w:highlight w:val="white"/>
              </w:rPr>
            </w:pPr>
          </w:p>
          <w:p w14:paraId="76498F90" w14:textId="547D7057" w:rsidR="00216BB2" w:rsidRPr="00666324" w:rsidRDefault="00216BB2" w:rsidP="00216BB2">
            <w:pPr>
              <w:jc w:val="both"/>
              <w:rPr>
                <w:rFonts w:eastAsia="Calibri" w:cstheme="minorHAnsi"/>
                <w:lang w:val="en-ZA"/>
              </w:rPr>
            </w:pPr>
            <w:r w:rsidRPr="00666324">
              <w:rPr>
                <w:rFonts w:eastAsia="Calibri" w:cstheme="minorHAnsi"/>
                <w:lang w:val="en-ZA"/>
              </w:rPr>
              <w:t xml:space="preserve">During Year 3 (2025), the </w:t>
            </w:r>
            <w:r w:rsidR="00A02858" w:rsidRPr="00666324">
              <w:rPr>
                <w:rFonts w:eastAsia="Calibri" w:cstheme="minorHAnsi"/>
                <w:lang w:val="en-ZA"/>
              </w:rPr>
              <w:t xml:space="preserve">program </w:t>
            </w:r>
            <w:r w:rsidRPr="00666324">
              <w:rPr>
                <w:rFonts w:eastAsia="Calibri" w:cstheme="minorHAnsi"/>
                <w:lang w:val="en-ZA"/>
              </w:rPr>
              <w:t xml:space="preserve"> reached 4,863 people living in ODF communities, achieving 97% of the annual target (6,000 people). </w:t>
            </w:r>
          </w:p>
          <w:p w14:paraId="102BC694" w14:textId="77777777" w:rsidR="00216BB2" w:rsidRPr="00666324" w:rsidRDefault="00216BB2" w:rsidP="00216BB2">
            <w:pPr>
              <w:jc w:val="both"/>
              <w:rPr>
                <w:rFonts w:eastAsia="Calibri" w:cstheme="minorHAnsi"/>
                <w:lang w:val="en-ZA"/>
              </w:rPr>
            </w:pPr>
          </w:p>
          <w:p w14:paraId="7F156C50" w14:textId="513B61DB" w:rsidR="00216BB2" w:rsidRPr="00666324" w:rsidRDefault="00216BB2" w:rsidP="00216BB2">
            <w:pPr>
              <w:jc w:val="both"/>
              <w:rPr>
                <w:rFonts w:eastAsia="Calibri" w:cstheme="minorHAnsi"/>
                <w:lang w:val="en-ZA"/>
              </w:rPr>
            </w:pPr>
            <w:r w:rsidRPr="00666324">
              <w:rPr>
                <w:rFonts w:eastAsia="Calibri" w:cstheme="minorHAnsi"/>
                <w:lang w:val="en-ZA"/>
              </w:rPr>
              <w:t xml:space="preserve">Cumulatively, the </w:t>
            </w:r>
            <w:r w:rsidR="00A02858" w:rsidRPr="00666324">
              <w:rPr>
                <w:rFonts w:eastAsia="Calibri" w:cstheme="minorHAnsi"/>
                <w:lang w:val="en-ZA"/>
              </w:rPr>
              <w:t xml:space="preserve">program </w:t>
            </w:r>
            <w:r w:rsidRPr="00666324">
              <w:rPr>
                <w:rFonts w:eastAsia="Calibri" w:cstheme="minorHAnsi"/>
                <w:lang w:val="en-ZA"/>
              </w:rPr>
              <w:t xml:space="preserve"> has reached 53,118 people, exceeding the life</w:t>
            </w:r>
            <w:r w:rsidRPr="00666324">
              <w:rPr>
                <w:rFonts w:eastAsia="Calibri" w:cstheme="minorHAnsi"/>
                <w:lang w:val="en-ZA"/>
              </w:rPr>
              <w:noBreakHyphen/>
              <w:t>of</w:t>
            </w:r>
            <w:r w:rsidRPr="00666324">
              <w:rPr>
                <w:rFonts w:eastAsia="Calibri" w:cstheme="minorHAnsi"/>
                <w:lang w:val="en-ZA"/>
              </w:rPr>
              <w:noBreakHyphen/>
              <w:t>project target of 30,000 and achieving over 100% performance. This strong result demonstrates sustained progress in eliminating open defecation and promoting safer, healthier living environments across the Sustainable Development Zone.</w:t>
            </w:r>
          </w:p>
          <w:p w14:paraId="70DE6036" w14:textId="77777777" w:rsidR="00216BB2" w:rsidRPr="00666324" w:rsidRDefault="00216BB2" w:rsidP="00E505D2">
            <w:pPr>
              <w:jc w:val="both"/>
              <w:rPr>
                <w:rFonts w:eastAsia="Calibri" w:cstheme="minorHAnsi"/>
                <w:lang w:val="en-ZA"/>
              </w:rPr>
            </w:pPr>
          </w:p>
          <w:p w14:paraId="6B324503" w14:textId="40C1522C" w:rsidR="00216BB2" w:rsidRPr="00666324" w:rsidRDefault="00216BB2" w:rsidP="00216BB2">
            <w:pPr>
              <w:jc w:val="both"/>
              <w:rPr>
                <w:rFonts w:eastAsia="Calibri" w:cstheme="minorHAnsi"/>
                <w:lang w:val="en-ZA"/>
              </w:rPr>
            </w:pPr>
            <w:r w:rsidRPr="00666324">
              <w:rPr>
                <w:rFonts w:eastAsia="Calibri" w:cstheme="minorHAnsi"/>
                <w:lang w:val="en-ZA"/>
              </w:rPr>
              <w:t xml:space="preserve">The </w:t>
            </w:r>
            <w:r w:rsidR="00A02858" w:rsidRPr="00666324">
              <w:rPr>
                <w:rFonts w:eastAsia="Calibri" w:cstheme="minorHAnsi"/>
                <w:lang w:val="en-ZA"/>
              </w:rPr>
              <w:t xml:space="preserve">program </w:t>
            </w:r>
            <w:r w:rsidRPr="00666324">
              <w:rPr>
                <w:rFonts w:eastAsia="Calibri" w:cstheme="minorHAnsi"/>
                <w:lang w:val="en-ZA"/>
              </w:rPr>
              <w:t xml:space="preserve"> has surpassed its original target of 25 ODF communities, with a total of 126 communities now declared open defecation free, benefiting 10,223 households ( 53,118 individuals). This substantial overachievement reflects strong community ownership, behaviour change, and local leadership engagement in improving sanitation practices.</w:t>
            </w:r>
          </w:p>
          <w:p w14:paraId="736F97C5" w14:textId="028E84F9" w:rsidR="00216BB2" w:rsidRPr="00666324" w:rsidRDefault="00216BB2" w:rsidP="00216BB2">
            <w:pPr>
              <w:jc w:val="both"/>
              <w:rPr>
                <w:rFonts w:eastAsia="Calibri" w:cstheme="minorHAnsi"/>
                <w:lang w:val="en-ZA"/>
              </w:rPr>
            </w:pPr>
          </w:p>
          <w:p w14:paraId="64A85E41" w14:textId="14BA4F4A" w:rsidR="00216BB2" w:rsidRPr="00666324" w:rsidRDefault="00216BB2" w:rsidP="00216BB2">
            <w:pPr>
              <w:jc w:val="both"/>
              <w:rPr>
                <w:rFonts w:eastAsia="Calibri" w:cstheme="minorHAnsi"/>
                <w:lang w:val="en-ZA"/>
              </w:rPr>
            </w:pPr>
            <w:r w:rsidRPr="00666324">
              <w:rPr>
                <w:rFonts w:eastAsia="Calibri" w:cstheme="minorHAnsi"/>
                <w:lang w:val="en-ZA"/>
              </w:rPr>
              <w:t xml:space="preserve">To ensure sustained results, the </w:t>
            </w:r>
            <w:r w:rsidR="00A02858" w:rsidRPr="00666324">
              <w:rPr>
                <w:rFonts w:eastAsia="Calibri" w:cstheme="minorHAnsi"/>
                <w:lang w:val="en-ZA"/>
              </w:rPr>
              <w:t xml:space="preserve">program </w:t>
            </w:r>
            <w:r w:rsidRPr="00666324">
              <w:rPr>
                <w:rFonts w:eastAsia="Calibri" w:cstheme="minorHAnsi"/>
                <w:lang w:val="en-ZA"/>
              </w:rPr>
              <w:t xml:space="preserve"> initiated a household-level registration exercise using the KOBO COLLECT platform in late 2025.</w:t>
            </w:r>
          </w:p>
          <w:p w14:paraId="2A34DE46" w14:textId="77777777" w:rsidR="00216BB2" w:rsidRPr="00666324" w:rsidRDefault="00216BB2" w:rsidP="00216BB2">
            <w:pPr>
              <w:jc w:val="both"/>
              <w:rPr>
                <w:rFonts w:eastAsia="Calibri" w:cstheme="minorHAnsi"/>
                <w:lang w:val="en-ZA"/>
              </w:rPr>
            </w:pPr>
            <w:r w:rsidRPr="00666324">
              <w:rPr>
                <w:rFonts w:eastAsia="Calibri" w:cstheme="minorHAnsi"/>
                <w:lang w:val="en-ZA"/>
              </w:rPr>
              <w:t>This system will:</w:t>
            </w:r>
          </w:p>
          <w:p w14:paraId="493FE42B" w14:textId="77777777" w:rsidR="00216BB2" w:rsidRPr="00666324" w:rsidRDefault="00216BB2" w:rsidP="00C8762F">
            <w:pPr>
              <w:numPr>
                <w:ilvl w:val="0"/>
                <w:numId w:val="61"/>
              </w:numPr>
              <w:jc w:val="both"/>
              <w:rPr>
                <w:rFonts w:eastAsia="Calibri" w:cstheme="minorHAnsi"/>
                <w:lang w:val="en-ZA"/>
              </w:rPr>
            </w:pPr>
            <w:r w:rsidRPr="00666324">
              <w:rPr>
                <w:rFonts w:eastAsia="Calibri" w:cstheme="minorHAnsi"/>
                <w:lang w:val="en-ZA"/>
              </w:rPr>
              <w:t>Track individuals and households living in ODF communities</w:t>
            </w:r>
          </w:p>
          <w:p w14:paraId="33211D10" w14:textId="77777777" w:rsidR="00216BB2" w:rsidRPr="00666324" w:rsidRDefault="00216BB2" w:rsidP="00C8762F">
            <w:pPr>
              <w:numPr>
                <w:ilvl w:val="0"/>
                <w:numId w:val="61"/>
              </w:numPr>
              <w:jc w:val="both"/>
              <w:rPr>
                <w:rFonts w:eastAsia="Calibri" w:cstheme="minorHAnsi"/>
                <w:lang w:val="en-ZA"/>
              </w:rPr>
            </w:pPr>
            <w:r w:rsidRPr="00666324">
              <w:rPr>
                <w:rFonts w:eastAsia="Calibri" w:cstheme="minorHAnsi"/>
                <w:lang w:val="en-ZA"/>
              </w:rPr>
              <w:t>Monitor continued adherence to safe sanitation practices</w:t>
            </w:r>
          </w:p>
          <w:p w14:paraId="1864C7AE" w14:textId="77777777" w:rsidR="00216BB2" w:rsidRPr="00666324" w:rsidRDefault="00216BB2" w:rsidP="00C8762F">
            <w:pPr>
              <w:numPr>
                <w:ilvl w:val="0"/>
                <w:numId w:val="61"/>
              </w:numPr>
              <w:jc w:val="both"/>
              <w:rPr>
                <w:rFonts w:eastAsia="Calibri" w:cstheme="minorHAnsi"/>
                <w:lang w:val="en-ZA"/>
              </w:rPr>
            </w:pPr>
            <w:r w:rsidRPr="00666324">
              <w:rPr>
                <w:rFonts w:eastAsia="Calibri" w:cstheme="minorHAnsi"/>
                <w:lang w:val="en-ZA"/>
              </w:rPr>
              <w:t>Enable targeted follow-up and support where needed</w:t>
            </w:r>
          </w:p>
          <w:p w14:paraId="5C11C655" w14:textId="77777777" w:rsidR="00216BB2" w:rsidRPr="00666324" w:rsidRDefault="00216BB2" w:rsidP="00216BB2">
            <w:pPr>
              <w:jc w:val="both"/>
              <w:rPr>
                <w:rFonts w:eastAsia="Calibri" w:cstheme="minorHAnsi"/>
                <w:lang w:val="en-ZA"/>
              </w:rPr>
            </w:pPr>
          </w:p>
          <w:p w14:paraId="6D4D2205" w14:textId="22F2EA43" w:rsidR="00216BB2" w:rsidRPr="00D97A6D" w:rsidRDefault="00216BB2" w:rsidP="00216BB2">
            <w:pPr>
              <w:jc w:val="both"/>
              <w:rPr>
                <w:rFonts w:eastAsia="Calibri" w:cstheme="minorHAnsi"/>
                <w:lang w:val="en-ZA"/>
              </w:rPr>
            </w:pPr>
            <w:r w:rsidRPr="00D97A6D">
              <w:rPr>
                <w:rFonts w:eastAsia="Calibri" w:cstheme="minorHAnsi"/>
                <w:lang w:val="en-ZA"/>
              </w:rPr>
              <w:t>The program aims to complete registration by July 2026, strengthening accountability and long-term sustainability of ODF status</w:t>
            </w:r>
          </w:p>
          <w:p w14:paraId="20C57B12" w14:textId="77777777" w:rsidR="00216BB2" w:rsidRPr="00D97A6D" w:rsidRDefault="00216BB2" w:rsidP="00216BB2">
            <w:pPr>
              <w:jc w:val="both"/>
              <w:rPr>
                <w:rFonts w:eastAsia="Calibri" w:cstheme="minorHAnsi"/>
                <w:lang w:val="en-ZA"/>
              </w:rPr>
            </w:pPr>
          </w:p>
          <w:p w14:paraId="012C86AF" w14:textId="422D17DD" w:rsidR="00D2607C" w:rsidRPr="00D97A6D" w:rsidRDefault="00D2607C" w:rsidP="00D2607C">
            <w:pPr>
              <w:jc w:val="both"/>
              <w:rPr>
                <w:rFonts w:eastAsia="Calibri" w:cstheme="minorHAnsi"/>
                <w:lang w:val="en-ZA"/>
              </w:rPr>
            </w:pPr>
            <w:r w:rsidRPr="00D97A6D">
              <w:rPr>
                <w:rFonts w:eastAsia="Calibri" w:cstheme="minorHAnsi"/>
                <w:lang w:val="en-ZA"/>
              </w:rPr>
              <w:t xml:space="preserve">The strong results achieved demonstrate the </w:t>
            </w:r>
            <w:r w:rsidR="00A02858" w:rsidRPr="00D97A6D">
              <w:rPr>
                <w:rFonts w:eastAsia="Calibri" w:cstheme="minorHAnsi"/>
                <w:lang w:val="en-ZA"/>
              </w:rPr>
              <w:t xml:space="preserve">program </w:t>
            </w:r>
            <w:r w:rsidRPr="00D97A6D">
              <w:rPr>
                <w:rFonts w:eastAsia="Calibri" w:cstheme="minorHAnsi"/>
                <w:lang w:val="en-ZA"/>
              </w:rPr>
              <w:t>’s effectiveness in scaling community-led sanitation improvements, with key contributions including:</w:t>
            </w:r>
          </w:p>
          <w:p w14:paraId="24379BBA" w14:textId="77777777" w:rsidR="00D2607C" w:rsidRPr="00D97A6D" w:rsidRDefault="00D2607C" w:rsidP="00C8762F">
            <w:pPr>
              <w:numPr>
                <w:ilvl w:val="0"/>
                <w:numId w:val="62"/>
              </w:numPr>
              <w:jc w:val="both"/>
              <w:rPr>
                <w:rFonts w:eastAsia="Calibri" w:cstheme="minorHAnsi"/>
                <w:lang w:val="en-ZA"/>
              </w:rPr>
            </w:pPr>
            <w:r w:rsidRPr="00D97A6D">
              <w:rPr>
                <w:rFonts w:eastAsia="Calibri" w:cstheme="minorHAnsi"/>
                <w:lang w:val="en-ZA"/>
              </w:rPr>
              <w:t>Large-scale elimination of open defecation</w:t>
            </w:r>
          </w:p>
          <w:p w14:paraId="045DF23C" w14:textId="77777777" w:rsidR="00D2607C" w:rsidRPr="00D97A6D" w:rsidRDefault="00D2607C" w:rsidP="00C8762F">
            <w:pPr>
              <w:numPr>
                <w:ilvl w:val="0"/>
                <w:numId w:val="62"/>
              </w:numPr>
              <w:jc w:val="both"/>
              <w:rPr>
                <w:rFonts w:eastAsia="Calibri" w:cstheme="minorHAnsi"/>
                <w:lang w:val="en-ZA"/>
              </w:rPr>
            </w:pPr>
            <w:r w:rsidRPr="00D97A6D">
              <w:rPr>
                <w:rFonts w:eastAsia="Calibri" w:cstheme="minorHAnsi"/>
                <w:lang w:val="en-ZA"/>
              </w:rPr>
              <w:t>Strengthened community systems for sanitation governance</w:t>
            </w:r>
          </w:p>
          <w:p w14:paraId="2322A79A" w14:textId="77777777" w:rsidR="00D2607C" w:rsidRPr="00D97A6D" w:rsidRDefault="00D2607C" w:rsidP="00C8762F">
            <w:pPr>
              <w:numPr>
                <w:ilvl w:val="0"/>
                <w:numId w:val="62"/>
              </w:numPr>
              <w:jc w:val="both"/>
              <w:rPr>
                <w:rFonts w:eastAsia="Calibri" w:cstheme="minorHAnsi"/>
                <w:lang w:val="en-ZA"/>
              </w:rPr>
            </w:pPr>
            <w:r w:rsidRPr="00D97A6D">
              <w:rPr>
                <w:rFonts w:eastAsia="Calibri" w:cstheme="minorHAnsi"/>
                <w:lang w:val="en-ZA"/>
              </w:rPr>
              <w:t>Improved health and hygiene practices at household level</w:t>
            </w:r>
          </w:p>
          <w:p w14:paraId="038478D5" w14:textId="77777777" w:rsidR="00D2607C" w:rsidRPr="00D97A6D" w:rsidRDefault="00D2607C" w:rsidP="00C8762F">
            <w:pPr>
              <w:numPr>
                <w:ilvl w:val="0"/>
                <w:numId w:val="62"/>
              </w:numPr>
              <w:jc w:val="both"/>
              <w:rPr>
                <w:rFonts w:eastAsia="Calibri" w:cstheme="minorHAnsi"/>
                <w:lang w:val="en-ZA"/>
              </w:rPr>
            </w:pPr>
            <w:r w:rsidRPr="00D97A6D">
              <w:rPr>
                <w:rFonts w:eastAsia="Calibri" w:cstheme="minorHAnsi"/>
                <w:lang w:val="en-ZA"/>
              </w:rPr>
              <w:t>Enhanced community ownership of sanitation outcomes</w:t>
            </w:r>
          </w:p>
          <w:p w14:paraId="0C1C2FDA" w14:textId="77777777" w:rsidR="00D2607C" w:rsidRPr="00D97A6D" w:rsidRDefault="00D2607C" w:rsidP="00C8762F">
            <w:pPr>
              <w:numPr>
                <w:ilvl w:val="0"/>
                <w:numId w:val="62"/>
              </w:numPr>
              <w:jc w:val="both"/>
              <w:rPr>
                <w:rFonts w:eastAsia="Calibri" w:cstheme="minorHAnsi"/>
                <w:lang w:val="en-ZA"/>
              </w:rPr>
            </w:pPr>
            <w:r w:rsidRPr="00D97A6D">
              <w:rPr>
                <w:rFonts w:eastAsia="Calibri" w:cstheme="minorHAnsi"/>
                <w:lang w:val="en-ZA"/>
              </w:rPr>
              <w:t>Reinforced linkages between sanitation, health, and overall wellbeing</w:t>
            </w:r>
          </w:p>
          <w:p w14:paraId="7ACDC3D8" w14:textId="1B1E5C93" w:rsidR="00216BB2" w:rsidRPr="00D97A6D" w:rsidRDefault="00216BB2" w:rsidP="00216BB2">
            <w:pPr>
              <w:jc w:val="both"/>
              <w:rPr>
                <w:rFonts w:eastAsia="Calibri" w:cstheme="minorHAnsi"/>
                <w:lang w:val="en-ZA"/>
              </w:rPr>
            </w:pPr>
          </w:p>
          <w:p w14:paraId="31999F32" w14:textId="3766B3BE" w:rsidR="00D2607C" w:rsidRPr="00D97A6D" w:rsidRDefault="00D2607C" w:rsidP="00D2607C">
            <w:pPr>
              <w:jc w:val="both"/>
              <w:rPr>
                <w:rFonts w:eastAsia="Calibri" w:cstheme="minorHAnsi"/>
                <w:lang w:val="en-ZA"/>
              </w:rPr>
            </w:pPr>
            <w:r w:rsidRPr="00D97A6D">
              <w:rPr>
                <w:rFonts w:eastAsia="Calibri" w:cstheme="minorHAnsi"/>
                <w:lang w:val="en-ZA"/>
              </w:rPr>
              <w:t xml:space="preserve">Continued investment in monitoring systems, community engagement, and behaviour change reinforcement will be essential to ensure that these gains </w:t>
            </w:r>
            <w:r w:rsidRPr="00D97A6D">
              <w:rPr>
                <w:rFonts w:eastAsia="Calibri" w:cstheme="minorHAnsi"/>
                <w:lang w:val="en-ZA"/>
              </w:rPr>
              <w:lastRenderedPageBreak/>
              <w:t xml:space="preserve">are maintained and further expanded—contributing to long-term improvements in health, dignity, and environmental sustainability across </w:t>
            </w:r>
            <w:r w:rsidR="00A02858" w:rsidRPr="00D97A6D">
              <w:rPr>
                <w:rFonts w:eastAsia="Calibri" w:cstheme="minorHAnsi"/>
                <w:lang w:val="en-ZA"/>
              </w:rPr>
              <w:t xml:space="preserve">program </w:t>
            </w:r>
            <w:r w:rsidRPr="00D97A6D">
              <w:rPr>
                <w:rFonts w:eastAsia="Calibri" w:cstheme="minorHAnsi"/>
                <w:lang w:val="en-ZA"/>
              </w:rPr>
              <w:t xml:space="preserve"> areas.</w:t>
            </w:r>
          </w:p>
          <w:p w14:paraId="58CC0411" w14:textId="17FE487C" w:rsidR="00B5648B" w:rsidRPr="00666324" w:rsidRDefault="00B5648B" w:rsidP="00E505D2">
            <w:pPr>
              <w:jc w:val="both"/>
              <w:rPr>
                <w:rFonts w:cstheme="minorHAnsi"/>
              </w:rPr>
            </w:pPr>
          </w:p>
        </w:tc>
        <w:tc>
          <w:tcPr>
            <w:tcW w:w="679" w:type="dxa"/>
            <w:tcBorders>
              <w:right w:val="single" w:sz="4" w:space="0" w:color="000000" w:themeColor="text1"/>
            </w:tcBorders>
            <w:shd w:val="clear" w:color="auto" w:fill="00B050"/>
          </w:tcPr>
          <w:p w14:paraId="25C4F2F8" w14:textId="77777777" w:rsidR="00B5648B" w:rsidRPr="00666324" w:rsidRDefault="00B5648B" w:rsidP="00E505D2">
            <w:pPr>
              <w:jc w:val="both"/>
              <w:rPr>
                <w:rFonts w:cstheme="minorHAnsi"/>
              </w:rPr>
            </w:pPr>
          </w:p>
        </w:tc>
      </w:tr>
      <w:tr w:rsidR="00B5648B" w:rsidRPr="00666324" w14:paraId="28C913D0" w14:textId="77777777" w:rsidTr="00666324">
        <w:trPr>
          <w:trHeight w:val="300"/>
        </w:trPr>
        <w:tc>
          <w:tcPr>
            <w:tcW w:w="1200" w:type="dxa"/>
          </w:tcPr>
          <w:p w14:paraId="00EC6B9C" w14:textId="77777777" w:rsidR="00B5648B" w:rsidRPr="00666324" w:rsidRDefault="00B5648B" w:rsidP="00E505D2">
            <w:pPr>
              <w:jc w:val="both"/>
              <w:rPr>
                <w:rFonts w:cstheme="minorHAnsi"/>
              </w:rPr>
            </w:pPr>
            <w:r w:rsidRPr="00666324">
              <w:rPr>
                <w:rFonts w:eastAsia="Calibri" w:cstheme="minorHAnsi"/>
              </w:rPr>
              <w:lastRenderedPageBreak/>
              <w:t>Promoted good quality, gender-transformative, comprehensive sexuality education that encourages healthy sexual behavior, that reaches all youth</w:t>
            </w:r>
          </w:p>
        </w:tc>
        <w:tc>
          <w:tcPr>
            <w:tcW w:w="7755" w:type="dxa"/>
            <w:vAlign w:val="center"/>
          </w:tcPr>
          <w:p w14:paraId="08E8F134" w14:textId="77777777" w:rsidR="00B5648B" w:rsidRPr="00666324" w:rsidRDefault="00B5648B" w:rsidP="00E505D2">
            <w:pPr>
              <w:jc w:val="both"/>
              <w:rPr>
                <w:rFonts w:cstheme="minorHAnsi"/>
                <w:b/>
                <w:bCs/>
              </w:rPr>
            </w:pPr>
            <w:r w:rsidRPr="00666324">
              <w:rPr>
                <w:rFonts w:eastAsia="Calibri" w:cstheme="minorHAnsi"/>
                <w:b/>
                <w:bCs/>
              </w:rPr>
              <w:t>Indicator: # of people (adolescents, particularly girls, pregnant women &amp; recent mothers) reached with comprehensive, correct information on sexuality, HIV/AIDS, STIs, pregnancy and contraception</w:t>
            </w:r>
          </w:p>
          <w:tbl>
            <w:tblPr>
              <w:tblW w:w="5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559"/>
              <w:gridCol w:w="2126"/>
            </w:tblGrid>
            <w:tr w:rsidR="00B5648B" w:rsidRPr="00666324" w14:paraId="1AFE0927" w14:textId="77777777" w:rsidTr="00E505D2">
              <w:tc>
                <w:tcPr>
                  <w:tcW w:w="1990" w:type="dxa"/>
                </w:tcPr>
                <w:p w14:paraId="6B7A0DD6" w14:textId="77777777" w:rsidR="00B5648B" w:rsidRPr="00666324" w:rsidRDefault="00B5648B" w:rsidP="00E505D2">
                  <w:pPr>
                    <w:jc w:val="both"/>
                    <w:rPr>
                      <w:rFonts w:cstheme="minorHAnsi"/>
                    </w:rPr>
                  </w:pPr>
                  <w:r w:rsidRPr="00666324">
                    <w:rPr>
                      <w:rFonts w:eastAsia="Calibri" w:cstheme="minorHAnsi"/>
                    </w:rPr>
                    <w:t>Results</w:t>
                  </w:r>
                </w:p>
              </w:tc>
              <w:tc>
                <w:tcPr>
                  <w:tcW w:w="1559" w:type="dxa"/>
                </w:tcPr>
                <w:p w14:paraId="4471CE0E" w14:textId="77777777" w:rsidR="00B5648B" w:rsidRPr="00666324" w:rsidRDefault="00B5648B" w:rsidP="00E505D2">
                  <w:pPr>
                    <w:jc w:val="both"/>
                    <w:rPr>
                      <w:rFonts w:cstheme="minorHAnsi"/>
                    </w:rPr>
                  </w:pPr>
                  <w:r w:rsidRPr="00666324">
                    <w:rPr>
                      <w:rFonts w:eastAsia="Calibri" w:cstheme="minorHAnsi"/>
                    </w:rPr>
                    <w:t>Achievement (%)</w:t>
                  </w:r>
                </w:p>
              </w:tc>
              <w:tc>
                <w:tcPr>
                  <w:tcW w:w="2126" w:type="dxa"/>
                </w:tcPr>
                <w:p w14:paraId="5CFAC254" w14:textId="77777777" w:rsidR="00B5648B" w:rsidRPr="00666324" w:rsidRDefault="00B5648B" w:rsidP="00E505D2">
                  <w:pPr>
                    <w:jc w:val="both"/>
                    <w:rPr>
                      <w:rFonts w:cstheme="minorHAnsi"/>
                    </w:rPr>
                  </w:pPr>
                  <w:r w:rsidRPr="00666324">
                    <w:rPr>
                      <w:rFonts w:eastAsia="Calibri" w:cstheme="minorHAnsi"/>
                    </w:rPr>
                    <w:t>Achieved/Targeted</w:t>
                  </w:r>
                </w:p>
              </w:tc>
            </w:tr>
            <w:tr w:rsidR="00B5648B" w:rsidRPr="00666324" w14:paraId="780504A5" w14:textId="77777777" w:rsidTr="00E505D2">
              <w:tc>
                <w:tcPr>
                  <w:tcW w:w="1990" w:type="dxa"/>
                </w:tcPr>
                <w:p w14:paraId="1EB1E194" w14:textId="77777777" w:rsidR="00B5648B" w:rsidRPr="00666324" w:rsidRDefault="00B5648B" w:rsidP="00E505D2">
                  <w:pPr>
                    <w:jc w:val="both"/>
                    <w:rPr>
                      <w:rFonts w:cstheme="minorHAnsi"/>
                    </w:rPr>
                  </w:pPr>
                  <w:r w:rsidRPr="00666324">
                    <w:rPr>
                      <w:rFonts w:eastAsia="Calibri" w:cstheme="minorHAnsi"/>
                    </w:rPr>
                    <w:t>Year 3 (2025)</w:t>
                  </w:r>
                </w:p>
              </w:tc>
              <w:tc>
                <w:tcPr>
                  <w:tcW w:w="1559" w:type="dxa"/>
                </w:tcPr>
                <w:p w14:paraId="2927BE63" w14:textId="77777777" w:rsidR="00B5648B" w:rsidRPr="00666324" w:rsidRDefault="00B5648B" w:rsidP="00E505D2">
                  <w:pPr>
                    <w:jc w:val="both"/>
                    <w:rPr>
                      <w:rFonts w:cstheme="minorHAnsi"/>
                    </w:rPr>
                  </w:pPr>
                  <w:r w:rsidRPr="00666324">
                    <w:rPr>
                      <w:rFonts w:eastAsia="Calibri" w:cstheme="minorHAnsi"/>
                    </w:rPr>
                    <w:t>+100%</w:t>
                  </w:r>
                </w:p>
              </w:tc>
              <w:tc>
                <w:tcPr>
                  <w:tcW w:w="2126" w:type="dxa"/>
                </w:tcPr>
                <w:p w14:paraId="74BFAAB6" w14:textId="77777777" w:rsidR="00B5648B" w:rsidRPr="00666324" w:rsidRDefault="00B5648B" w:rsidP="00E505D2">
                  <w:pPr>
                    <w:jc w:val="both"/>
                    <w:rPr>
                      <w:rFonts w:cstheme="minorHAnsi"/>
                    </w:rPr>
                  </w:pPr>
                  <w:r w:rsidRPr="00666324">
                    <w:rPr>
                      <w:rFonts w:eastAsia="Calibri" w:cstheme="minorHAnsi"/>
                    </w:rPr>
                    <w:t>28,954 / 5,000</w:t>
                  </w:r>
                </w:p>
              </w:tc>
            </w:tr>
            <w:tr w:rsidR="00B5648B" w:rsidRPr="00666324" w14:paraId="49215B34" w14:textId="77777777" w:rsidTr="00E505D2">
              <w:tc>
                <w:tcPr>
                  <w:tcW w:w="1990" w:type="dxa"/>
                </w:tcPr>
                <w:p w14:paraId="739029F2" w14:textId="77777777" w:rsidR="00B5648B" w:rsidRPr="00666324" w:rsidRDefault="00B5648B" w:rsidP="00E505D2">
                  <w:pPr>
                    <w:jc w:val="both"/>
                    <w:rPr>
                      <w:rFonts w:cstheme="minorHAnsi"/>
                    </w:rPr>
                  </w:pPr>
                  <w:r w:rsidRPr="00666324">
                    <w:rPr>
                      <w:rFonts w:eastAsia="Calibri" w:cstheme="minorHAnsi"/>
                    </w:rPr>
                    <w:t xml:space="preserve">Cumulative </w:t>
                  </w:r>
                </w:p>
                <w:p w14:paraId="7CA61A6D" w14:textId="77777777" w:rsidR="00B5648B" w:rsidRPr="00666324" w:rsidRDefault="00B5648B" w:rsidP="00E505D2">
                  <w:pPr>
                    <w:jc w:val="both"/>
                    <w:rPr>
                      <w:rFonts w:cstheme="minorHAnsi"/>
                    </w:rPr>
                  </w:pPr>
                  <w:r w:rsidRPr="00666324">
                    <w:rPr>
                      <w:rFonts w:eastAsia="Calibri" w:cstheme="minorHAnsi"/>
                    </w:rPr>
                    <w:t>(2022-27)</w:t>
                  </w:r>
                </w:p>
              </w:tc>
              <w:tc>
                <w:tcPr>
                  <w:tcW w:w="1559" w:type="dxa"/>
                </w:tcPr>
                <w:p w14:paraId="0B50CEFF" w14:textId="77777777" w:rsidR="00B5648B" w:rsidRPr="00666324" w:rsidRDefault="00B5648B" w:rsidP="00E505D2">
                  <w:pPr>
                    <w:jc w:val="both"/>
                    <w:rPr>
                      <w:rFonts w:cstheme="minorHAnsi"/>
                    </w:rPr>
                  </w:pPr>
                  <w:r w:rsidRPr="00666324">
                    <w:rPr>
                      <w:rFonts w:eastAsia="Calibri" w:cstheme="minorHAnsi"/>
                    </w:rPr>
                    <w:t>+100%</w:t>
                  </w:r>
                </w:p>
              </w:tc>
              <w:tc>
                <w:tcPr>
                  <w:tcW w:w="2126" w:type="dxa"/>
                </w:tcPr>
                <w:p w14:paraId="3621C8CE" w14:textId="77777777" w:rsidR="00B5648B" w:rsidRPr="00666324" w:rsidRDefault="00B5648B" w:rsidP="00E505D2">
                  <w:pPr>
                    <w:jc w:val="both"/>
                    <w:rPr>
                      <w:rFonts w:cstheme="minorHAnsi"/>
                    </w:rPr>
                  </w:pPr>
                  <w:r w:rsidRPr="00666324">
                    <w:rPr>
                      <w:rFonts w:eastAsia="Calibri" w:cstheme="minorHAnsi"/>
                    </w:rPr>
                    <w:t>39,354 / 25,000</w:t>
                  </w:r>
                </w:p>
              </w:tc>
            </w:tr>
          </w:tbl>
          <w:p w14:paraId="1FB4C7F6" w14:textId="77777777" w:rsidR="00B5648B" w:rsidRPr="00666324" w:rsidRDefault="00B5648B" w:rsidP="00E505D2">
            <w:pPr>
              <w:jc w:val="both"/>
              <w:rPr>
                <w:rFonts w:cstheme="minorHAnsi"/>
              </w:rPr>
            </w:pPr>
          </w:p>
          <w:p w14:paraId="7567FBAF" w14:textId="69D56741" w:rsidR="00B5648B" w:rsidRPr="00666324" w:rsidRDefault="00B5648B" w:rsidP="00E505D2">
            <w:pPr>
              <w:jc w:val="both"/>
              <w:rPr>
                <w:rFonts w:cstheme="minorHAnsi"/>
              </w:rPr>
            </w:pPr>
            <w:r w:rsidRPr="00666324">
              <w:rPr>
                <w:rFonts w:eastAsia="Calibri" w:cstheme="minorHAnsi"/>
              </w:rPr>
              <w:t xml:space="preserve">The </w:t>
            </w:r>
            <w:r w:rsidR="00A02858" w:rsidRPr="00666324">
              <w:rPr>
                <w:rFonts w:eastAsia="Calibri" w:cstheme="minorHAnsi"/>
              </w:rPr>
              <w:t xml:space="preserve">program </w:t>
            </w:r>
            <w:r w:rsidRPr="00666324">
              <w:rPr>
                <w:rFonts w:eastAsia="Calibri" w:cstheme="minorHAnsi"/>
              </w:rPr>
              <w:t xml:space="preserve">reached 28,954 people with comprehensive and accurate information on SRHR, HIV/AIDS, STIs, contraception and pregnancy, exceeding the annual target of 5,000 and bringing cumulative reach to 39,354 people against the five-year target of 25,000. As shown in Table 4, the intervention reached all six districts, with the highest numbers reported in Dondo (5,557), </w:t>
            </w:r>
            <w:proofErr w:type="spellStart"/>
            <w:r w:rsidRPr="00666324">
              <w:rPr>
                <w:rFonts w:eastAsia="Calibri" w:cstheme="minorHAnsi"/>
              </w:rPr>
              <w:t>Marínguè</w:t>
            </w:r>
            <w:proofErr w:type="spellEnd"/>
            <w:r w:rsidRPr="00666324">
              <w:rPr>
                <w:rFonts w:eastAsia="Calibri" w:cstheme="minorHAnsi"/>
              </w:rPr>
              <w:t xml:space="preserve"> (4,925) and Gorongosa (4,789). The table also shows that women represented 38% of those reached, with 3,745 girls, 5,535 youths, 6,106 women and 5,318 men engaged during the year.</w:t>
            </w:r>
          </w:p>
          <w:p w14:paraId="312F682E" w14:textId="77777777" w:rsidR="00B5648B" w:rsidRPr="00666324" w:rsidRDefault="00B5648B" w:rsidP="00E505D2">
            <w:pPr>
              <w:jc w:val="both"/>
              <w:rPr>
                <w:rFonts w:cstheme="minorHAnsi"/>
              </w:rPr>
            </w:pPr>
          </w:p>
          <w:p w14:paraId="02BC6D14" w14:textId="77777777" w:rsidR="00B5648B" w:rsidRPr="00666324" w:rsidRDefault="00B5648B" w:rsidP="00E505D2">
            <w:pPr>
              <w:jc w:val="both"/>
              <w:rPr>
                <w:rFonts w:cstheme="minorHAnsi"/>
              </w:rPr>
            </w:pPr>
            <w:r w:rsidRPr="00666324">
              <w:rPr>
                <w:rFonts w:eastAsia="Calibri" w:cstheme="minorHAnsi"/>
              </w:rPr>
              <w:t>This result reflects the expansion of school- and community-based SRHR education through trainings, dialogues, campaigns, mobile SAAJ brigades, teachers, school boards and community child protection committees. These platforms helped address persistent gaps in access to accurate information on sexuality, contraception, STI prevention, pregnancy and reproductive rights, especially among adolescents and young people who often face stigma, misinformation and limited confidence to seek services.</w:t>
            </w:r>
          </w:p>
          <w:p w14:paraId="11B14CDE" w14:textId="77777777" w:rsidR="00B5648B" w:rsidRPr="00666324" w:rsidRDefault="00B5648B" w:rsidP="00E505D2">
            <w:pPr>
              <w:jc w:val="both"/>
              <w:rPr>
                <w:rFonts w:cstheme="minorHAnsi"/>
              </w:rPr>
            </w:pPr>
          </w:p>
          <w:p w14:paraId="59DEA7C2" w14:textId="77777777" w:rsidR="00B5648B" w:rsidRPr="00666324" w:rsidRDefault="00B5648B" w:rsidP="00E505D2">
            <w:pPr>
              <w:jc w:val="both"/>
              <w:rPr>
                <w:rFonts w:cstheme="minorHAnsi"/>
              </w:rPr>
            </w:pPr>
            <w:r w:rsidRPr="00666324">
              <w:rPr>
                <w:rFonts w:eastAsia="Calibri" w:cstheme="minorHAnsi"/>
              </w:rPr>
              <w:t>The strong district coverage suggests that SRHR messaging is increasingly reaching both school and community spaces. The involvement of teachers, health promoters, girls’ clubs, community child protection committees and SAAJ brigades helped create safer entry points for discussion and referral, while also linking information with access to youth-friendly services. This is important because improved knowledge alone is not enough; adolescents and young people also need trusted spaces where they can ask questions, receive counselling and make informed decisions about their health.</w:t>
            </w:r>
          </w:p>
          <w:p w14:paraId="4DD6966A" w14:textId="07A8B20D" w:rsidR="00B5648B" w:rsidRPr="00666324" w:rsidRDefault="00B5648B" w:rsidP="00E505D2">
            <w:pPr>
              <w:spacing w:before="240" w:after="240"/>
              <w:jc w:val="both"/>
              <w:rPr>
                <w:rFonts w:cstheme="minorHAnsi"/>
                <w:i/>
                <w:iCs/>
                <w:color w:val="00B0F0"/>
              </w:rPr>
            </w:pPr>
            <w:r w:rsidRPr="00666324">
              <w:rPr>
                <w:rFonts w:eastAsia="Calibri" w:cstheme="minorHAnsi"/>
                <w:i/>
                <w:iCs/>
                <w:color w:val="00B0F0"/>
              </w:rPr>
              <w:lastRenderedPageBreak/>
              <w:t xml:space="preserve">Table </w:t>
            </w:r>
            <w:r w:rsidR="00051EAB">
              <w:rPr>
                <w:rFonts w:eastAsia="Calibri" w:cstheme="minorHAnsi"/>
                <w:i/>
                <w:iCs/>
                <w:color w:val="00B0F0"/>
              </w:rPr>
              <w:t>7</w:t>
            </w:r>
            <w:r w:rsidRPr="00666324">
              <w:rPr>
                <w:rFonts w:eastAsia="Calibri" w:cstheme="minorHAnsi"/>
                <w:i/>
                <w:iCs/>
                <w:color w:val="00B0F0"/>
              </w:rPr>
              <w:t>: People reached with comprehensive and accurate information on sexuality, SRHR</w:t>
            </w:r>
          </w:p>
          <w:tbl>
            <w:tblPr>
              <w:tblW w:w="7557" w:type="dxa"/>
              <w:tblLayout w:type="fixed"/>
              <w:tblLook w:val="0600" w:firstRow="0" w:lastRow="0" w:firstColumn="0" w:lastColumn="0" w:noHBand="1" w:noVBand="1"/>
            </w:tblPr>
            <w:tblGrid>
              <w:gridCol w:w="1639"/>
              <w:gridCol w:w="806"/>
              <w:gridCol w:w="1071"/>
              <w:gridCol w:w="1005"/>
              <w:gridCol w:w="804"/>
              <w:gridCol w:w="1130"/>
              <w:gridCol w:w="1102"/>
            </w:tblGrid>
            <w:tr w:rsidR="00B5648B" w:rsidRPr="00666324" w14:paraId="377A80CB"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3C5551A6" w14:textId="77777777" w:rsidR="00B5648B" w:rsidRPr="00666324" w:rsidRDefault="00B5648B" w:rsidP="00E505D2">
                  <w:pPr>
                    <w:rPr>
                      <w:rFonts w:cstheme="minorHAnsi"/>
                      <w:b/>
                      <w:bCs/>
                    </w:rPr>
                  </w:pPr>
                  <w:r w:rsidRPr="00666324">
                    <w:rPr>
                      <w:rFonts w:eastAsia="Calibri" w:cstheme="minorHAnsi"/>
                      <w:b/>
                      <w:bCs/>
                    </w:rPr>
                    <w:t>Districts</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302A31C9" w14:textId="77777777" w:rsidR="00B5648B" w:rsidRPr="00666324" w:rsidRDefault="00B5648B" w:rsidP="00E505D2">
                  <w:pPr>
                    <w:rPr>
                      <w:rFonts w:cstheme="minorHAnsi"/>
                      <w:b/>
                      <w:bCs/>
                    </w:rPr>
                  </w:pPr>
                  <w:r w:rsidRPr="00666324">
                    <w:rPr>
                      <w:rFonts w:eastAsia="Calibri" w:cstheme="minorHAnsi"/>
                      <w:b/>
                      <w:bCs/>
                    </w:rPr>
                    <w:t>Girls</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5DC4B5BF" w14:textId="6C801BA7" w:rsidR="00B5648B" w:rsidRPr="00666324" w:rsidRDefault="00B5648B" w:rsidP="00E505D2">
                  <w:pPr>
                    <w:rPr>
                      <w:rFonts w:cstheme="minorHAnsi"/>
                      <w:b/>
                      <w:bCs/>
                    </w:rPr>
                  </w:pPr>
                  <w:r w:rsidRPr="00666324">
                    <w:rPr>
                      <w:rFonts w:eastAsia="Calibri" w:cstheme="minorHAnsi"/>
                      <w:b/>
                      <w:bCs/>
                    </w:rPr>
                    <w:t>Youth</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5E7D5666" w14:textId="77777777" w:rsidR="00B5648B" w:rsidRPr="00666324" w:rsidRDefault="00B5648B" w:rsidP="00E505D2">
                  <w:pPr>
                    <w:rPr>
                      <w:rFonts w:cstheme="minorHAnsi"/>
                      <w:b/>
                      <w:bCs/>
                    </w:rPr>
                  </w:pPr>
                  <w:r w:rsidRPr="00666324">
                    <w:rPr>
                      <w:rFonts w:eastAsia="Calibri" w:cstheme="minorHAnsi"/>
                      <w:b/>
                      <w:bCs/>
                    </w:rPr>
                    <w:t>Women</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0968641F" w14:textId="77777777" w:rsidR="00B5648B" w:rsidRPr="00666324" w:rsidRDefault="00B5648B" w:rsidP="00E505D2">
                  <w:pPr>
                    <w:rPr>
                      <w:rFonts w:cstheme="minorHAnsi"/>
                      <w:b/>
                      <w:bCs/>
                    </w:rPr>
                  </w:pPr>
                  <w:r w:rsidRPr="00666324">
                    <w:rPr>
                      <w:rFonts w:eastAsia="Calibri" w:cstheme="minorHAnsi"/>
                      <w:b/>
                      <w:bCs/>
                    </w:rPr>
                    <w:t>Men</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04D59D4E" w14:textId="77777777" w:rsidR="00B5648B" w:rsidRPr="00666324" w:rsidRDefault="00B5648B" w:rsidP="00E505D2">
                  <w:pPr>
                    <w:rPr>
                      <w:rFonts w:cstheme="minorHAnsi"/>
                      <w:b/>
                      <w:bCs/>
                    </w:rPr>
                  </w:pPr>
                  <w:r w:rsidRPr="00666324">
                    <w:rPr>
                      <w:rFonts w:eastAsia="Calibri" w:cstheme="minorHAnsi"/>
                      <w:b/>
                      <w:bCs/>
                    </w:rPr>
                    <w:t>% women</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12007AFA" w14:textId="77777777" w:rsidR="00B5648B" w:rsidRPr="00666324" w:rsidRDefault="00B5648B" w:rsidP="00E505D2">
                  <w:pPr>
                    <w:rPr>
                      <w:rFonts w:cstheme="minorHAnsi"/>
                      <w:b/>
                      <w:bCs/>
                    </w:rPr>
                  </w:pPr>
                  <w:r w:rsidRPr="00666324">
                    <w:rPr>
                      <w:rFonts w:eastAsia="Calibri" w:cstheme="minorHAnsi"/>
                      <w:b/>
                      <w:bCs/>
                    </w:rPr>
                    <w:t>Total</w:t>
                  </w:r>
                </w:p>
              </w:tc>
            </w:tr>
            <w:tr w:rsidR="00B5648B" w:rsidRPr="00666324" w14:paraId="138B2F00"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71ABB985" w14:textId="77777777" w:rsidR="00B5648B" w:rsidRPr="00666324" w:rsidRDefault="00B5648B" w:rsidP="00E505D2">
                  <w:pPr>
                    <w:rPr>
                      <w:rFonts w:cstheme="minorHAnsi"/>
                      <w:b/>
                      <w:bCs/>
                    </w:rPr>
                  </w:pPr>
                  <w:r w:rsidRPr="00666324">
                    <w:rPr>
                      <w:rFonts w:eastAsia="Calibri" w:cstheme="minorHAnsi"/>
                      <w:b/>
                      <w:bCs/>
                    </w:rPr>
                    <w:t>Gorongosa</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63F911FC" w14:textId="77777777" w:rsidR="00B5648B" w:rsidRPr="00666324" w:rsidRDefault="00B5648B" w:rsidP="00E505D2">
                  <w:pPr>
                    <w:jc w:val="center"/>
                    <w:rPr>
                      <w:rFonts w:cstheme="minorHAnsi"/>
                      <w:color w:val="000000"/>
                    </w:rPr>
                  </w:pPr>
                  <w:r w:rsidRPr="00666324">
                    <w:rPr>
                      <w:rFonts w:eastAsia="Calibri" w:cstheme="minorHAnsi"/>
                      <w:color w:val="000000"/>
                    </w:rPr>
                    <w:t>658</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6533D553" w14:textId="77777777" w:rsidR="00B5648B" w:rsidRPr="00666324" w:rsidRDefault="00B5648B" w:rsidP="00E505D2">
                  <w:pPr>
                    <w:jc w:val="center"/>
                    <w:rPr>
                      <w:rFonts w:cstheme="minorHAnsi"/>
                      <w:color w:val="000000"/>
                    </w:rPr>
                  </w:pPr>
                  <w:r w:rsidRPr="00666324">
                    <w:rPr>
                      <w:rFonts w:eastAsia="Calibri" w:cstheme="minorHAnsi"/>
                      <w:color w:val="000000"/>
                    </w:rPr>
                    <w:t>633</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08BB6C2" w14:textId="04A1ABC9" w:rsidR="00B5648B" w:rsidRPr="00666324" w:rsidRDefault="00B5648B" w:rsidP="00E505D2">
                  <w:pPr>
                    <w:jc w:val="center"/>
                    <w:rPr>
                      <w:rFonts w:cstheme="minorHAnsi"/>
                      <w:color w:val="000000"/>
                    </w:rPr>
                  </w:pPr>
                  <w:r w:rsidRPr="00666324">
                    <w:rPr>
                      <w:rFonts w:eastAsia="Calibri" w:cstheme="minorHAnsi"/>
                      <w:color w:val="000000"/>
                    </w:rPr>
                    <w:t>1</w:t>
                  </w:r>
                  <w:r w:rsidR="00051EAB">
                    <w:rPr>
                      <w:rFonts w:eastAsia="Calibri" w:cstheme="minorHAnsi"/>
                      <w:color w:val="000000"/>
                    </w:rPr>
                    <w:t>,</w:t>
                  </w:r>
                  <w:r w:rsidRPr="00666324">
                    <w:rPr>
                      <w:rFonts w:eastAsia="Calibri" w:cstheme="minorHAnsi"/>
                      <w:color w:val="000000"/>
                    </w:rPr>
                    <w:t>007</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5AEEEFA4" w14:textId="77777777" w:rsidR="00B5648B" w:rsidRPr="00666324" w:rsidRDefault="00B5648B" w:rsidP="00E505D2">
                  <w:pPr>
                    <w:jc w:val="center"/>
                    <w:rPr>
                      <w:rFonts w:cstheme="minorHAnsi"/>
                      <w:color w:val="000000"/>
                    </w:rPr>
                  </w:pPr>
                  <w:r w:rsidRPr="00666324">
                    <w:rPr>
                      <w:rFonts w:eastAsia="Calibri" w:cstheme="minorHAnsi"/>
                      <w:color w:val="000000"/>
                    </w:rPr>
                    <w:t>884</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B6C4524" w14:textId="77777777" w:rsidR="00B5648B" w:rsidRPr="00666324" w:rsidRDefault="00B5648B" w:rsidP="00E505D2">
                  <w:pPr>
                    <w:jc w:val="center"/>
                    <w:rPr>
                      <w:rFonts w:cstheme="minorHAnsi"/>
                      <w:color w:val="000000"/>
                    </w:rPr>
                  </w:pPr>
                  <w:r w:rsidRPr="00666324">
                    <w:rPr>
                      <w:rFonts w:eastAsia="Calibri" w:cstheme="minorHAnsi"/>
                      <w:color w:val="000000"/>
                    </w:rPr>
                    <w:t>38%</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23A53266" w14:textId="50AFC271" w:rsidR="00B5648B" w:rsidRPr="00666324" w:rsidRDefault="00B5648B" w:rsidP="00E505D2">
                  <w:pPr>
                    <w:jc w:val="center"/>
                    <w:rPr>
                      <w:rFonts w:cstheme="minorHAnsi"/>
                      <w:color w:val="002060"/>
                    </w:rPr>
                  </w:pPr>
                  <w:r w:rsidRPr="00666324">
                    <w:rPr>
                      <w:rFonts w:eastAsia="Calibri" w:cstheme="minorHAnsi"/>
                      <w:color w:val="002060"/>
                    </w:rPr>
                    <w:t>4</w:t>
                  </w:r>
                  <w:r w:rsidR="00051EAB">
                    <w:rPr>
                      <w:rFonts w:eastAsia="Calibri" w:cstheme="minorHAnsi"/>
                      <w:color w:val="002060"/>
                    </w:rPr>
                    <w:t>,</w:t>
                  </w:r>
                  <w:r w:rsidRPr="00666324">
                    <w:rPr>
                      <w:rFonts w:eastAsia="Calibri" w:cstheme="minorHAnsi"/>
                      <w:color w:val="002060"/>
                    </w:rPr>
                    <w:t>789</w:t>
                  </w:r>
                </w:p>
              </w:tc>
            </w:tr>
            <w:tr w:rsidR="00B5648B" w:rsidRPr="00666324" w14:paraId="45FB067B"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5D96D276" w14:textId="77777777" w:rsidR="00B5648B" w:rsidRPr="00666324" w:rsidRDefault="00B5648B" w:rsidP="00E505D2">
                  <w:pPr>
                    <w:rPr>
                      <w:rFonts w:cstheme="minorHAnsi"/>
                      <w:b/>
                      <w:bCs/>
                    </w:rPr>
                  </w:pPr>
                  <w:r w:rsidRPr="00666324">
                    <w:rPr>
                      <w:rFonts w:eastAsia="Calibri" w:cstheme="minorHAnsi"/>
                      <w:b/>
                      <w:bCs/>
                    </w:rPr>
                    <w:t>Nhamatanda</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7E14F34C" w14:textId="77777777" w:rsidR="00B5648B" w:rsidRPr="00666324" w:rsidRDefault="00B5648B" w:rsidP="00E505D2">
                  <w:pPr>
                    <w:jc w:val="center"/>
                    <w:rPr>
                      <w:rFonts w:cstheme="minorHAnsi"/>
                      <w:color w:val="000000"/>
                    </w:rPr>
                  </w:pPr>
                  <w:r w:rsidRPr="00666324">
                    <w:rPr>
                      <w:rFonts w:eastAsia="Calibri" w:cstheme="minorHAnsi"/>
                      <w:color w:val="000000"/>
                    </w:rPr>
                    <w:t>692</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04C6A32C" w14:textId="49189D42" w:rsidR="00B5648B" w:rsidRPr="00666324" w:rsidRDefault="00B5648B" w:rsidP="00E505D2">
                  <w:pPr>
                    <w:jc w:val="center"/>
                    <w:rPr>
                      <w:rFonts w:cstheme="minorHAnsi"/>
                      <w:color w:val="000000"/>
                    </w:rPr>
                  </w:pPr>
                  <w:r w:rsidRPr="00666324">
                    <w:rPr>
                      <w:rFonts w:eastAsia="Calibri" w:cstheme="minorHAnsi"/>
                      <w:color w:val="000000"/>
                    </w:rPr>
                    <w:t>1</w:t>
                  </w:r>
                  <w:r w:rsidR="00051EAB">
                    <w:rPr>
                      <w:rFonts w:eastAsia="Calibri" w:cstheme="minorHAnsi"/>
                      <w:color w:val="000000"/>
                    </w:rPr>
                    <w:t>,</w:t>
                  </w:r>
                  <w:r w:rsidRPr="00666324">
                    <w:rPr>
                      <w:rFonts w:eastAsia="Calibri" w:cstheme="minorHAnsi"/>
                      <w:color w:val="000000"/>
                    </w:rPr>
                    <w:t>572</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536E8C80" w14:textId="4EB428EE" w:rsidR="00B5648B" w:rsidRPr="00666324" w:rsidRDefault="00B5648B" w:rsidP="00E505D2">
                  <w:pPr>
                    <w:jc w:val="center"/>
                    <w:rPr>
                      <w:rFonts w:cstheme="minorHAnsi"/>
                      <w:color w:val="000000"/>
                    </w:rPr>
                  </w:pPr>
                  <w:r w:rsidRPr="00666324">
                    <w:rPr>
                      <w:rFonts w:eastAsia="Calibri" w:cstheme="minorHAnsi"/>
                      <w:color w:val="000000"/>
                    </w:rPr>
                    <w:t>1</w:t>
                  </w:r>
                  <w:r w:rsidR="00051EAB">
                    <w:rPr>
                      <w:rFonts w:eastAsia="Calibri" w:cstheme="minorHAnsi"/>
                      <w:color w:val="000000"/>
                    </w:rPr>
                    <w:t>,</w:t>
                  </w:r>
                  <w:r w:rsidRPr="00666324">
                    <w:rPr>
                      <w:rFonts w:eastAsia="Calibri" w:cstheme="minorHAnsi"/>
                      <w:color w:val="000000"/>
                    </w:rPr>
                    <w:t>004</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5310E935" w14:textId="77777777" w:rsidR="00B5648B" w:rsidRPr="00666324" w:rsidRDefault="00B5648B" w:rsidP="00E505D2">
                  <w:pPr>
                    <w:jc w:val="center"/>
                    <w:rPr>
                      <w:rFonts w:cstheme="minorHAnsi"/>
                      <w:color w:val="000000"/>
                    </w:rPr>
                  </w:pPr>
                  <w:r w:rsidRPr="00666324">
                    <w:rPr>
                      <w:rFonts w:eastAsia="Calibri" w:cstheme="minorHAnsi"/>
                      <w:color w:val="000000"/>
                    </w:rPr>
                    <w:t>875</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4ACF86DF" w14:textId="77777777" w:rsidR="00B5648B" w:rsidRPr="00666324" w:rsidRDefault="00B5648B" w:rsidP="00E505D2">
                  <w:pPr>
                    <w:jc w:val="center"/>
                    <w:rPr>
                      <w:rFonts w:cstheme="minorHAnsi"/>
                      <w:color w:val="000000"/>
                    </w:rPr>
                  </w:pPr>
                  <w:r w:rsidRPr="00666324">
                    <w:rPr>
                      <w:rFonts w:eastAsia="Calibri" w:cstheme="minorHAnsi"/>
                      <w:color w:val="000000"/>
                    </w:rPr>
                    <w:t>38%</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675F314" w14:textId="03AFCC35" w:rsidR="00B5648B" w:rsidRPr="00666324" w:rsidRDefault="00B5648B" w:rsidP="00E505D2">
                  <w:pPr>
                    <w:jc w:val="center"/>
                    <w:rPr>
                      <w:rFonts w:cstheme="minorHAnsi"/>
                      <w:color w:val="002060"/>
                    </w:rPr>
                  </w:pPr>
                  <w:r w:rsidRPr="00666324">
                    <w:rPr>
                      <w:rFonts w:eastAsia="Calibri" w:cstheme="minorHAnsi"/>
                      <w:color w:val="002060"/>
                    </w:rPr>
                    <w:t>4</w:t>
                  </w:r>
                  <w:r w:rsidR="00051EAB">
                    <w:rPr>
                      <w:rFonts w:eastAsia="Calibri" w:cstheme="minorHAnsi"/>
                      <w:color w:val="002060"/>
                    </w:rPr>
                    <w:t>,</w:t>
                  </w:r>
                  <w:r w:rsidRPr="00666324">
                    <w:rPr>
                      <w:rFonts w:eastAsia="Calibri" w:cstheme="minorHAnsi"/>
                      <w:color w:val="002060"/>
                    </w:rPr>
                    <w:t>762</w:t>
                  </w:r>
                </w:p>
              </w:tc>
            </w:tr>
            <w:tr w:rsidR="00B5648B" w:rsidRPr="00666324" w14:paraId="3658BE8C"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4A3469B6" w14:textId="77777777" w:rsidR="00B5648B" w:rsidRPr="00666324" w:rsidRDefault="00B5648B" w:rsidP="00E505D2">
                  <w:pPr>
                    <w:rPr>
                      <w:rFonts w:cstheme="minorHAnsi"/>
                      <w:b/>
                      <w:bCs/>
                    </w:rPr>
                  </w:pPr>
                  <w:r w:rsidRPr="00666324">
                    <w:rPr>
                      <w:rFonts w:eastAsia="Calibri" w:cstheme="minorHAnsi"/>
                      <w:b/>
                      <w:bCs/>
                    </w:rPr>
                    <w:t>Cheringoma</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57C83A77" w14:textId="77777777" w:rsidR="00B5648B" w:rsidRPr="00666324" w:rsidRDefault="00B5648B" w:rsidP="00E505D2">
                  <w:pPr>
                    <w:jc w:val="center"/>
                    <w:rPr>
                      <w:rFonts w:cstheme="minorHAnsi"/>
                      <w:color w:val="000000"/>
                    </w:rPr>
                  </w:pPr>
                  <w:r w:rsidRPr="00666324">
                    <w:rPr>
                      <w:rFonts w:eastAsia="Calibri" w:cstheme="minorHAnsi"/>
                      <w:color w:val="000000"/>
                    </w:rPr>
                    <w:t>693</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777CEC8" w14:textId="0825C44D" w:rsidR="00B5648B" w:rsidRPr="00666324" w:rsidRDefault="00B5648B" w:rsidP="00E505D2">
                  <w:pPr>
                    <w:jc w:val="center"/>
                    <w:rPr>
                      <w:rFonts w:cstheme="minorHAnsi"/>
                      <w:color w:val="000000"/>
                    </w:rPr>
                  </w:pPr>
                  <w:r w:rsidRPr="00666324">
                    <w:rPr>
                      <w:rFonts w:eastAsia="Calibri" w:cstheme="minorHAnsi"/>
                      <w:color w:val="000000"/>
                    </w:rPr>
                    <w:t>1</w:t>
                  </w:r>
                  <w:r w:rsidR="00051EAB">
                    <w:rPr>
                      <w:rFonts w:eastAsia="Calibri" w:cstheme="minorHAnsi"/>
                      <w:color w:val="000000"/>
                    </w:rPr>
                    <w:t>,</w:t>
                  </w:r>
                  <w:r w:rsidRPr="00666324">
                    <w:rPr>
                      <w:rFonts w:eastAsia="Calibri" w:cstheme="minorHAnsi"/>
                      <w:color w:val="000000"/>
                    </w:rPr>
                    <w:t>126</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0A44A98C" w14:textId="77777777" w:rsidR="00B5648B" w:rsidRPr="00666324" w:rsidRDefault="00B5648B" w:rsidP="00E505D2">
                  <w:pPr>
                    <w:jc w:val="center"/>
                    <w:rPr>
                      <w:rFonts w:cstheme="minorHAnsi"/>
                      <w:color w:val="000000"/>
                    </w:rPr>
                  </w:pPr>
                  <w:r w:rsidRPr="00666324">
                    <w:rPr>
                      <w:rFonts w:eastAsia="Calibri" w:cstheme="minorHAnsi"/>
                      <w:color w:val="000000"/>
                    </w:rPr>
                    <w:t>925</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07292000" w14:textId="77777777" w:rsidR="00B5648B" w:rsidRPr="00666324" w:rsidRDefault="00B5648B" w:rsidP="00E505D2">
                  <w:pPr>
                    <w:jc w:val="center"/>
                    <w:rPr>
                      <w:rFonts w:cstheme="minorHAnsi"/>
                      <w:color w:val="000000"/>
                    </w:rPr>
                  </w:pPr>
                  <w:r w:rsidRPr="00666324">
                    <w:rPr>
                      <w:rFonts w:eastAsia="Calibri" w:cstheme="minorHAnsi"/>
                      <w:color w:val="000000"/>
                    </w:rPr>
                    <w:t>945</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4FBD660F" w14:textId="77777777" w:rsidR="00B5648B" w:rsidRPr="00666324" w:rsidRDefault="00B5648B" w:rsidP="00E505D2">
                  <w:pPr>
                    <w:jc w:val="center"/>
                    <w:rPr>
                      <w:rFonts w:cstheme="minorHAnsi"/>
                      <w:color w:val="000000"/>
                    </w:rPr>
                  </w:pPr>
                  <w:r w:rsidRPr="00666324">
                    <w:rPr>
                      <w:rFonts w:eastAsia="Calibri" w:cstheme="minorHAnsi"/>
                      <w:color w:val="000000"/>
                    </w:rPr>
                    <w:t>37%</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00120EC" w14:textId="6F92E80C" w:rsidR="00B5648B" w:rsidRPr="00666324" w:rsidRDefault="00B5648B" w:rsidP="00E505D2">
                  <w:pPr>
                    <w:jc w:val="center"/>
                    <w:rPr>
                      <w:rFonts w:cstheme="minorHAnsi"/>
                      <w:color w:val="002060"/>
                    </w:rPr>
                  </w:pPr>
                  <w:r w:rsidRPr="00666324">
                    <w:rPr>
                      <w:rFonts w:eastAsia="Calibri" w:cstheme="minorHAnsi"/>
                      <w:color w:val="002060"/>
                    </w:rPr>
                    <w:t>4</w:t>
                  </w:r>
                  <w:r w:rsidR="00051EAB">
                    <w:rPr>
                      <w:rFonts w:eastAsia="Calibri" w:cstheme="minorHAnsi"/>
                      <w:color w:val="002060"/>
                    </w:rPr>
                    <w:t>,</w:t>
                  </w:r>
                  <w:r w:rsidRPr="00666324">
                    <w:rPr>
                      <w:rFonts w:eastAsia="Calibri" w:cstheme="minorHAnsi"/>
                      <w:color w:val="002060"/>
                    </w:rPr>
                    <w:t>665</w:t>
                  </w:r>
                </w:p>
              </w:tc>
            </w:tr>
            <w:tr w:rsidR="00B5648B" w:rsidRPr="00666324" w14:paraId="14F73E24"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0592DF46" w14:textId="77777777" w:rsidR="00B5648B" w:rsidRPr="00666324" w:rsidRDefault="00B5648B" w:rsidP="00E505D2">
                  <w:pPr>
                    <w:rPr>
                      <w:rFonts w:cstheme="minorHAnsi"/>
                      <w:b/>
                      <w:bCs/>
                    </w:rPr>
                  </w:pPr>
                  <w:r w:rsidRPr="00666324">
                    <w:rPr>
                      <w:rFonts w:eastAsia="Calibri" w:cstheme="minorHAnsi"/>
                      <w:b/>
                      <w:bCs/>
                    </w:rPr>
                    <w:t>Muanza</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6E8C2ECF" w14:textId="77777777" w:rsidR="00B5648B" w:rsidRPr="00666324" w:rsidRDefault="00B5648B" w:rsidP="00E505D2">
                  <w:pPr>
                    <w:jc w:val="center"/>
                    <w:rPr>
                      <w:rFonts w:cstheme="minorHAnsi"/>
                      <w:color w:val="000000"/>
                    </w:rPr>
                  </w:pPr>
                  <w:r w:rsidRPr="00666324">
                    <w:rPr>
                      <w:rFonts w:eastAsia="Calibri" w:cstheme="minorHAnsi"/>
                      <w:color w:val="000000"/>
                    </w:rPr>
                    <w:t>259</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2ECA5C0" w14:textId="77777777" w:rsidR="00B5648B" w:rsidRPr="00666324" w:rsidRDefault="00B5648B" w:rsidP="00E505D2">
                  <w:pPr>
                    <w:jc w:val="center"/>
                    <w:rPr>
                      <w:rFonts w:cstheme="minorHAnsi"/>
                      <w:color w:val="000000"/>
                    </w:rPr>
                  </w:pPr>
                  <w:r w:rsidRPr="00666324">
                    <w:rPr>
                      <w:rFonts w:eastAsia="Calibri" w:cstheme="minorHAnsi"/>
                      <w:color w:val="000000"/>
                    </w:rPr>
                    <w:t>553</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B9F759E" w14:textId="77777777" w:rsidR="00B5648B" w:rsidRPr="00666324" w:rsidRDefault="00B5648B" w:rsidP="00E505D2">
                  <w:pPr>
                    <w:jc w:val="center"/>
                    <w:rPr>
                      <w:rFonts w:cstheme="minorHAnsi"/>
                      <w:color w:val="000000"/>
                    </w:rPr>
                  </w:pPr>
                  <w:r w:rsidRPr="00666324">
                    <w:rPr>
                      <w:rFonts w:eastAsia="Calibri" w:cstheme="minorHAnsi"/>
                      <w:color w:val="000000"/>
                    </w:rPr>
                    <w:t>948</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4F6FF116" w14:textId="77777777" w:rsidR="00B5648B" w:rsidRPr="00666324" w:rsidRDefault="00B5648B" w:rsidP="00E505D2">
                  <w:pPr>
                    <w:jc w:val="center"/>
                    <w:rPr>
                      <w:rFonts w:cstheme="minorHAnsi"/>
                      <w:color w:val="000000"/>
                    </w:rPr>
                  </w:pPr>
                  <w:r w:rsidRPr="00666324">
                    <w:rPr>
                      <w:rFonts w:eastAsia="Calibri" w:cstheme="minorHAnsi"/>
                      <w:color w:val="000000"/>
                    </w:rPr>
                    <w:t>706</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480A5CC" w14:textId="77777777" w:rsidR="00B5648B" w:rsidRPr="00666324" w:rsidRDefault="00B5648B" w:rsidP="00E505D2">
                  <w:pPr>
                    <w:jc w:val="center"/>
                    <w:rPr>
                      <w:rFonts w:cstheme="minorHAnsi"/>
                      <w:color w:val="000000"/>
                    </w:rPr>
                  </w:pPr>
                  <w:r w:rsidRPr="00666324">
                    <w:rPr>
                      <w:rFonts w:eastAsia="Calibri" w:cstheme="minorHAnsi"/>
                      <w:color w:val="000000"/>
                    </w:rPr>
                    <w:t>38%</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26653D8E" w14:textId="2BE3C071" w:rsidR="00B5648B" w:rsidRPr="00666324" w:rsidRDefault="00B5648B" w:rsidP="00E505D2">
                  <w:pPr>
                    <w:jc w:val="center"/>
                    <w:rPr>
                      <w:rFonts w:cstheme="minorHAnsi"/>
                      <w:color w:val="002060"/>
                    </w:rPr>
                  </w:pPr>
                  <w:r w:rsidRPr="00666324">
                    <w:rPr>
                      <w:rFonts w:eastAsia="Calibri" w:cstheme="minorHAnsi"/>
                      <w:color w:val="002060"/>
                    </w:rPr>
                    <w:t>4</w:t>
                  </w:r>
                  <w:r w:rsidR="00051EAB">
                    <w:rPr>
                      <w:rFonts w:eastAsia="Calibri" w:cstheme="minorHAnsi"/>
                      <w:color w:val="002060"/>
                    </w:rPr>
                    <w:t>,</w:t>
                  </w:r>
                  <w:r w:rsidRPr="00666324">
                    <w:rPr>
                      <w:rFonts w:eastAsia="Calibri" w:cstheme="minorHAnsi"/>
                      <w:color w:val="002060"/>
                    </w:rPr>
                    <w:t>256</w:t>
                  </w:r>
                </w:p>
              </w:tc>
            </w:tr>
            <w:tr w:rsidR="00B5648B" w:rsidRPr="00666324" w14:paraId="0424970B"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6C179E7A" w14:textId="77777777" w:rsidR="00B5648B" w:rsidRPr="00666324" w:rsidRDefault="00B5648B" w:rsidP="00E505D2">
                  <w:pPr>
                    <w:rPr>
                      <w:rFonts w:cstheme="minorHAnsi"/>
                      <w:b/>
                      <w:bCs/>
                    </w:rPr>
                  </w:pPr>
                  <w:r w:rsidRPr="00666324">
                    <w:rPr>
                      <w:rFonts w:eastAsia="Calibri" w:cstheme="minorHAnsi"/>
                      <w:b/>
                      <w:bCs/>
                    </w:rPr>
                    <w:t>Maringue</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61279F63" w14:textId="77777777" w:rsidR="00B5648B" w:rsidRPr="00666324" w:rsidRDefault="00B5648B" w:rsidP="00E505D2">
                  <w:pPr>
                    <w:jc w:val="center"/>
                    <w:rPr>
                      <w:rFonts w:cstheme="minorHAnsi"/>
                      <w:color w:val="000000"/>
                    </w:rPr>
                  </w:pPr>
                  <w:r w:rsidRPr="00666324">
                    <w:rPr>
                      <w:rFonts w:eastAsia="Calibri" w:cstheme="minorHAnsi"/>
                      <w:color w:val="000000"/>
                    </w:rPr>
                    <w:t>783</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481A768D" w14:textId="77777777" w:rsidR="00B5648B" w:rsidRPr="00666324" w:rsidRDefault="00B5648B" w:rsidP="00E505D2">
                  <w:pPr>
                    <w:jc w:val="center"/>
                    <w:rPr>
                      <w:rFonts w:cstheme="minorHAnsi"/>
                      <w:color w:val="000000"/>
                    </w:rPr>
                  </w:pPr>
                  <w:r w:rsidRPr="00666324">
                    <w:rPr>
                      <w:rFonts w:eastAsia="Calibri" w:cstheme="minorHAnsi"/>
                      <w:color w:val="000000"/>
                    </w:rPr>
                    <w:t>987</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A42D40B" w14:textId="77777777" w:rsidR="00B5648B" w:rsidRPr="00666324" w:rsidRDefault="00B5648B" w:rsidP="00E505D2">
                  <w:pPr>
                    <w:jc w:val="center"/>
                    <w:rPr>
                      <w:rFonts w:cstheme="minorHAnsi"/>
                      <w:color w:val="000000"/>
                    </w:rPr>
                  </w:pPr>
                  <w:r w:rsidRPr="00666324">
                    <w:rPr>
                      <w:rFonts w:eastAsia="Calibri" w:cstheme="minorHAnsi"/>
                      <w:color w:val="000000"/>
                    </w:rPr>
                    <w:t>951</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0CD7527" w14:textId="56FD53AB" w:rsidR="00B5648B" w:rsidRPr="00666324" w:rsidRDefault="00B5648B" w:rsidP="00E505D2">
                  <w:pPr>
                    <w:jc w:val="center"/>
                    <w:rPr>
                      <w:rFonts w:cstheme="minorHAnsi"/>
                      <w:color w:val="000000"/>
                    </w:rPr>
                  </w:pPr>
                  <w:r w:rsidRPr="00666324">
                    <w:rPr>
                      <w:rFonts w:eastAsia="Calibri" w:cstheme="minorHAnsi"/>
                      <w:color w:val="000000"/>
                    </w:rPr>
                    <w:t>1</w:t>
                  </w:r>
                  <w:r w:rsidR="00051EAB">
                    <w:rPr>
                      <w:rFonts w:eastAsia="Calibri" w:cstheme="minorHAnsi"/>
                      <w:color w:val="000000"/>
                    </w:rPr>
                    <w:t>,</w:t>
                  </w:r>
                  <w:r w:rsidRPr="00666324">
                    <w:rPr>
                      <w:rFonts w:eastAsia="Calibri" w:cstheme="minorHAnsi"/>
                      <w:color w:val="000000"/>
                    </w:rPr>
                    <w:t>036</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551413C3" w14:textId="77777777" w:rsidR="00B5648B" w:rsidRPr="00666324" w:rsidRDefault="00B5648B" w:rsidP="00E505D2">
                  <w:pPr>
                    <w:jc w:val="center"/>
                    <w:rPr>
                      <w:rFonts w:cstheme="minorHAnsi"/>
                      <w:color w:val="000000"/>
                    </w:rPr>
                  </w:pPr>
                  <w:r w:rsidRPr="00666324">
                    <w:rPr>
                      <w:rFonts w:eastAsia="Calibri" w:cstheme="minorHAnsi"/>
                      <w:color w:val="000000"/>
                    </w:rPr>
                    <w:t>37%</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7E46FB53" w14:textId="0EA53999" w:rsidR="00B5648B" w:rsidRPr="00666324" w:rsidRDefault="00B5648B" w:rsidP="00E505D2">
                  <w:pPr>
                    <w:jc w:val="center"/>
                    <w:rPr>
                      <w:rFonts w:cstheme="minorHAnsi"/>
                      <w:color w:val="002060"/>
                    </w:rPr>
                  </w:pPr>
                  <w:r w:rsidRPr="00666324">
                    <w:rPr>
                      <w:rFonts w:eastAsia="Calibri" w:cstheme="minorHAnsi"/>
                      <w:color w:val="002060"/>
                    </w:rPr>
                    <w:t>4</w:t>
                  </w:r>
                  <w:r w:rsidR="00051EAB">
                    <w:rPr>
                      <w:rFonts w:eastAsia="Calibri" w:cstheme="minorHAnsi"/>
                      <w:color w:val="002060"/>
                    </w:rPr>
                    <w:t>,</w:t>
                  </w:r>
                  <w:r w:rsidRPr="00666324">
                    <w:rPr>
                      <w:rFonts w:eastAsia="Calibri" w:cstheme="minorHAnsi"/>
                      <w:color w:val="002060"/>
                    </w:rPr>
                    <w:t>925</w:t>
                  </w:r>
                </w:p>
              </w:tc>
            </w:tr>
            <w:tr w:rsidR="00B5648B" w:rsidRPr="00666324" w14:paraId="5183F877"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0AC32617" w14:textId="77777777" w:rsidR="00B5648B" w:rsidRPr="00666324" w:rsidRDefault="00B5648B" w:rsidP="00E505D2">
                  <w:pPr>
                    <w:rPr>
                      <w:rFonts w:cstheme="minorHAnsi"/>
                      <w:b/>
                      <w:bCs/>
                    </w:rPr>
                  </w:pPr>
                  <w:r w:rsidRPr="00666324">
                    <w:rPr>
                      <w:rFonts w:eastAsia="Calibri" w:cstheme="minorHAnsi"/>
                      <w:b/>
                      <w:bCs/>
                    </w:rPr>
                    <w:t>Dondo</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7B98F075" w14:textId="77777777" w:rsidR="00B5648B" w:rsidRPr="00666324" w:rsidRDefault="00B5648B" w:rsidP="00E505D2">
                  <w:pPr>
                    <w:jc w:val="center"/>
                    <w:rPr>
                      <w:rFonts w:cstheme="minorHAnsi"/>
                      <w:color w:val="000000"/>
                    </w:rPr>
                  </w:pPr>
                  <w:r w:rsidRPr="00666324">
                    <w:rPr>
                      <w:rFonts w:eastAsia="Calibri" w:cstheme="minorHAnsi"/>
                      <w:color w:val="000000"/>
                    </w:rPr>
                    <w:t>660</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54DA9DF" w14:textId="77777777" w:rsidR="00B5648B" w:rsidRPr="00666324" w:rsidRDefault="00B5648B" w:rsidP="00E505D2">
                  <w:pPr>
                    <w:jc w:val="center"/>
                    <w:rPr>
                      <w:rFonts w:cstheme="minorHAnsi"/>
                      <w:color w:val="000000"/>
                    </w:rPr>
                  </w:pPr>
                  <w:r w:rsidRPr="00666324">
                    <w:rPr>
                      <w:rFonts w:eastAsia="Calibri" w:cstheme="minorHAnsi"/>
                      <w:color w:val="000000"/>
                    </w:rPr>
                    <w:t>664</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7F7AA31B" w14:textId="484AE7FF" w:rsidR="00B5648B" w:rsidRPr="00666324" w:rsidRDefault="00B5648B" w:rsidP="00E505D2">
                  <w:pPr>
                    <w:jc w:val="center"/>
                    <w:rPr>
                      <w:rFonts w:cstheme="minorHAnsi"/>
                      <w:color w:val="000000"/>
                    </w:rPr>
                  </w:pPr>
                  <w:r w:rsidRPr="00666324">
                    <w:rPr>
                      <w:rFonts w:eastAsia="Calibri" w:cstheme="minorHAnsi"/>
                      <w:color w:val="000000"/>
                    </w:rPr>
                    <w:t>1</w:t>
                  </w:r>
                  <w:r w:rsidR="00051EAB">
                    <w:rPr>
                      <w:rFonts w:eastAsia="Calibri" w:cstheme="minorHAnsi"/>
                      <w:color w:val="000000"/>
                    </w:rPr>
                    <w:t>,</w:t>
                  </w:r>
                  <w:r w:rsidRPr="00666324">
                    <w:rPr>
                      <w:rFonts w:eastAsia="Calibri" w:cstheme="minorHAnsi"/>
                      <w:color w:val="000000"/>
                    </w:rPr>
                    <w:t>271</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ED02D82" w14:textId="77777777" w:rsidR="00B5648B" w:rsidRPr="00666324" w:rsidRDefault="00B5648B" w:rsidP="00E505D2">
                  <w:pPr>
                    <w:jc w:val="center"/>
                    <w:rPr>
                      <w:rFonts w:cstheme="minorHAnsi"/>
                      <w:color w:val="000000"/>
                    </w:rPr>
                  </w:pPr>
                  <w:r w:rsidRPr="00666324">
                    <w:rPr>
                      <w:rFonts w:eastAsia="Calibri" w:cstheme="minorHAnsi"/>
                      <w:color w:val="000000"/>
                    </w:rPr>
                    <w:t>872</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36EA0E1" w14:textId="77777777" w:rsidR="00B5648B" w:rsidRPr="00666324" w:rsidRDefault="00B5648B" w:rsidP="00E505D2">
                  <w:pPr>
                    <w:jc w:val="center"/>
                    <w:rPr>
                      <w:rFonts w:cstheme="minorHAnsi"/>
                      <w:color w:val="000000"/>
                    </w:rPr>
                  </w:pPr>
                  <w:r w:rsidRPr="00666324">
                    <w:rPr>
                      <w:rFonts w:eastAsia="Calibri" w:cstheme="minorHAnsi"/>
                      <w:color w:val="000000"/>
                    </w:rPr>
                    <w:t>38%</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61EAA9C" w14:textId="5833C50A" w:rsidR="00B5648B" w:rsidRPr="00666324" w:rsidRDefault="00B5648B" w:rsidP="00E505D2">
                  <w:pPr>
                    <w:jc w:val="center"/>
                    <w:rPr>
                      <w:rFonts w:cstheme="minorHAnsi"/>
                      <w:color w:val="002060"/>
                    </w:rPr>
                  </w:pPr>
                  <w:r w:rsidRPr="00666324">
                    <w:rPr>
                      <w:rFonts w:eastAsia="Calibri" w:cstheme="minorHAnsi"/>
                      <w:color w:val="002060"/>
                    </w:rPr>
                    <w:t>5</w:t>
                  </w:r>
                  <w:r w:rsidR="00051EAB">
                    <w:rPr>
                      <w:rFonts w:eastAsia="Calibri" w:cstheme="minorHAnsi"/>
                      <w:color w:val="002060"/>
                    </w:rPr>
                    <w:t>,</w:t>
                  </w:r>
                  <w:r w:rsidRPr="00666324">
                    <w:rPr>
                      <w:rFonts w:eastAsia="Calibri" w:cstheme="minorHAnsi"/>
                      <w:color w:val="002060"/>
                    </w:rPr>
                    <w:t>557</w:t>
                  </w:r>
                </w:p>
              </w:tc>
            </w:tr>
            <w:tr w:rsidR="00B5648B" w:rsidRPr="00666324" w14:paraId="7BDC243F" w14:textId="77777777" w:rsidTr="00E505D2">
              <w:trPr>
                <w:trHeight w:val="300"/>
              </w:trPr>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tcPr>
                <w:p w14:paraId="4EDFC63F" w14:textId="77777777" w:rsidR="00B5648B" w:rsidRPr="00666324" w:rsidRDefault="00B5648B" w:rsidP="00E505D2">
                  <w:pPr>
                    <w:rPr>
                      <w:rFonts w:cstheme="minorHAnsi"/>
                      <w:b/>
                      <w:bCs/>
                    </w:rPr>
                  </w:pPr>
                  <w:r w:rsidRPr="00666324">
                    <w:rPr>
                      <w:rFonts w:eastAsia="Calibri" w:cstheme="minorHAnsi"/>
                      <w:b/>
                      <w:bCs/>
                    </w:rPr>
                    <w:t>Total</w:t>
                  </w:r>
                </w:p>
              </w:tc>
              <w:tc>
                <w:tcPr>
                  <w:tcW w:w="8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79C530A1" w14:textId="75642B2A" w:rsidR="00B5648B" w:rsidRPr="00666324" w:rsidRDefault="00B5648B" w:rsidP="00E505D2">
                  <w:pPr>
                    <w:jc w:val="center"/>
                    <w:rPr>
                      <w:rFonts w:cstheme="minorHAnsi"/>
                      <w:color w:val="000000"/>
                    </w:rPr>
                  </w:pPr>
                  <w:r w:rsidRPr="00666324">
                    <w:rPr>
                      <w:rFonts w:eastAsia="Calibri" w:cstheme="minorHAnsi"/>
                      <w:color w:val="000000"/>
                    </w:rPr>
                    <w:t>3</w:t>
                  </w:r>
                  <w:r w:rsidR="00051EAB">
                    <w:rPr>
                      <w:rFonts w:eastAsia="Calibri" w:cstheme="minorHAnsi"/>
                      <w:color w:val="000000"/>
                    </w:rPr>
                    <w:t>,</w:t>
                  </w:r>
                  <w:r w:rsidRPr="00666324">
                    <w:rPr>
                      <w:rFonts w:eastAsia="Calibri" w:cstheme="minorHAnsi"/>
                      <w:color w:val="000000"/>
                    </w:rPr>
                    <w:t>745</w:t>
                  </w:r>
                </w:p>
              </w:tc>
              <w:tc>
                <w:tcPr>
                  <w:tcW w:w="107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1CE79736" w14:textId="269C4B85" w:rsidR="00B5648B" w:rsidRPr="000A258A" w:rsidRDefault="00B5648B" w:rsidP="00E505D2">
                  <w:pPr>
                    <w:jc w:val="center"/>
                    <w:rPr>
                      <w:rFonts w:cstheme="minorHAnsi"/>
                      <w:color w:val="000000"/>
                    </w:rPr>
                  </w:pPr>
                  <w:r w:rsidRPr="000A258A">
                    <w:rPr>
                      <w:rFonts w:eastAsia="Calibri" w:cstheme="minorHAnsi"/>
                      <w:color w:val="000000"/>
                    </w:rPr>
                    <w:t>5</w:t>
                  </w:r>
                  <w:r w:rsidR="00051EAB" w:rsidRPr="000A258A">
                    <w:rPr>
                      <w:rFonts w:eastAsia="Calibri" w:cstheme="minorHAnsi"/>
                      <w:color w:val="000000"/>
                    </w:rPr>
                    <w:t>,</w:t>
                  </w:r>
                  <w:r w:rsidRPr="000A258A">
                    <w:rPr>
                      <w:rFonts w:eastAsia="Calibri" w:cstheme="minorHAnsi"/>
                      <w:color w:val="000000"/>
                    </w:rPr>
                    <w:t>535</w:t>
                  </w:r>
                </w:p>
              </w:tc>
              <w:tc>
                <w:tcPr>
                  <w:tcW w:w="1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7BA0BCDE" w14:textId="1FC99F33" w:rsidR="00B5648B" w:rsidRPr="00666324" w:rsidRDefault="00B5648B" w:rsidP="00E505D2">
                  <w:pPr>
                    <w:jc w:val="center"/>
                    <w:rPr>
                      <w:rFonts w:cstheme="minorHAnsi"/>
                      <w:color w:val="000000"/>
                    </w:rPr>
                  </w:pPr>
                  <w:r w:rsidRPr="00666324">
                    <w:rPr>
                      <w:rFonts w:eastAsia="Calibri" w:cstheme="minorHAnsi"/>
                      <w:color w:val="000000"/>
                    </w:rPr>
                    <w:t>6</w:t>
                  </w:r>
                  <w:r w:rsidR="00051EAB">
                    <w:rPr>
                      <w:rFonts w:eastAsia="Calibri" w:cstheme="minorHAnsi"/>
                      <w:color w:val="000000"/>
                    </w:rPr>
                    <w:t>,</w:t>
                  </w:r>
                  <w:r w:rsidRPr="00666324">
                    <w:rPr>
                      <w:rFonts w:eastAsia="Calibri" w:cstheme="minorHAnsi"/>
                      <w:color w:val="000000"/>
                    </w:rPr>
                    <w:t>106</w:t>
                  </w:r>
                </w:p>
              </w:tc>
              <w:tc>
                <w:tcPr>
                  <w:tcW w:w="8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607A9113" w14:textId="79A1166E" w:rsidR="00B5648B" w:rsidRPr="00666324" w:rsidRDefault="00B5648B" w:rsidP="00E505D2">
                  <w:pPr>
                    <w:jc w:val="center"/>
                    <w:rPr>
                      <w:rFonts w:cstheme="minorHAnsi"/>
                      <w:color w:val="000000"/>
                    </w:rPr>
                  </w:pPr>
                  <w:r w:rsidRPr="00666324">
                    <w:rPr>
                      <w:rFonts w:eastAsia="Calibri" w:cstheme="minorHAnsi"/>
                      <w:color w:val="000000"/>
                    </w:rPr>
                    <w:t>5</w:t>
                  </w:r>
                  <w:r w:rsidR="00051EAB">
                    <w:rPr>
                      <w:rFonts w:eastAsia="Calibri" w:cstheme="minorHAnsi"/>
                      <w:color w:val="000000"/>
                    </w:rPr>
                    <w:t>,</w:t>
                  </w:r>
                  <w:r w:rsidRPr="00666324">
                    <w:rPr>
                      <w:rFonts w:eastAsia="Calibri" w:cstheme="minorHAnsi"/>
                      <w:color w:val="000000"/>
                    </w:rPr>
                    <w:t>318</w:t>
                  </w:r>
                </w:p>
              </w:tc>
              <w:tc>
                <w:tcPr>
                  <w:tcW w:w="1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591C6CA1" w14:textId="77777777" w:rsidR="00B5648B" w:rsidRPr="00666324" w:rsidRDefault="00B5648B" w:rsidP="00E505D2">
                  <w:pPr>
                    <w:jc w:val="center"/>
                    <w:rPr>
                      <w:rFonts w:cstheme="minorHAnsi"/>
                      <w:color w:val="000000"/>
                    </w:rPr>
                  </w:pPr>
                  <w:r w:rsidRPr="00666324">
                    <w:rPr>
                      <w:rFonts w:eastAsia="Calibri" w:cstheme="minorHAnsi"/>
                      <w:color w:val="000000"/>
                    </w:rPr>
                    <w:t>38%</w:t>
                  </w:r>
                </w:p>
              </w:tc>
              <w:tc>
                <w:tcPr>
                  <w:tcW w:w="11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0" w:type="dxa"/>
                    <w:right w:w="100" w:type="dxa"/>
                  </w:tcMar>
                  <w:vAlign w:val="bottom"/>
                </w:tcPr>
                <w:p w14:paraId="32803774" w14:textId="07B147A4" w:rsidR="00B5648B" w:rsidRPr="00666324" w:rsidRDefault="00B5648B" w:rsidP="00E505D2">
                  <w:pPr>
                    <w:jc w:val="center"/>
                    <w:rPr>
                      <w:rFonts w:cstheme="minorHAnsi"/>
                      <w:color w:val="000000"/>
                    </w:rPr>
                  </w:pPr>
                  <w:r w:rsidRPr="00666324">
                    <w:rPr>
                      <w:rFonts w:eastAsia="Calibri" w:cstheme="minorHAnsi"/>
                      <w:color w:val="000000"/>
                    </w:rPr>
                    <w:t>28</w:t>
                  </w:r>
                  <w:r w:rsidR="00051EAB">
                    <w:rPr>
                      <w:rFonts w:eastAsia="Calibri" w:cstheme="minorHAnsi"/>
                      <w:color w:val="000000"/>
                    </w:rPr>
                    <w:t>,</w:t>
                  </w:r>
                  <w:r w:rsidRPr="00666324">
                    <w:rPr>
                      <w:rFonts w:eastAsia="Calibri" w:cstheme="minorHAnsi"/>
                      <w:color w:val="000000"/>
                    </w:rPr>
                    <w:t>954</w:t>
                  </w:r>
                </w:p>
              </w:tc>
            </w:tr>
          </w:tbl>
          <w:p w14:paraId="47676D30" w14:textId="77777777" w:rsidR="00B5648B" w:rsidRPr="00666324" w:rsidRDefault="00B5648B" w:rsidP="00E505D2">
            <w:pPr>
              <w:spacing w:after="200"/>
              <w:jc w:val="both"/>
              <w:rPr>
                <w:rFonts w:cstheme="minorHAnsi"/>
              </w:rPr>
            </w:pPr>
          </w:p>
        </w:tc>
        <w:tc>
          <w:tcPr>
            <w:tcW w:w="679" w:type="dxa"/>
            <w:tcBorders>
              <w:right w:val="single" w:sz="4" w:space="0" w:color="000000" w:themeColor="text1"/>
            </w:tcBorders>
            <w:shd w:val="clear" w:color="auto" w:fill="00B050"/>
          </w:tcPr>
          <w:p w14:paraId="65D49E48" w14:textId="77777777" w:rsidR="00B5648B" w:rsidRPr="00666324" w:rsidRDefault="00B5648B" w:rsidP="00E505D2">
            <w:pPr>
              <w:jc w:val="both"/>
              <w:rPr>
                <w:rFonts w:cstheme="minorHAnsi"/>
              </w:rPr>
            </w:pPr>
          </w:p>
        </w:tc>
      </w:tr>
      <w:tr w:rsidR="00B5648B" w:rsidRPr="00666324" w14:paraId="2657D8C4" w14:textId="77777777" w:rsidTr="00666324">
        <w:trPr>
          <w:trHeight w:val="344"/>
        </w:trPr>
        <w:tc>
          <w:tcPr>
            <w:tcW w:w="9634" w:type="dxa"/>
            <w:gridSpan w:val="3"/>
            <w:tcBorders>
              <w:right w:val="single" w:sz="4" w:space="0" w:color="000000" w:themeColor="text1"/>
            </w:tcBorders>
          </w:tcPr>
          <w:p w14:paraId="4509DC5E" w14:textId="46CA0BA5" w:rsidR="00B5648B" w:rsidRPr="00666324" w:rsidRDefault="00B93E6D" w:rsidP="00E505D2">
            <w:pPr>
              <w:jc w:val="both"/>
              <w:rPr>
                <w:rFonts w:cstheme="minorHAnsi"/>
                <w:b/>
                <w:bCs/>
              </w:rPr>
            </w:pPr>
            <w:r w:rsidRPr="00666324">
              <w:rPr>
                <w:rFonts w:cstheme="minorHAnsi"/>
                <w:noProof/>
              </w:rPr>
              <mc:AlternateContent>
                <mc:Choice Requires="wps">
                  <w:drawing>
                    <wp:anchor distT="0" distB="0" distL="114300" distR="114300" simplePos="0" relativeHeight="251658246" behindDoc="0" locked="0" layoutInCell="1" hidden="0" allowOverlap="1" wp14:anchorId="7C092D3F" wp14:editId="3684E766">
                      <wp:simplePos x="0" y="0"/>
                      <wp:positionH relativeFrom="column">
                        <wp:posOffset>5150485</wp:posOffset>
                      </wp:positionH>
                      <wp:positionV relativeFrom="paragraph">
                        <wp:posOffset>55245</wp:posOffset>
                      </wp:positionV>
                      <wp:extent cx="192901" cy="115859"/>
                      <wp:effectExtent l="0" t="0" r="0" b="0"/>
                      <wp:wrapNone/>
                      <wp:docPr id="10" name="Rectangle 10"/>
                      <wp:cNvGraphicFramePr/>
                      <a:graphic xmlns:a="http://schemas.openxmlformats.org/drawingml/2006/main">
                        <a:graphicData uri="http://schemas.microsoft.com/office/word/2010/wordprocessingShape">
                          <wps:wsp>
                            <wps:cNvSpPr/>
                            <wps:spPr>
                              <a:xfrm flipH="1">
                                <a:off x="0" y="0"/>
                                <a:ext cx="192901" cy="115859"/>
                              </a:xfrm>
                              <a:prstGeom prst="rect">
                                <a:avLst/>
                              </a:prstGeom>
                              <a:solidFill>
                                <a:srgbClr val="C0504D"/>
                              </a:solidFill>
                              <a:ln>
                                <a:noFill/>
                              </a:ln>
                            </wps:spPr>
                            <wps:txbx>
                              <w:txbxContent>
                                <w:p w14:paraId="458A6583" w14:textId="77777777" w:rsidR="00B5648B" w:rsidRDefault="00B5648B" w:rsidP="00B5648B">
                                  <w:pPr>
                                    <w:textDirection w:val="btLr"/>
                                  </w:pPr>
                                </w:p>
                              </w:txbxContent>
                            </wps:txbx>
                            <wps:bodyPr spcFirstLastPara="1" wrap="square" lIns="91425" tIns="91425" rIns="91425" bIns="91425" anchor="ctr" anchorCtr="0">
                              <a:noAutofit/>
                            </wps:bodyPr>
                          </wps:wsp>
                        </a:graphicData>
                      </a:graphic>
                    </wp:anchor>
                  </w:drawing>
                </mc:Choice>
                <mc:Fallback>
                  <w:pict>
                    <v:rect w14:anchorId="7C092D3F" id="Rectangle 10" o:spid="_x0000_s1035" style="position:absolute;left:0;text-align:left;margin-left:405.55pt;margin-top:4.35pt;width:15.2pt;height:9.1pt;flip:x;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" fillcolor="#c0504d" stroked="f">
                      <v:textbox inset="2.53958mm,2.53958mm,2.53958mm,2.53958mm">
                        <w:txbxContent>
                          <w:p w14:paraId="458A6583" w14:textId="77777777" w:rsidR="00B5648B" w:rsidRDefault="00B5648B" w:rsidP="00B5648B">
                            <w:pPr>
                              <w:textDirection w:val="btLr"/>
                            </w:pPr>
                          </w:p>
                        </w:txbxContent>
                      </v:textbox>
                    </v:rect>
                  </w:pict>
                </mc:Fallback>
              </mc:AlternateContent>
            </w:r>
            <w:r w:rsidRPr="00666324">
              <w:rPr>
                <w:rFonts w:cstheme="minorHAnsi"/>
                <w:noProof/>
              </w:rPr>
              <mc:AlternateContent>
                <mc:Choice Requires="wps">
                  <w:drawing>
                    <wp:anchor distT="0" distB="0" distL="114300" distR="114300" simplePos="0" relativeHeight="251658245" behindDoc="0" locked="0" layoutInCell="1" hidden="0" allowOverlap="1" wp14:anchorId="5977B6D2" wp14:editId="6714F55C">
                      <wp:simplePos x="0" y="0"/>
                      <wp:positionH relativeFrom="column">
                        <wp:posOffset>3905885</wp:posOffset>
                      </wp:positionH>
                      <wp:positionV relativeFrom="paragraph">
                        <wp:posOffset>39370</wp:posOffset>
                      </wp:positionV>
                      <wp:extent cx="162560" cy="130175"/>
                      <wp:effectExtent l="0" t="0" r="8890" b="3175"/>
                      <wp:wrapNone/>
                      <wp:docPr id="12" name="Rectangle 12"/>
                      <wp:cNvGraphicFramePr/>
                      <a:graphic xmlns:a="http://schemas.openxmlformats.org/drawingml/2006/main">
                        <a:graphicData uri="http://schemas.microsoft.com/office/word/2010/wordprocessingShape">
                          <wps:wsp>
                            <wps:cNvSpPr/>
                            <wps:spPr>
                              <a:xfrm flipH="1">
                                <a:off x="0" y="0"/>
                                <a:ext cx="162560" cy="130175"/>
                              </a:xfrm>
                              <a:prstGeom prst="rect">
                                <a:avLst/>
                              </a:prstGeom>
                              <a:solidFill>
                                <a:srgbClr val="FFFF00"/>
                              </a:solidFill>
                              <a:ln>
                                <a:noFill/>
                              </a:ln>
                            </wps:spPr>
                            <wps:txbx>
                              <w:txbxContent>
                                <w:p w14:paraId="089AE463" w14:textId="77777777" w:rsidR="00B5648B" w:rsidRDefault="00B5648B" w:rsidP="00B5648B">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977B6D2" id="Rectangle 12" o:spid="_x0000_s1036" style="position:absolute;left:0;text-align:left;margin-left:307.55pt;margin-top:3.1pt;width:12.8pt;height:10.25pt;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" fillcolor="yellow" stroked="f">
                      <v:textbox inset="2.53958mm,2.53958mm,2.53958mm,2.53958mm">
                        <w:txbxContent>
                          <w:p w14:paraId="089AE463" w14:textId="77777777" w:rsidR="00B5648B" w:rsidRDefault="00B5648B" w:rsidP="00B5648B">
                            <w:pPr>
                              <w:textDirection w:val="btLr"/>
                            </w:pPr>
                          </w:p>
                        </w:txbxContent>
                      </v:textbox>
                    </v:rect>
                  </w:pict>
                </mc:Fallback>
              </mc:AlternateContent>
            </w:r>
            <w:r w:rsidRPr="00666324">
              <w:rPr>
                <w:rFonts w:cstheme="minorHAnsi"/>
                <w:noProof/>
              </w:rPr>
              <mc:AlternateContent>
                <mc:Choice Requires="wps">
                  <w:drawing>
                    <wp:anchor distT="0" distB="0" distL="114300" distR="114300" simplePos="0" relativeHeight="251658244" behindDoc="0" locked="0" layoutInCell="1" hidden="0" allowOverlap="1" wp14:anchorId="1323B025" wp14:editId="27D2EC55">
                      <wp:simplePos x="0" y="0"/>
                      <wp:positionH relativeFrom="column">
                        <wp:posOffset>2677795</wp:posOffset>
                      </wp:positionH>
                      <wp:positionV relativeFrom="paragraph">
                        <wp:posOffset>44450</wp:posOffset>
                      </wp:positionV>
                      <wp:extent cx="181541" cy="115224"/>
                      <wp:effectExtent l="0" t="0" r="9525" b="0"/>
                      <wp:wrapNone/>
                      <wp:docPr id="5" name="Rectangle 5"/>
                      <wp:cNvGraphicFramePr/>
                      <a:graphic xmlns:a="http://schemas.openxmlformats.org/drawingml/2006/main">
                        <a:graphicData uri="http://schemas.microsoft.com/office/word/2010/wordprocessingShape">
                          <wps:wsp>
                            <wps:cNvSpPr/>
                            <wps:spPr>
                              <a:xfrm flipH="1">
                                <a:off x="0" y="0"/>
                                <a:ext cx="181541" cy="115224"/>
                              </a:xfrm>
                              <a:prstGeom prst="rect">
                                <a:avLst/>
                              </a:prstGeom>
                              <a:solidFill>
                                <a:srgbClr val="00B050"/>
                              </a:solidFill>
                              <a:ln>
                                <a:noFill/>
                              </a:ln>
                            </wps:spPr>
                            <wps:txbx>
                              <w:txbxContent>
                                <w:p w14:paraId="3AC8945B" w14:textId="77777777" w:rsidR="00B5648B" w:rsidRDefault="00B5648B" w:rsidP="00B5648B">
                                  <w:pPr>
                                    <w:textDirection w:val="btLr"/>
                                  </w:pPr>
                                </w:p>
                              </w:txbxContent>
                            </wps:txbx>
                            <wps:bodyPr spcFirstLastPara="1" wrap="square" lIns="91425" tIns="91425" rIns="91425" bIns="91425" anchor="ctr" anchorCtr="0">
                              <a:noAutofit/>
                            </wps:bodyPr>
                          </wps:wsp>
                        </a:graphicData>
                      </a:graphic>
                    </wp:anchor>
                  </w:drawing>
                </mc:Choice>
                <mc:Fallback>
                  <w:pict>
                    <v:rect w14:anchorId="1323B025" id="Rectangle 5" o:spid="_x0000_s1037" style="position:absolute;left:0;text-align:left;margin-left:210.85pt;margin-top:3.5pt;width:14.3pt;height:9.05pt;flip:x;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" fillcolor="#00b050" stroked="f">
                      <v:textbox inset="2.53958mm,2.53958mm,2.53958mm,2.53958mm">
                        <w:txbxContent>
                          <w:p w14:paraId="3AC8945B" w14:textId="77777777" w:rsidR="00B5648B" w:rsidRDefault="00B5648B" w:rsidP="00B5648B">
                            <w:pPr>
                              <w:textDirection w:val="btLr"/>
                            </w:pPr>
                          </w:p>
                        </w:txbxContent>
                      </v:textbox>
                    </v:rect>
                  </w:pict>
                </mc:Fallback>
              </mc:AlternateContent>
            </w:r>
            <w:r w:rsidR="00B5648B" w:rsidRPr="00666324">
              <w:rPr>
                <w:rFonts w:eastAsia="Calibri" w:cstheme="minorHAnsi"/>
                <w:b/>
                <w:bCs/>
              </w:rPr>
              <w:t xml:space="preserve"> Objective Status </w:t>
            </w:r>
            <w:proofErr w:type="spellStart"/>
            <w:proofErr w:type="gramStart"/>
            <w:r w:rsidR="00B5648B" w:rsidRPr="00666324">
              <w:rPr>
                <w:rFonts w:eastAsia="Calibri" w:cstheme="minorHAnsi"/>
                <w:b/>
                <w:bCs/>
              </w:rPr>
              <w:t>colour</w:t>
            </w:r>
            <w:proofErr w:type="spellEnd"/>
            <w:r w:rsidR="00B5648B" w:rsidRPr="00666324">
              <w:rPr>
                <w:rFonts w:eastAsia="Calibri" w:cstheme="minorHAnsi"/>
                <w:b/>
                <w:bCs/>
              </w:rPr>
              <w:t xml:space="preserve"> :</w:t>
            </w:r>
            <w:proofErr w:type="gramEnd"/>
            <w:r w:rsidR="00B5648B" w:rsidRPr="00666324">
              <w:rPr>
                <w:rFonts w:eastAsia="Calibri" w:cstheme="minorHAnsi"/>
                <w:b/>
                <w:bCs/>
              </w:rPr>
              <w:t xml:space="preserve"> </w:t>
            </w:r>
            <w:r w:rsidR="00B5648B" w:rsidRPr="00666324">
              <w:rPr>
                <w:rFonts w:eastAsia="Calibri" w:cstheme="minorHAnsi"/>
              </w:rPr>
              <w:t xml:space="preserve">          completed                in progress                yet to start</w:t>
            </w:r>
          </w:p>
        </w:tc>
      </w:tr>
    </w:tbl>
    <w:p w14:paraId="4925660B" w14:textId="4E1DD0CE" w:rsidR="00B5648B" w:rsidRPr="00B5648B" w:rsidRDefault="00B5648B" w:rsidP="008018EF">
      <w:pPr>
        <w:spacing w:line="276" w:lineRule="auto"/>
        <w:rPr>
          <w:rFonts w:ascii="Optima" w:eastAsia="Times New Roman" w:hAnsi="Optima" w:cs="Times New Roman"/>
        </w:rPr>
      </w:pPr>
    </w:p>
    <w:p w14:paraId="3BC19A70" w14:textId="5AEA6A0D" w:rsidR="007513AF" w:rsidRDefault="009969C6" w:rsidP="008018EF">
      <w:pPr>
        <w:spacing w:line="276" w:lineRule="auto"/>
        <w:rPr>
          <w:rFonts w:ascii="Optima" w:eastAsia="Times New Roman" w:hAnsi="Optima" w:cs="Times New Roman"/>
          <w:b/>
          <w:sz w:val="28"/>
          <w:szCs w:val="28"/>
        </w:rPr>
      </w:pPr>
      <w:r>
        <w:rPr>
          <w:rFonts w:ascii="Optima" w:eastAsia="Times New Roman" w:hAnsi="Optima" w:cs="Times New Roman"/>
          <w:b/>
          <w:sz w:val="28"/>
          <w:szCs w:val="28"/>
        </w:rPr>
        <w:br w:type="page"/>
      </w:r>
      <w:r w:rsidR="007513AF" w:rsidRPr="00544E06">
        <w:rPr>
          <w:rFonts w:ascii="Optima" w:eastAsia="Times New Roman" w:hAnsi="Optima" w:cs="Times New Roman"/>
          <w:b/>
          <w:sz w:val="28"/>
          <w:szCs w:val="28"/>
        </w:rPr>
        <w:lastRenderedPageBreak/>
        <w:t xml:space="preserve">Possible risks &amp; mitigation measures </w:t>
      </w:r>
    </w:p>
    <w:p w14:paraId="3E25FE74" w14:textId="1586EFB6" w:rsidR="00B071A8" w:rsidRPr="00B071A8" w:rsidRDefault="00B071A8" w:rsidP="008018EF">
      <w:pPr>
        <w:spacing w:line="276" w:lineRule="auto"/>
        <w:rPr>
          <w:rFonts w:ascii="Optima" w:eastAsia="Times New Roman" w:hAnsi="Optima" w:cs="Times New Roman"/>
          <w:bCs/>
          <w:i/>
          <w:iCs/>
          <w:sz w:val="22"/>
          <w:szCs w:val="22"/>
        </w:rPr>
      </w:pPr>
      <w:r w:rsidRPr="00B071A8">
        <w:rPr>
          <w:rFonts w:ascii="Optima" w:eastAsia="Times New Roman" w:hAnsi="Optima" w:cs="Times New Roman"/>
          <w:bCs/>
          <w:i/>
          <w:iCs/>
          <w:sz w:val="22"/>
          <w:szCs w:val="22"/>
        </w:rPr>
        <w:t>Guiding notes</w:t>
      </w:r>
      <w:r>
        <w:rPr>
          <w:rFonts w:ascii="Optima" w:eastAsia="Times New Roman" w:hAnsi="Optima" w:cs="Times New Roman"/>
          <w:bCs/>
          <w:i/>
          <w:iCs/>
          <w:sz w:val="22"/>
          <w:szCs w:val="22"/>
        </w:rPr>
        <w:t>:</w:t>
      </w:r>
    </w:p>
    <w:p w14:paraId="2E5B7144" w14:textId="51F44D05" w:rsidR="00B071A8" w:rsidRPr="00B071A8" w:rsidRDefault="00B071A8" w:rsidP="008018EF">
      <w:pPr>
        <w:autoSpaceDE w:val="0"/>
        <w:autoSpaceDN w:val="0"/>
        <w:adjustRightInd w:val="0"/>
        <w:spacing w:line="276" w:lineRule="auto"/>
        <w:rPr>
          <w:rFonts w:ascii="Optima" w:hAnsi="Optima" w:cs="AppleSystemUIFont"/>
          <w:i/>
          <w:iCs/>
          <w:sz w:val="22"/>
          <w:szCs w:val="22"/>
        </w:rPr>
      </w:pPr>
      <w:r w:rsidRPr="00B071A8">
        <w:rPr>
          <w:rFonts w:ascii="Optima" w:hAnsi="Optima" w:cs="AppleSystemUIFont"/>
          <w:i/>
          <w:iCs/>
          <w:sz w:val="22"/>
          <w:szCs w:val="22"/>
        </w:rPr>
        <w:t>Explain how risks and risk events affected the project, how those risks were managed, and the impact of risk management on project implementation and outcomes.</w:t>
      </w:r>
    </w:p>
    <w:tbl>
      <w:tblPr>
        <w:tblW w:w="9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2"/>
        <w:gridCol w:w="2534"/>
        <w:gridCol w:w="2245"/>
        <w:gridCol w:w="3150"/>
      </w:tblGrid>
      <w:tr w:rsidR="003045CF" w:rsidRPr="00584DD7" w14:paraId="13164169" w14:textId="77777777" w:rsidTr="00E505D2">
        <w:trPr>
          <w:trHeight w:val="986"/>
        </w:trPr>
        <w:tc>
          <w:tcPr>
            <w:tcW w:w="1992" w:type="dxa"/>
            <w:shd w:val="clear" w:color="auto" w:fill="D9D9D9" w:themeFill="background1" w:themeFillShade="D9"/>
            <w:tcMar>
              <w:top w:w="100" w:type="dxa"/>
              <w:left w:w="100" w:type="dxa"/>
              <w:bottom w:w="100" w:type="dxa"/>
              <w:right w:w="100" w:type="dxa"/>
            </w:tcMar>
          </w:tcPr>
          <w:p w14:paraId="411030FA" w14:textId="77777777" w:rsidR="003045CF" w:rsidRPr="00584DD7" w:rsidRDefault="003045CF" w:rsidP="00E505D2">
            <w:pPr>
              <w:rPr>
                <w:rFonts w:cstheme="minorHAnsi"/>
                <w:b/>
              </w:rPr>
            </w:pPr>
            <w:r w:rsidRPr="00584DD7">
              <w:rPr>
                <w:rFonts w:cstheme="minorHAnsi"/>
                <w:b/>
              </w:rPr>
              <w:t>Risk</w:t>
            </w:r>
          </w:p>
          <w:p w14:paraId="2533C502" w14:textId="77777777" w:rsidR="003045CF" w:rsidRPr="00584DD7" w:rsidRDefault="003045CF" w:rsidP="00E505D2">
            <w:pPr>
              <w:rPr>
                <w:rFonts w:cstheme="minorHAnsi"/>
                <w:b/>
              </w:rPr>
            </w:pPr>
            <w:r w:rsidRPr="00584DD7">
              <w:rPr>
                <w:rFonts w:cstheme="minorHAnsi"/>
                <w:b/>
              </w:rPr>
              <w:t>(Description)</w:t>
            </w:r>
          </w:p>
          <w:p w14:paraId="4E199D91" w14:textId="77777777" w:rsidR="003045CF" w:rsidRPr="00584DD7" w:rsidRDefault="003045CF" w:rsidP="00E505D2">
            <w:pPr>
              <w:rPr>
                <w:rFonts w:cstheme="minorHAnsi"/>
                <w:b/>
                <w:lang w:val="pt-PT"/>
              </w:rPr>
            </w:pPr>
          </w:p>
        </w:tc>
        <w:tc>
          <w:tcPr>
            <w:tcW w:w="2534" w:type="dxa"/>
            <w:shd w:val="clear" w:color="auto" w:fill="D9D9D9" w:themeFill="background1" w:themeFillShade="D9"/>
            <w:tcMar>
              <w:top w:w="100" w:type="dxa"/>
              <w:left w:w="100" w:type="dxa"/>
              <w:bottom w:w="100" w:type="dxa"/>
              <w:right w:w="100" w:type="dxa"/>
            </w:tcMar>
          </w:tcPr>
          <w:p w14:paraId="47BE9439" w14:textId="77777777" w:rsidR="003045CF" w:rsidRPr="00584DD7" w:rsidRDefault="003045CF" w:rsidP="00E505D2">
            <w:pPr>
              <w:rPr>
                <w:rFonts w:cstheme="minorHAnsi"/>
                <w:b/>
              </w:rPr>
            </w:pPr>
            <w:r w:rsidRPr="00584DD7">
              <w:rPr>
                <w:rFonts w:cstheme="minorHAnsi"/>
                <w:b/>
              </w:rPr>
              <w:t>Potential impact on output</w:t>
            </w:r>
          </w:p>
          <w:p w14:paraId="754932A9" w14:textId="77777777" w:rsidR="003045CF" w:rsidRPr="00584DD7" w:rsidRDefault="003045CF" w:rsidP="00E505D2">
            <w:pPr>
              <w:rPr>
                <w:rFonts w:cstheme="minorHAnsi"/>
                <w:b/>
              </w:rPr>
            </w:pPr>
            <w:r w:rsidRPr="00584DD7">
              <w:rPr>
                <w:rFonts w:cstheme="minorHAnsi"/>
                <w:b/>
              </w:rPr>
              <w:t>of activity</w:t>
            </w:r>
          </w:p>
          <w:p w14:paraId="14296313" w14:textId="77777777" w:rsidR="003045CF" w:rsidRPr="00584DD7" w:rsidRDefault="003045CF" w:rsidP="00E505D2">
            <w:pPr>
              <w:rPr>
                <w:rFonts w:cstheme="minorHAnsi"/>
                <w:b/>
              </w:rPr>
            </w:pPr>
            <w:r w:rsidRPr="00584DD7">
              <w:rPr>
                <w:rFonts w:cstheme="minorHAnsi"/>
                <w:b/>
              </w:rPr>
              <w:t>(Low/Medium/High +</w:t>
            </w:r>
          </w:p>
          <w:p w14:paraId="12CA961D" w14:textId="77777777" w:rsidR="003045CF" w:rsidRPr="00584DD7" w:rsidRDefault="003045CF" w:rsidP="00E505D2">
            <w:pPr>
              <w:rPr>
                <w:rFonts w:cstheme="minorHAnsi"/>
                <w:b/>
              </w:rPr>
            </w:pPr>
            <w:r w:rsidRPr="00584DD7">
              <w:rPr>
                <w:rFonts w:cstheme="minorHAnsi"/>
                <w:b/>
              </w:rPr>
              <w:t>explanation)</w:t>
            </w:r>
          </w:p>
          <w:p w14:paraId="00ED9195" w14:textId="77777777" w:rsidR="003045CF" w:rsidRPr="00584DD7" w:rsidRDefault="003045CF" w:rsidP="00E505D2">
            <w:pPr>
              <w:rPr>
                <w:rFonts w:cstheme="minorHAnsi"/>
                <w:b/>
                <w:lang w:val="pt-PT"/>
              </w:rPr>
            </w:pPr>
          </w:p>
        </w:tc>
        <w:tc>
          <w:tcPr>
            <w:tcW w:w="2245" w:type="dxa"/>
            <w:shd w:val="clear" w:color="auto" w:fill="D9D9D9" w:themeFill="background1" w:themeFillShade="D9"/>
            <w:tcMar>
              <w:top w:w="100" w:type="dxa"/>
              <w:left w:w="100" w:type="dxa"/>
              <w:bottom w:w="100" w:type="dxa"/>
              <w:right w:w="100" w:type="dxa"/>
            </w:tcMar>
          </w:tcPr>
          <w:p w14:paraId="34F6B9B3" w14:textId="77777777" w:rsidR="003045CF" w:rsidRPr="00584DD7" w:rsidRDefault="003045CF" w:rsidP="00E505D2">
            <w:pPr>
              <w:rPr>
                <w:rFonts w:cstheme="minorHAnsi"/>
                <w:b/>
              </w:rPr>
            </w:pPr>
            <w:r w:rsidRPr="00584DD7">
              <w:rPr>
                <w:rFonts w:cstheme="minorHAnsi"/>
                <w:b/>
              </w:rPr>
              <w:t>Risk Assessment</w:t>
            </w:r>
          </w:p>
          <w:p w14:paraId="783EE72F" w14:textId="77777777" w:rsidR="003045CF" w:rsidRPr="00584DD7" w:rsidRDefault="003045CF" w:rsidP="00E505D2">
            <w:pPr>
              <w:rPr>
                <w:rFonts w:cstheme="minorHAnsi"/>
                <w:b/>
              </w:rPr>
            </w:pPr>
            <w:r w:rsidRPr="00584DD7">
              <w:rPr>
                <w:rFonts w:cstheme="minorHAnsi"/>
                <w:b/>
              </w:rPr>
              <w:t>(Low/Medium/High)</w:t>
            </w:r>
          </w:p>
          <w:p w14:paraId="2037F5A4" w14:textId="77777777" w:rsidR="003045CF" w:rsidRPr="00584DD7" w:rsidRDefault="003045CF" w:rsidP="00E505D2">
            <w:pPr>
              <w:rPr>
                <w:rFonts w:cstheme="minorHAnsi"/>
                <w:b/>
              </w:rPr>
            </w:pPr>
          </w:p>
        </w:tc>
        <w:tc>
          <w:tcPr>
            <w:tcW w:w="3150" w:type="dxa"/>
            <w:shd w:val="clear" w:color="auto" w:fill="D9D9D9" w:themeFill="background1" w:themeFillShade="D9"/>
            <w:tcMar>
              <w:top w:w="100" w:type="dxa"/>
              <w:left w:w="100" w:type="dxa"/>
              <w:bottom w:w="100" w:type="dxa"/>
              <w:right w:w="100" w:type="dxa"/>
            </w:tcMar>
          </w:tcPr>
          <w:p w14:paraId="1DD764AE" w14:textId="77777777" w:rsidR="003045CF" w:rsidRPr="00584DD7" w:rsidRDefault="003045CF" w:rsidP="00E505D2">
            <w:pPr>
              <w:rPr>
                <w:rFonts w:cstheme="minorHAnsi"/>
                <w:b/>
              </w:rPr>
            </w:pPr>
            <w:r w:rsidRPr="00584DD7">
              <w:rPr>
                <w:rFonts w:cstheme="minorHAnsi"/>
                <w:b/>
              </w:rPr>
              <w:t>Mitigation measures and residual</w:t>
            </w:r>
          </w:p>
          <w:p w14:paraId="6B3E215A" w14:textId="77777777" w:rsidR="003045CF" w:rsidRPr="00584DD7" w:rsidRDefault="003045CF" w:rsidP="00E505D2">
            <w:pPr>
              <w:rPr>
                <w:rFonts w:cstheme="minorHAnsi"/>
                <w:b/>
              </w:rPr>
            </w:pPr>
            <w:r w:rsidRPr="00584DD7">
              <w:rPr>
                <w:rFonts w:cstheme="minorHAnsi"/>
                <w:b/>
              </w:rPr>
              <w:t xml:space="preserve">risk </w:t>
            </w:r>
            <w:proofErr w:type="gramStart"/>
            <w:r w:rsidRPr="00584DD7">
              <w:rPr>
                <w:rFonts w:cstheme="minorHAnsi"/>
                <w:b/>
              </w:rPr>
              <w:t>( incl.</w:t>
            </w:r>
            <w:proofErr w:type="gramEnd"/>
            <w:r w:rsidRPr="00584DD7">
              <w:rPr>
                <w:rFonts w:cstheme="minorHAnsi"/>
                <w:b/>
              </w:rPr>
              <w:t xml:space="preserve"> appreciation)</w:t>
            </w:r>
          </w:p>
          <w:p w14:paraId="49927819" w14:textId="77777777" w:rsidR="003045CF" w:rsidRPr="00584DD7" w:rsidRDefault="003045CF" w:rsidP="00E505D2">
            <w:pPr>
              <w:rPr>
                <w:rFonts w:cstheme="minorHAnsi"/>
                <w:b/>
              </w:rPr>
            </w:pPr>
          </w:p>
        </w:tc>
      </w:tr>
      <w:tr w:rsidR="003045CF" w:rsidRPr="00584DD7" w14:paraId="64122E03" w14:textId="77777777" w:rsidTr="00E505D2">
        <w:trPr>
          <w:trHeight w:val="2441"/>
        </w:trPr>
        <w:tc>
          <w:tcPr>
            <w:tcW w:w="1992" w:type="dxa"/>
            <w:tcMar>
              <w:top w:w="100" w:type="dxa"/>
              <w:left w:w="100" w:type="dxa"/>
              <w:bottom w:w="100" w:type="dxa"/>
              <w:right w:w="100" w:type="dxa"/>
            </w:tcMar>
          </w:tcPr>
          <w:p w14:paraId="57D802F4" w14:textId="77777777" w:rsidR="003045CF" w:rsidRPr="00584DD7" w:rsidRDefault="003045CF" w:rsidP="00E505D2">
            <w:pPr>
              <w:rPr>
                <w:rFonts w:eastAsia="Calibri" w:cstheme="minorHAnsi"/>
                <w:lang w:val="en-ZA"/>
              </w:rPr>
            </w:pPr>
            <w:r w:rsidRPr="00584DD7">
              <w:rPr>
                <w:rFonts w:eastAsia="Calibri" w:cstheme="minorHAnsi"/>
                <w:lang w:val="en-ZA"/>
              </w:rPr>
              <w:t>Pest Outbreaks (Elegant Grasshopper)</w:t>
            </w:r>
          </w:p>
          <w:p w14:paraId="14F6321F" w14:textId="77777777" w:rsidR="003045CF" w:rsidRPr="00584DD7" w:rsidRDefault="003045CF" w:rsidP="00E505D2">
            <w:pPr>
              <w:rPr>
                <w:rFonts w:eastAsia="Calibri" w:cstheme="minorHAnsi"/>
              </w:rPr>
            </w:pPr>
          </w:p>
        </w:tc>
        <w:tc>
          <w:tcPr>
            <w:tcW w:w="2534" w:type="dxa"/>
            <w:tcMar>
              <w:top w:w="100" w:type="dxa"/>
              <w:left w:w="100" w:type="dxa"/>
              <w:bottom w:w="100" w:type="dxa"/>
              <w:right w:w="100" w:type="dxa"/>
            </w:tcMar>
          </w:tcPr>
          <w:p w14:paraId="43ED7CD1" w14:textId="77777777" w:rsidR="003045CF" w:rsidRPr="00584DD7" w:rsidRDefault="003045CF" w:rsidP="00E505D2">
            <w:pPr>
              <w:rPr>
                <w:rFonts w:eastAsia="Times New Roman" w:cstheme="minorHAnsi"/>
                <w:lang w:val="en-ZA"/>
              </w:rPr>
            </w:pPr>
            <w:r w:rsidRPr="00584DD7">
              <w:rPr>
                <w:rFonts w:eastAsia="Times New Roman" w:cstheme="minorHAnsi"/>
                <w:lang w:val="en-ZA"/>
              </w:rPr>
              <w:t>Recurrent infestations of the Elegant Grasshopper created significant pressure on production fields, resulting in localized crop losses and disruptions to planting cycles. The speed and scale of pest spread often exceeded farmers’ capacity for early response.</w:t>
            </w:r>
          </w:p>
          <w:p w14:paraId="08DA488D" w14:textId="77777777" w:rsidR="003045CF" w:rsidRPr="00584DD7" w:rsidRDefault="003045CF" w:rsidP="00E505D2">
            <w:pPr>
              <w:rPr>
                <w:rFonts w:eastAsia="Times New Roman" w:cstheme="minorHAnsi"/>
                <w:lang w:val="en-ZA"/>
              </w:rPr>
            </w:pPr>
          </w:p>
          <w:p w14:paraId="391E0EE8" w14:textId="77777777" w:rsidR="003045CF" w:rsidRPr="00584DD7" w:rsidRDefault="003045CF" w:rsidP="00E505D2">
            <w:pPr>
              <w:rPr>
                <w:rFonts w:eastAsia="Times New Roman" w:cstheme="minorHAnsi"/>
              </w:rPr>
            </w:pPr>
          </w:p>
          <w:p w14:paraId="512EB146" w14:textId="77777777" w:rsidR="003045CF" w:rsidRPr="00584DD7" w:rsidRDefault="003045CF" w:rsidP="00E505D2">
            <w:pPr>
              <w:rPr>
                <w:rFonts w:eastAsia="Times New Roman" w:cstheme="minorHAnsi"/>
              </w:rPr>
            </w:pPr>
          </w:p>
          <w:p w14:paraId="07539FDA" w14:textId="77777777" w:rsidR="003045CF" w:rsidRPr="00584DD7" w:rsidRDefault="003045CF" w:rsidP="00E505D2">
            <w:pPr>
              <w:rPr>
                <w:rFonts w:eastAsia="Times New Roman" w:cstheme="minorHAnsi"/>
              </w:rPr>
            </w:pPr>
          </w:p>
          <w:p w14:paraId="2E28245F" w14:textId="77777777" w:rsidR="003045CF" w:rsidRPr="00584DD7" w:rsidRDefault="003045CF" w:rsidP="00E505D2">
            <w:pPr>
              <w:rPr>
                <w:rFonts w:eastAsia="Times New Roman" w:cstheme="minorHAnsi"/>
              </w:rPr>
            </w:pPr>
          </w:p>
          <w:p w14:paraId="55081080" w14:textId="77777777" w:rsidR="003045CF" w:rsidRPr="00584DD7" w:rsidRDefault="003045CF" w:rsidP="00E505D2">
            <w:pPr>
              <w:rPr>
                <w:rFonts w:eastAsia="Times New Roman" w:cstheme="minorHAnsi"/>
              </w:rPr>
            </w:pPr>
          </w:p>
          <w:p w14:paraId="316DDCFC" w14:textId="77777777" w:rsidR="003045CF" w:rsidRPr="00584DD7" w:rsidRDefault="003045CF" w:rsidP="00E505D2">
            <w:pPr>
              <w:rPr>
                <w:rFonts w:eastAsia="Times New Roman" w:cstheme="minorHAnsi"/>
              </w:rPr>
            </w:pPr>
          </w:p>
          <w:p w14:paraId="5EC38B42" w14:textId="77777777" w:rsidR="003045CF" w:rsidRPr="00584DD7" w:rsidRDefault="003045CF" w:rsidP="00E505D2">
            <w:pPr>
              <w:rPr>
                <w:rFonts w:eastAsia="Times New Roman" w:cstheme="minorHAnsi"/>
              </w:rPr>
            </w:pPr>
          </w:p>
          <w:p w14:paraId="0EC24968" w14:textId="77777777" w:rsidR="003045CF" w:rsidRPr="00584DD7" w:rsidRDefault="003045CF" w:rsidP="00E505D2">
            <w:pPr>
              <w:rPr>
                <w:rFonts w:eastAsia="Times New Roman" w:cstheme="minorHAnsi"/>
              </w:rPr>
            </w:pPr>
          </w:p>
          <w:p w14:paraId="4E86D9DF" w14:textId="77777777" w:rsidR="003045CF" w:rsidRPr="00584DD7" w:rsidRDefault="003045CF" w:rsidP="00E505D2">
            <w:pPr>
              <w:rPr>
                <w:rFonts w:eastAsia="Times New Roman" w:cstheme="minorHAnsi"/>
              </w:rPr>
            </w:pPr>
          </w:p>
          <w:p w14:paraId="2661179B" w14:textId="77777777" w:rsidR="003045CF" w:rsidRPr="00584DD7" w:rsidRDefault="003045CF" w:rsidP="00E505D2">
            <w:pPr>
              <w:rPr>
                <w:rFonts w:eastAsia="Times New Roman" w:cstheme="minorHAnsi"/>
              </w:rPr>
            </w:pPr>
          </w:p>
          <w:p w14:paraId="75D355BE" w14:textId="77777777" w:rsidR="003045CF" w:rsidRPr="00584DD7" w:rsidRDefault="003045CF" w:rsidP="00E505D2">
            <w:pPr>
              <w:rPr>
                <w:rFonts w:eastAsia="Times New Roman" w:cstheme="minorHAnsi"/>
              </w:rPr>
            </w:pPr>
          </w:p>
        </w:tc>
        <w:tc>
          <w:tcPr>
            <w:tcW w:w="2245" w:type="dxa"/>
            <w:tcMar>
              <w:top w:w="100" w:type="dxa"/>
              <w:left w:w="100" w:type="dxa"/>
              <w:bottom w:w="100" w:type="dxa"/>
              <w:right w:w="100" w:type="dxa"/>
            </w:tcMar>
          </w:tcPr>
          <w:p w14:paraId="478D6251" w14:textId="77777777" w:rsidR="003045CF" w:rsidRPr="00584DD7" w:rsidRDefault="003045CF" w:rsidP="00E505D2">
            <w:pPr>
              <w:rPr>
                <w:rFonts w:eastAsia="Times New Roman" w:cstheme="minorHAnsi"/>
              </w:rPr>
            </w:pPr>
            <w:r w:rsidRPr="00584DD7">
              <w:rPr>
                <w:rFonts w:eastAsia="Times New Roman" w:cstheme="minorHAnsi"/>
              </w:rPr>
              <w:t>High</w:t>
            </w:r>
          </w:p>
        </w:tc>
        <w:tc>
          <w:tcPr>
            <w:tcW w:w="3150" w:type="dxa"/>
            <w:tcMar>
              <w:top w:w="100" w:type="dxa"/>
              <w:left w:w="100" w:type="dxa"/>
              <w:bottom w:w="100" w:type="dxa"/>
              <w:right w:w="100" w:type="dxa"/>
            </w:tcMar>
          </w:tcPr>
          <w:p w14:paraId="1601A6DA" w14:textId="77777777" w:rsidR="003045CF" w:rsidRPr="00584DD7" w:rsidRDefault="003045CF" w:rsidP="00E505D2">
            <w:pPr>
              <w:rPr>
                <w:rFonts w:eastAsia="Calibri" w:cstheme="minorHAnsi"/>
                <w:lang w:val="en-ZA"/>
              </w:rPr>
            </w:pPr>
            <w:r w:rsidRPr="00584DD7">
              <w:rPr>
                <w:rFonts w:eastAsia="Calibri" w:cstheme="minorHAnsi"/>
                <w:lang w:val="en-ZA"/>
              </w:rPr>
              <w:t xml:space="preserve">-Strengthened </w:t>
            </w:r>
            <w:r w:rsidRPr="00584DD7">
              <w:rPr>
                <w:rFonts w:eastAsia="Calibri" w:cstheme="minorHAnsi"/>
                <w:b/>
                <w:bCs/>
                <w:lang w:val="en-ZA"/>
              </w:rPr>
              <w:t>routine field monitoring</w:t>
            </w:r>
            <w:r w:rsidRPr="00584DD7">
              <w:rPr>
                <w:rFonts w:eastAsia="Calibri" w:cstheme="minorHAnsi"/>
                <w:lang w:val="en-ZA"/>
              </w:rPr>
              <w:t xml:space="preserve"> systems—conducted jointly by extension staff and lead farmers—to ensure earlier detection of emerging infestations. </w:t>
            </w:r>
          </w:p>
          <w:p w14:paraId="586AC279" w14:textId="77777777" w:rsidR="003045CF" w:rsidRPr="00584DD7" w:rsidRDefault="003045CF" w:rsidP="00E505D2">
            <w:pPr>
              <w:rPr>
                <w:rFonts w:eastAsia="Calibri" w:cstheme="minorHAnsi"/>
                <w:lang w:val="en-ZA"/>
              </w:rPr>
            </w:pPr>
          </w:p>
          <w:p w14:paraId="12B38E87" w14:textId="77777777" w:rsidR="003045CF" w:rsidRPr="00584DD7" w:rsidRDefault="003045CF" w:rsidP="00E505D2">
            <w:pPr>
              <w:rPr>
                <w:rFonts w:eastAsia="Calibri" w:cstheme="minorHAnsi"/>
                <w:lang w:val="en-ZA"/>
              </w:rPr>
            </w:pPr>
            <w:r w:rsidRPr="00584DD7">
              <w:rPr>
                <w:rFonts w:eastAsia="Calibri" w:cstheme="minorHAnsi"/>
                <w:lang w:val="en-ZA"/>
              </w:rPr>
              <w:t xml:space="preserve">-Promoted the </w:t>
            </w:r>
            <w:r w:rsidRPr="00584DD7">
              <w:rPr>
                <w:rFonts w:eastAsia="Calibri" w:cstheme="minorHAnsi"/>
                <w:b/>
                <w:bCs/>
                <w:lang w:val="en-ZA"/>
              </w:rPr>
              <w:t>timely use of recommended biopesticides and environmentally safe chemical treatments</w:t>
            </w:r>
            <w:r w:rsidRPr="00584DD7">
              <w:rPr>
                <w:rFonts w:eastAsia="Calibri" w:cstheme="minorHAnsi"/>
                <w:lang w:val="en-ZA"/>
              </w:rPr>
              <w:t xml:space="preserve">, reducing crop vulnerability while maintaining ecological balance. </w:t>
            </w:r>
          </w:p>
          <w:p w14:paraId="0D6F7A1B" w14:textId="77777777" w:rsidR="003045CF" w:rsidRPr="00584DD7" w:rsidRDefault="003045CF" w:rsidP="00E505D2">
            <w:pPr>
              <w:rPr>
                <w:rFonts w:eastAsia="Calibri" w:cstheme="minorHAnsi"/>
                <w:lang w:val="en-ZA"/>
              </w:rPr>
            </w:pPr>
          </w:p>
          <w:p w14:paraId="08AC25F8" w14:textId="77777777" w:rsidR="003045CF" w:rsidRPr="00584DD7" w:rsidRDefault="003045CF" w:rsidP="00E505D2">
            <w:pPr>
              <w:rPr>
                <w:rFonts w:eastAsia="Calibri" w:cstheme="minorHAnsi"/>
                <w:lang w:val="en-ZA"/>
              </w:rPr>
            </w:pPr>
            <w:r w:rsidRPr="00584DD7">
              <w:rPr>
                <w:rFonts w:eastAsia="Calibri" w:cstheme="minorHAnsi"/>
                <w:lang w:val="en-ZA"/>
              </w:rPr>
              <w:t xml:space="preserve">-Intensified </w:t>
            </w:r>
            <w:r w:rsidRPr="00584DD7">
              <w:rPr>
                <w:rFonts w:eastAsia="Calibri" w:cstheme="minorHAnsi"/>
                <w:b/>
                <w:bCs/>
                <w:lang w:val="en-ZA"/>
              </w:rPr>
              <w:t>community awareness campaigns</w:t>
            </w:r>
            <w:r w:rsidRPr="00584DD7">
              <w:rPr>
                <w:rFonts w:eastAsia="Calibri" w:cstheme="minorHAnsi"/>
                <w:lang w:val="en-ZA"/>
              </w:rPr>
              <w:t>, ensuring farmers understood how to identify early signs of attack and report cases quickly through local networks.</w:t>
            </w:r>
          </w:p>
          <w:p w14:paraId="4F394B7F" w14:textId="77777777" w:rsidR="003045CF" w:rsidRPr="00584DD7" w:rsidRDefault="003045CF" w:rsidP="00E505D2">
            <w:pPr>
              <w:rPr>
                <w:rFonts w:cstheme="minorHAnsi"/>
                <w:lang w:val="en-ZA"/>
              </w:rPr>
            </w:pPr>
          </w:p>
        </w:tc>
      </w:tr>
      <w:tr w:rsidR="003045CF" w:rsidRPr="00584DD7" w14:paraId="4B92AF30" w14:textId="77777777" w:rsidTr="00E505D2">
        <w:trPr>
          <w:trHeight w:val="3912"/>
        </w:trPr>
        <w:tc>
          <w:tcPr>
            <w:tcW w:w="1992" w:type="dxa"/>
            <w:tcMar>
              <w:top w:w="100" w:type="dxa"/>
              <w:left w:w="100" w:type="dxa"/>
              <w:bottom w:w="100" w:type="dxa"/>
              <w:right w:w="100" w:type="dxa"/>
            </w:tcMar>
          </w:tcPr>
          <w:p w14:paraId="287C11FE" w14:textId="77777777" w:rsidR="003045CF" w:rsidRPr="00584DD7" w:rsidRDefault="003045CF" w:rsidP="00E505D2">
            <w:pPr>
              <w:rPr>
                <w:rFonts w:cstheme="minorHAnsi"/>
                <w:lang w:val="en-ZA"/>
              </w:rPr>
            </w:pPr>
            <w:r w:rsidRPr="00584DD7">
              <w:rPr>
                <w:rFonts w:cstheme="minorHAnsi"/>
                <w:lang w:val="en-ZA"/>
              </w:rPr>
              <w:lastRenderedPageBreak/>
              <w:t>Flooding and Excessive Rainfall in Production Areas</w:t>
            </w:r>
          </w:p>
          <w:p w14:paraId="3ACAFC24" w14:textId="77777777" w:rsidR="003045CF" w:rsidRPr="00584DD7" w:rsidRDefault="003045CF" w:rsidP="00E505D2">
            <w:pPr>
              <w:rPr>
                <w:rFonts w:cstheme="minorHAnsi"/>
                <w:lang w:val="en-ZA"/>
              </w:rPr>
            </w:pPr>
          </w:p>
        </w:tc>
        <w:tc>
          <w:tcPr>
            <w:tcW w:w="2534" w:type="dxa"/>
            <w:tcMar>
              <w:top w:w="100" w:type="dxa"/>
              <w:left w:w="100" w:type="dxa"/>
              <w:bottom w:w="100" w:type="dxa"/>
              <w:right w:w="100" w:type="dxa"/>
            </w:tcMar>
          </w:tcPr>
          <w:p w14:paraId="1837B3C4" w14:textId="77777777" w:rsidR="003045CF" w:rsidRPr="00584DD7" w:rsidRDefault="003045CF" w:rsidP="00E505D2">
            <w:pPr>
              <w:rPr>
                <w:rFonts w:eastAsia="Times New Roman" w:cstheme="minorHAnsi"/>
                <w:lang w:val="en-ZA"/>
              </w:rPr>
            </w:pPr>
            <w:r w:rsidRPr="00584DD7">
              <w:rPr>
                <w:rFonts w:eastAsia="Times New Roman" w:cstheme="minorHAnsi"/>
                <w:lang w:val="en-ZA"/>
              </w:rPr>
              <w:t>Heavy rainfall during peak agricultural periods caused flooding in low</w:t>
            </w:r>
            <w:r w:rsidRPr="00584DD7">
              <w:rPr>
                <w:rFonts w:eastAsia="Times New Roman" w:cstheme="minorHAnsi"/>
                <w:lang w:val="en-ZA"/>
              </w:rPr>
              <w:noBreakHyphen/>
              <w:t>lying fields, damaging crops, increasing soil erosion, and disrupting planting schedules. These events undermined productivity and reduced farmers’ ability to take full advantage of improved technologies.</w:t>
            </w:r>
          </w:p>
          <w:p w14:paraId="2BF83302" w14:textId="77777777" w:rsidR="003045CF" w:rsidRPr="00584DD7" w:rsidRDefault="003045CF" w:rsidP="00E505D2">
            <w:pPr>
              <w:rPr>
                <w:rFonts w:eastAsia="Times New Roman" w:cstheme="minorHAnsi"/>
                <w:lang w:val="en-ZA"/>
              </w:rPr>
            </w:pPr>
          </w:p>
        </w:tc>
        <w:tc>
          <w:tcPr>
            <w:tcW w:w="2245" w:type="dxa"/>
            <w:tcMar>
              <w:top w:w="100" w:type="dxa"/>
              <w:left w:w="100" w:type="dxa"/>
              <w:bottom w:w="100" w:type="dxa"/>
              <w:right w:w="100" w:type="dxa"/>
            </w:tcMar>
          </w:tcPr>
          <w:p w14:paraId="6BC98E2B" w14:textId="77777777" w:rsidR="003045CF" w:rsidRPr="00584DD7" w:rsidRDefault="003045CF" w:rsidP="00E505D2">
            <w:pPr>
              <w:rPr>
                <w:rFonts w:eastAsia="Times New Roman" w:cstheme="minorHAnsi"/>
              </w:rPr>
            </w:pPr>
            <w:r w:rsidRPr="00584DD7">
              <w:rPr>
                <w:rFonts w:eastAsia="Times New Roman" w:cstheme="minorHAnsi"/>
              </w:rPr>
              <w:t>High</w:t>
            </w:r>
          </w:p>
        </w:tc>
        <w:tc>
          <w:tcPr>
            <w:tcW w:w="3150" w:type="dxa"/>
            <w:tcMar>
              <w:top w:w="100" w:type="dxa"/>
              <w:left w:w="100" w:type="dxa"/>
              <w:bottom w:w="100" w:type="dxa"/>
              <w:right w:w="100" w:type="dxa"/>
            </w:tcMar>
          </w:tcPr>
          <w:p w14:paraId="2E5FFB89" w14:textId="77777777" w:rsidR="003045CF" w:rsidRPr="00584DD7" w:rsidRDefault="003045CF" w:rsidP="00E505D2">
            <w:pPr>
              <w:rPr>
                <w:rFonts w:cstheme="minorHAnsi"/>
                <w:lang w:val="en-ZA"/>
              </w:rPr>
            </w:pPr>
            <w:r w:rsidRPr="00584DD7">
              <w:rPr>
                <w:rFonts w:cstheme="minorHAnsi"/>
                <w:lang w:val="en-ZA"/>
              </w:rPr>
              <w:t xml:space="preserve">-Guided producers in </w:t>
            </w:r>
            <w:r w:rsidRPr="00584DD7">
              <w:rPr>
                <w:rFonts w:cstheme="minorHAnsi"/>
                <w:b/>
                <w:bCs/>
                <w:lang w:val="en-ZA"/>
              </w:rPr>
              <w:t>selecting production areas less susceptible to flooding</w:t>
            </w:r>
            <w:r w:rsidRPr="00584DD7">
              <w:rPr>
                <w:rFonts w:cstheme="minorHAnsi"/>
                <w:lang w:val="en-ZA"/>
              </w:rPr>
              <w:t>, minimizing crop exposure to high</w:t>
            </w:r>
            <w:r w:rsidRPr="00584DD7">
              <w:rPr>
                <w:rFonts w:cstheme="minorHAnsi"/>
                <w:lang w:val="en-ZA"/>
              </w:rPr>
              <w:noBreakHyphen/>
              <w:t xml:space="preserve">risk areas. </w:t>
            </w:r>
          </w:p>
          <w:p w14:paraId="3341909C" w14:textId="77777777" w:rsidR="003045CF" w:rsidRPr="00584DD7" w:rsidRDefault="003045CF" w:rsidP="00E505D2">
            <w:pPr>
              <w:rPr>
                <w:rFonts w:cstheme="minorHAnsi"/>
                <w:lang w:val="en-ZA"/>
              </w:rPr>
            </w:pPr>
          </w:p>
          <w:p w14:paraId="75558257" w14:textId="77777777" w:rsidR="003045CF" w:rsidRPr="00584DD7" w:rsidRDefault="003045CF" w:rsidP="00E505D2">
            <w:pPr>
              <w:rPr>
                <w:rFonts w:cstheme="minorHAnsi"/>
                <w:lang w:val="en-ZA"/>
              </w:rPr>
            </w:pPr>
            <w:r w:rsidRPr="00584DD7">
              <w:rPr>
                <w:rFonts w:cstheme="minorHAnsi"/>
                <w:lang w:val="en-ZA"/>
              </w:rPr>
              <w:t xml:space="preserve">-Expanded the use of </w:t>
            </w:r>
            <w:r w:rsidRPr="00584DD7">
              <w:rPr>
                <w:rFonts w:cstheme="minorHAnsi"/>
                <w:b/>
                <w:bCs/>
                <w:lang w:val="en-ZA"/>
              </w:rPr>
              <w:t>raised beds and improved water</w:t>
            </w:r>
            <w:r w:rsidRPr="00584DD7">
              <w:rPr>
                <w:rFonts w:cstheme="minorHAnsi"/>
                <w:b/>
                <w:bCs/>
                <w:lang w:val="en-ZA"/>
              </w:rPr>
              <w:noBreakHyphen/>
              <w:t>drainage designs</w:t>
            </w:r>
            <w:r w:rsidRPr="00584DD7">
              <w:rPr>
                <w:rFonts w:cstheme="minorHAnsi"/>
                <w:lang w:val="en-ZA"/>
              </w:rPr>
              <w:t xml:space="preserve"> for sensitive horticultural crops, reducing waterlogging and improving survival rates. </w:t>
            </w:r>
          </w:p>
          <w:p w14:paraId="6C76435B" w14:textId="77777777" w:rsidR="003045CF" w:rsidRPr="00584DD7" w:rsidRDefault="003045CF" w:rsidP="00E505D2">
            <w:pPr>
              <w:rPr>
                <w:rFonts w:cstheme="minorHAnsi"/>
                <w:lang w:val="en-ZA"/>
              </w:rPr>
            </w:pPr>
          </w:p>
          <w:p w14:paraId="1002EEBA" w14:textId="77777777" w:rsidR="003045CF" w:rsidRPr="00584DD7" w:rsidRDefault="003045CF" w:rsidP="00E505D2">
            <w:pPr>
              <w:rPr>
                <w:rFonts w:cstheme="minorHAnsi"/>
                <w:lang w:val="en-ZA"/>
              </w:rPr>
            </w:pPr>
            <w:r w:rsidRPr="00584DD7">
              <w:rPr>
                <w:rFonts w:cstheme="minorHAnsi"/>
                <w:lang w:val="en-ZA"/>
              </w:rPr>
              <w:t>-Strengthened climate</w:t>
            </w:r>
            <w:r w:rsidRPr="00584DD7">
              <w:rPr>
                <w:rFonts w:cstheme="minorHAnsi"/>
                <w:lang w:val="en-ZA"/>
              </w:rPr>
              <w:noBreakHyphen/>
              <w:t>smart agriculture messaging to reinforce practices suitable for increasingly unpredictable rainfall patterns.</w:t>
            </w:r>
          </w:p>
          <w:p w14:paraId="5B8D0200" w14:textId="77777777" w:rsidR="003045CF" w:rsidRPr="00584DD7" w:rsidRDefault="003045CF" w:rsidP="00E505D2">
            <w:pPr>
              <w:rPr>
                <w:rFonts w:cstheme="minorHAnsi"/>
                <w:lang w:val="en-ZA"/>
              </w:rPr>
            </w:pPr>
          </w:p>
        </w:tc>
      </w:tr>
      <w:tr w:rsidR="003045CF" w:rsidRPr="00584DD7" w14:paraId="68234766" w14:textId="77777777" w:rsidTr="00E505D2">
        <w:trPr>
          <w:trHeight w:val="873"/>
        </w:trPr>
        <w:tc>
          <w:tcPr>
            <w:tcW w:w="1992" w:type="dxa"/>
            <w:tcMar>
              <w:top w:w="100" w:type="dxa"/>
              <w:left w:w="100" w:type="dxa"/>
              <w:bottom w:w="100" w:type="dxa"/>
              <w:right w:w="100" w:type="dxa"/>
            </w:tcMar>
          </w:tcPr>
          <w:p w14:paraId="5557A193" w14:textId="77777777" w:rsidR="003045CF" w:rsidRPr="00584DD7" w:rsidRDefault="003045CF" w:rsidP="00E505D2">
            <w:pPr>
              <w:rPr>
                <w:rFonts w:cstheme="minorHAnsi"/>
              </w:rPr>
            </w:pPr>
          </w:p>
          <w:p w14:paraId="1DDE55C7" w14:textId="77777777" w:rsidR="003045CF" w:rsidRPr="00584DD7" w:rsidRDefault="003045CF" w:rsidP="00E505D2">
            <w:pPr>
              <w:rPr>
                <w:rFonts w:cstheme="minorHAnsi"/>
                <w:lang w:val="en-ZA"/>
              </w:rPr>
            </w:pPr>
            <w:r w:rsidRPr="00584DD7">
              <w:rPr>
                <w:rFonts w:cstheme="minorHAnsi"/>
                <w:lang w:val="en-ZA"/>
              </w:rPr>
              <w:t>Crop Losses Caused by Elephant, Buffalo, and Other Wildlife Incursions</w:t>
            </w:r>
          </w:p>
          <w:p w14:paraId="758D70CE" w14:textId="77777777" w:rsidR="003045CF" w:rsidRPr="00584DD7" w:rsidRDefault="003045CF" w:rsidP="00E505D2">
            <w:pPr>
              <w:rPr>
                <w:rFonts w:cstheme="minorHAnsi"/>
                <w:lang w:val="en-ZA"/>
              </w:rPr>
            </w:pPr>
          </w:p>
        </w:tc>
        <w:tc>
          <w:tcPr>
            <w:tcW w:w="2534" w:type="dxa"/>
            <w:tcMar>
              <w:top w:w="100" w:type="dxa"/>
              <w:left w:w="100" w:type="dxa"/>
              <w:bottom w:w="100" w:type="dxa"/>
              <w:right w:w="100" w:type="dxa"/>
            </w:tcMar>
          </w:tcPr>
          <w:p w14:paraId="4E2D93E8" w14:textId="77777777" w:rsidR="003045CF" w:rsidRPr="00584DD7" w:rsidRDefault="003045CF" w:rsidP="00E505D2">
            <w:pPr>
              <w:rPr>
                <w:rFonts w:cstheme="minorHAnsi"/>
              </w:rPr>
            </w:pPr>
          </w:p>
          <w:p w14:paraId="45901BE6" w14:textId="77777777" w:rsidR="003045CF" w:rsidRPr="00584DD7" w:rsidRDefault="003045CF" w:rsidP="00E505D2">
            <w:pPr>
              <w:rPr>
                <w:rFonts w:cstheme="minorHAnsi"/>
                <w:lang w:val="en-ZA"/>
              </w:rPr>
            </w:pPr>
            <w:r w:rsidRPr="00584DD7">
              <w:rPr>
                <w:rFonts w:cstheme="minorHAnsi"/>
                <w:lang w:val="en-ZA"/>
              </w:rPr>
              <w:t>Recurring incursions from elephants, buffalo, and other large wildlife continue to destroy smallholder crops, resulting in severe food insecurity, income loss, and disruption of household livelihoods. Communities situated near wildlife corridors remain disproportionately affected, heightening both economic vulnerability and human</w:t>
            </w:r>
            <w:r w:rsidRPr="00584DD7">
              <w:rPr>
                <w:rFonts w:cstheme="minorHAnsi"/>
                <w:lang w:val="en-ZA"/>
              </w:rPr>
              <w:noBreakHyphen/>
              <w:t>wildlife conflict.</w:t>
            </w:r>
          </w:p>
          <w:p w14:paraId="448B209E" w14:textId="77777777" w:rsidR="003045CF" w:rsidRPr="00584DD7" w:rsidRDefault="003045CF" w:rsidP="00E505D2">
            <w:pPr>
              <w:rPr>
                <w:rFonts w:cstheme="minorHAnsi"/>
                <w:lang w:val="en-ZA"/>
              </w:rPr>
            </w:pPr>
          </w:p>
        </w:tc>
        <w:tc>
          <w:tcPr>
            <w:tcW w:w="2245" w:type="dxa"/>
            <w:tcMar>
              <w:top w:w="100" w:type="dxa"/>
              <w:left w:w="100" w:type="dxa"/>
              <w:bottom w:w="100" w:type="dxa"/>
              <w:right w:w="100" w:type="dxa"/>
            </w:tcMar>
          </w:tcPr>
          <w:p w14:paraId="286F33FA" w14:textId="77777777" w:rsidR="003045CF" w:rsidRPr="00584DD7" w:rsidRDefault="003045CF" w:rsidP="00E505D2">
            <w:pPr>
              <w:rPr>
                <w:rFonts w:cstheme="minorHAnsi"/>
                <w:b/>
              </w:rPr>
            </w:pPr>
          </w:p>
          <w:p w14:paraId="4D29CAD9" w14:textId="77777777" w:rsidR="003045CF" w:rsidRPr="00584DD7" w:rsidRDefault="003045CF" w:rsidP="00E505D2">
            <w:pPr>
              <w:rPr>
                <w:rFonts w:cstheme="minorHAnsi"/>
                <w:b/>
              </w:rPr>
            </w:pPr>
          </w:p>
          <w:p w14:paraId="5757B62E" w14:textId="77777777" w:rsidR="003045CF" w:rsidRPr="00584DD7" w:rsidRDefault="003045CF" w:rsidP="00E505D2">
            <w:pPr>
              <w:rPr>
                <w:rFonts w:cstheme="minorHAnsi"/>
                <w:b/>
              </w:rPr>
            </w:pPr>
          </w:p>
          <w:p w14:paraId="5AF4EA43" w14:textId="77777777" w:rsidR="003045CF" w:rsidRPr="00584DD7" w:rsidRDefault="003045CF" w:rsidP="00E505D2">
            <w:pPr>
              <w:rPr>
                <w:rFonts w:cstheme="minorHAnsi"/>
                <w:b/>
              </w:rPr>
            </w:pPr>
          </w:p>
          <w:p w14:paraId="00CBE73B" w14:textId="77777777" w:rsidR="003045CF" w:rsidRPr="00584DD7" w:rsidRDefault="003045CF" w:rsidP="00E505D2">
            <w:pPr>
              <w:rPr>
                <w:rFonts w:cstheme="minorHAnsi"/>
                <w:b/>
              </w:rPr>
            </w:pPr>
          </w:p>
          <w:p w14:paraId="29728293" w14:textId="77777777" w:rsidR="003045CF" w:rsidRPr="00584DD7" w:rsidRDefault="003045CF" w:rsidP="00E505D2">
            <w:pPr>
              <w:rPr>
                <w:rFonts w:cstheme="minorHAnsi"/>
                <w:bCs/>
              </w:rPr>
            </w:pPr>
            <w:r w:rsidRPr="00584DD7">
              <w:rPr>
                <w:rFonts w:cstheme="minorHAnsi"/>
                <w:bCs/>
              </w:rPr>
              <w:t>Medium</w:t>
            </w:r>
          </w:p>
        </w:tc>
        <w:tc>
          <w:tcPr>
            <w:tcW w:w="3150" w:type="dxa"/>
            <w:tcMar>
              <w:top w:w="100" w:type="dxa"/>
              <w:left w:w="100" w:type="dxa"/>
              <w:bottom w:w="100" w:type="dxa"/>
              <w:right w:w="100" w:type="dxa"/>
            </w:tcMar>
          </w:tcPr>
          <w:p w14:paraId="29080777" w14:textId="77777777" w:rsidR="003045CF" w:rsidRPr="00584DD7" w:rsidRDefault="003045CF" w:rsidP="00E505D2">
            <w:pPr>
              <w:rPr>
                <w:rFonts w:cstheme="minorHAnsi"/>
              </w:rPr>
            </w:pPr>
          </w:p>
          <w:p w14:paraId="341318D7" w14:textId="77777777" w:rsidR="003045CF" w:rsidRPr="00584DD7" w:rsidRDefault="003045CF" w:rsidP="00E505D2">
            <w:pPr>
              <w:rPr>
                <w:rFonts w:cstheme="minorHAnsi"/>
                <w:lang w:val="en-ZA"/>
              </w:rPr>
            </w:pPr>
            <w:r w:rsidRPr="00584DD7">
              <w:rPr>
                <w:rFonts w:cstheme="minorHAnsi"/>
                <w:lang w:val="en-ZA"/>
              </w:rPr>
              <w:t>A set of practical, community</w:t>
            </w:r>
            <w:r w:rsidRPr="00584DD7">
              <w:rPr>
                <w:rFonts w:cstheme="minorHAnsi"/>
                <w:lang w:val="en-ZA"/>
              </w:rPr>
              <w:noBreakHyphen/>
              <w:t>driven mitigation measures is being implemented to reduce wildlife pressure on farms. These include:</w:t>
            </w:r>
          </w:p>
          <w:p w14:paraId="5BACBF91" w14:textId="77777777" w:rsidR="003045CF" w:rsidRPr="00584DD7" w:rsidRDefault="003045CF" w:rsidP="00C8762F">
            <w:pPr>
              <w:numPr>
                <w:ilvl w:val="0"/>
                <w:numId w:val="38"/>
              </w:numPr>
              <w:rPr>
                <w:rFonts w:cstheme="minorHAnsi"/>
                <w:lang w:val="en-ZA"/>
              </w:rPr>
            </w:pPr>
            <w:r w:rsidRPr="00584DD7">
              <w:rPr>
                <w:rFonts w:cstheme="minorHAnsi"/>
                <w:b/>
                <w:bCs/>
                <w:lang w:val="en-ZA"/>
              </w:rPr>
              <w:t>Organizing family patrol groups</w:t>
            </w:r>
            <w:r w:rsidRPr="00584DD7">
              <w:rPr>
                <w:rFonts w:cstheme="minorHAnsi"/>
                <w:lang w:val="en-ZA"/>
              </w:rPr>
              <w:t xml:space="preserve"> to safely deter wildlife during high</w:t>
            </w:r>
            <w:r w:rsidRPr="00584DD7">
              <w:rPr>
                <w:rFonts w:cstheme="minorHAnsi"/>
                <w:lang w:val="en-ZA"/>
              </w:rPr>
              <w:noBreakHyphen/>
              <w:t>risk periods.</w:t>
            </w:r>
          </w:p>
          <w:p w14:paraId="0D3DFC80" w14:textId="77777777" w:rsidR="003045CF" w:rsidRPr="00584DD7" w:rsidRDefault="003045CF" w:rsidP="00C8762F">
            <w:pPr>
              <w:numPr>
                <w:ilvl w:val="0"/>
                <w:numId w:val="38"/>
              </w:numPr>
              <w:rPr>
                <w:rFonts w:cstheme="minorHAnsi"/>
                <w:lang w:val="en-ZA"/>
              </w:rPr>
            </w:pPr>
            <w:r w:rsidRPr="00584DD7">
              <w:rPr>
                <w:rFonts w:cstheme="minorHAnsi"/>
                <w:b/>
                <w:bCs/>
                <w:lang w:val="en-ZA"/>
              </w:rPr>
              <w:t>Planting piri</w:t>
            </w:r>
            <w:r w:rsidRPr="00584DD7">
              <w:rPr>
                <w:rFonts w:cstheme="minorHAnsi"/>
                <w:b/>
                <w:bCs/>
                <w:lang w:val="en-ZA"/>
              </w:rPr>
              <w:noBreakHyphen/>
              <w:t>piri (chili) along field boundaries</w:t>
            </w:r>
            <w:r w:rsidRPr="00584DD7">
              <w:rPr>
                <w:rFonts w:cstheme="minorHAnsi"/>
                <w:lang w:val="en-ZA"/>
              </w:rPr>
              <w:t xml:space="preserve"> as a natural, low</w:t>
            </w:r>
            <w:r w:rsidRPr="00584DD7">
              <w:rPr>
                <w:rFonts w:cstheme="minorHAnsi"/>
                <w:lang w:val="en-ZA"/>
              </w:rPr>
              <w:noBreakHyphen/>
              <w:t>cost deterrent.</w:t>
            </w:r>
          </w:p>
          <w:p w14:paraId="1E0C7BFD" w14:textId="77777777" w:rsidR="003045CF" w:rsidRPr="00584DD7" w:rsidRDefault="003045CF" w:rsidP="00C8762F">
            <w:pPr>
              <w:numPr>
                <w:ilvl w:val="0"/>
                <w:numId w:val="38"/>
              </w:numPr>
              <w:rPr>
                <w:rFonts w:cstheme="minorHAnsi"/>
                <w:lang w:val="en-ZA"/>
              </w:rPr>
            </w:pPr>
            <w:r w:rsidRPr="00584DD7">
              <w:rPr>
                <w:rFonts w:cstheme="minorHAnsi"/>
                <w:b/>
                <w:bCs/>
                <w:lang w:val="en-ZA"/>
              </w:rPr>
              <w:t>Installing mobile electric fences</w:t>
            </w:r>
            <w:r w:rsidRPr="00584DD7">
              <w:rPr>
                <w:rFonts w:cstheme="minorHAnsi"/>
                <w:lang w:val="en-ZA"/>
              </w:rPr>
              <w:t xml:space="preserve"> to provide targeted and flexible crop protection.</w:t>
            </w:r>
          </w:p>
          <w:p w14:paraId="5FFD694E" w14:textId="77777777" w:rsidR="003045CF" w:rsidRPr="00584DD7" w:rsidRDefault="003045CF" w:rsidP="00E505D2">
            <w:pPr>
              <w:rPr>
                <w:rFonts w:cstheme="minorHAnsi"/>
                <w:lang w:val="en-ZA"/>
              </w:rPr>
            </w:pPr>
            <w:r w:rsidRPr="00584DD7">
              <w:rPr>
                <w:rFonts w:cstheme="minorHAnsi"/>
                <w:lang w:val="en-ZA"/>
              </w:rPr>
              <w:t xml:space="preserve">Together, these interventions aim to protect food production, enhance </w:t>
            </w:r>
            <w:r w:rsidRPr="00584DD7">
              <w:rPr>
                <w:rFonts w:cstheme="minorHAnsi"/>
                <w:lang w:val="en-ZA"/>
              </w:rPr>
              <w:lastRenderedPageBreak/>
              <w:t>community safety, and reduce environmentally damaging coping mechanisms.</w:t>
            </w:r>
          </w:p>
          <w:p w14:paraId="17BDD1B8" w14:textId="77777777" w:rsidR="003045CF" w:rsidRPr="00584DD7" w:rsidRDefault="003045CF" w:rsidP="00E505D2">
            <w:pPr>
              <w:rPr>
                <w:rFonts w:cstheme="minorHAnsi"/>
                <w:lang w:val="en-ZA"/>
              </w:rPr>
            </w:pPr>
          </w:p>
        </w:tc>
      </w:tr>
      <w:tr w:rsidR="003045CF" w:rsidRPr="00584DD7" w14:paraId="5A25CC6B" w14:textId="77777777" w:rsidTr="00E505D2">
        <w:trPr>
          <w:trHeight w:val="873"/>
        </w:trPr>
        <w:tc>
          <w:tcPr>
            <w:tcW w:w="1992" w:type="dxa"/>
            <w:tcMar>
              <w:top w:w="100" w:type="dxa"/>
              <w:left w:w="100" w:type="dxa"/>
              <w:bottom w:w="100" w:type="dxa"/>
              <w:right w:w="100" w:type="dxa"/>
            </w:tcMar>
          </w:tcPr>
          <w:p w14:paraId="2C76FFCE" w14:textId="77777777" w:rsidR="003045CF" w:rsidRPr="00584DD7" w:rsidRDefault="003045CF" w:rsidP="00E505D2">
            <w:pPr>
              <w:rPr>
                <w:rFonts w:cstheme="minorHAnsi"/>
                <w:lang w:val="en-ZA"/>
              </w:rPr>
            </w:pPr>
            <w:r w:rsidRPr="00584DD7">
              <w:rPr>
                <w:rFonts w:cstheme="minorHAnsi"/>
                <w:lang w:val="en-ZA"/>
              </w:rPr>
              <w:lastRenderedPageBreak/>
              <w:t>Regulatory Bottlenecks and Environmental Setbacks in Seed Production</w:t>
            </w:r>
          </w:p>
          <w:p w14:paraId="6C403CF4" w14:textId="77777777" w:rsidR="003045CF" w:rsidRPr="00584DD7" w:rsidRDefault="003045CF" w:rsidP="00E505D2">
            <w:pPr>
              <w:rPr>
                <w:rFonts w:cstheme="minorHAnsi"/>
                <w:lang w:val="en-ZA"/>
              </w:rPr>
            </w:pPr>
          </w:p>
        </w:tc>
        <w:tc>
          <w:tcPr>
            <w:tcW w:w="2534" w:type="dxa"/>
            <w:tcMar>
              <w:top w:w="100" w:type="dxa"/>
              <w:left w:w="100" w:type="dxa"/>
              <w:bottom w:w="100" w:type="dxa"/>
              <w:right w:w="100" w:type="dxa"/>
            </w:tcMar>
          </w:tcPr>
          <w:p w14:paraId="776F428A" w14:textId="77777777" w:rsidR="003045CF" w:rsidRPr="00584DD7" w:rsidRDefault="003045CF" w:rsidP="00E505D2">
            <w:pPr>
              <w:rPr>
                <w:rFonts w:cstheme="minorHAnsi"/>
                <w:lang w:val="en-ZA"/>
              </w:rPr>
            </w:pPr>
            <w:r w:rsidRPr="00584DD7">
              <w:rPr>
                <w:rFonts w:cstheme="minorHAnsi"/>
                <w:lang w:val="en-ZA"/>
              </w:rPr>
              <w:t>Licensing delays within the national seed inspection system, coupled with wildlife incursions and pest damage, significantly affected the performance of early seed production trials.</w:t>
            </w:r>
          </w:p>
          <w:p w14:paraId="0258A98A" w14:textId="77777777" w:rsidR="003045CF" w:rsidRPr="00584DD7" w:rsidRDefault="003045CF" w:rsidP="00E505D2">
            <w:pPr>
              <w:rPr>
                <w:rFonts w:cstheme="minorHAnsi"/>
                <w:lang w:val="en-ZA"/>
              </w:rPr>
            </w:pPr>
          </w:p>
        </w:tc>
        <w:tc>
          <w:tcPr>
            <w:tcW w:w="2245" w:type="dxa"/>
            <w:tcMar>
              <w:top w:w="100" w:type="dxa"/>
              <w:left w:w="100" w:type="dxa"/>
              <w:bottom w:w="100" w:type="dxa"/>
              <w:right w:w="100" w:type="dxa"/>
            </w:tcMar>
          </w:tcPr>
          <w:p w14:paraId="1E6CBAEC" w14:textId="77777777" w:rsidR="003045CF" w:rsidRPr="00584DD7" w:rsidRDefault="003045CF" w:rsidP="00E505D2">
            <w:pPr>
              <w:rPr>
                <w:rFonts w:cstheme="minorHAnsi"/>
                <w:bCs/>
              </w:rPr>
            </w:pPr>
            <w:r w:rsidRPr="00584DD7">
              <w:rPr>
                <w:rFonts w:cstheme="minorHAnsi"/>
                <w:bCs/>
              </w:rPr>
              <w:t>High</w:t>
            </w:r>
          </w:p>
        </w:tc>
        <w:tc>
          <w:tcPr>
            <w:tcW w:w="3150" w:type="dxa"/>
            <w:tcMar>
              <w:top w:w="100" w:type="dxa"/>
              <w:left w:w="100" w:type="dxa"/>
              <w:bottom w:w="100" w:type="dxa"/>
              <w:right w:w="100" w:type="dxa"/>
            </w:tcMar>
          </w:tcPr>
          <w:p w14:paraId="4C4BB485" w14:textId="77777777" w:rsidR="003045CF" w:rsidRPr="00584DD7" w:rsidRDefault="003045CF" w:rsidP="00E505D2">
            <w:pPr>
              <w:rPr>
                <w:rFonts w:cstheme="minorHAnsi"/>
                <w:lang w:val="en-ZA"/>
              </w:rPr>
            </w:pPr>
            <w:r w:rsidRPr="00584DD7">
              <w:rPr>
                <w:rFonts w:cstheme="minorHAnsi"/>
                <w:lang w:val="en-ZA"/>
              </w:rPr>
              <w:t xml:space="preserve">-Initiated </w:t>
            </w:r>
            <w:r w:rsidRPr="00584DD7">
              <w:rPr>
                <w:rFonts w:cstheme="minorHAnsi"/>
                <w:b/>
                <w:bCs/>
                <w:lang w:val="en-ZA"/>
              </w:rPr>
              <w:t>closer coordination with government seed inspectorates</w:t>
            </w:r>
            <w:r w:rsidRPr="00584DD7">
              <w:rPr>
                <w:rFonts w:cstheme="minorHAnsi"/>
                <w:lang w:val="en-ZA"/>
              </w:rPr>
              <w:t xml:space="preserve"> to secure timely licensing and inspection schedules. </w:t>
            </w:r>
          </w:p>
          <w:p w14:paraId="0F59396C" w14:textId="77777777" w:rsidR="003045CF" w:rsidRPr="00584DD7" w:rsidRDefault="003045CF" w:rsidP="00E505D2">
            <w:pPr>
              <w:rPr>
                <w:rFonts w:cstheme="minorHAnsi"/>
                <w:lang w:val="en-ZA"/>
              </w:rPr>
            </w:pPr>
            <w:r w:rsidRPr="00584DD7">
              <w:rPr>
                <w:rFonts w:cstheme="minorHAnsi"/>
                <w:lang w:val="en-ZA"/>
              </w:rPr>
              <w:t xml:space="preserve">-Supported farmers in implementing </w:t>
            </w:r>
            <w:r w:rsidRPr="00584DD7">
              <w:rPr>
                <w:rFonts w:cstheme="minorHAnsi"/>
                <w:b/>
                <w:bCs/>
                <w:lang w:val="en-ZA"/>
              </w:rPr>
              <w:t>basic protective measures</w:t>
            </w:r>
            <w:r w:rsidRPr="00584DD7">
              <w:rPr>
                <w:rFonts w:cstheme="minorHAnsi"/>
                <w:lang w:val="en-ZA"/>
              </w:rPr>
              <w:t>—including fencing, field patrols, and early pest</w:t>
            </w:r>
            <w:r w:rsidRPr="00584DD7">
              <w:rPr>
                <w:rFonts w:cstheme="minorHAnsi"/>
                <w:lang w:val="en-ZA"/>
              </w:rPr>
              <w:noBreakHyphen/>
              <w:t>management interventions—to reduce wildlife</w:t>
            </w:r>
            <w:r w:rsidRPr="00584DD7">
              <w:rPr>
                <w:rFonts w:cstheme="minorHAnsi"/>
                <w:lang w:val="en-ZA"/>
              </w:rPr>
              <w:noBreakHyphen/>
              <w:t xml:space="preserve">related losses. </w:t>
            </w:r>
          </w:p>
          <w:p w14:paraId="6CFC954F" w14:textId="77777777" w:rsidR="003045CF" w:rsidRPr="00584DD7" w:rsidRDefault="003045CF" w:rsidP="00E505D2">
            <w:pPr>
              <w:rPr>
                <w:rFonts w:cstheme="minorHAnsi"/>
                <w:lang w:val="en-ZA"/>
              </w:rPr>
            </w:pPr>
            <w:r w:rsidRPr="00584DD7">
              <w:rPr>
                <w:rFonts w:cstheme="minorHAnsi"/>
                <w:lang w:val="en-ZA"/>
              </w:rPr>
              <w:t xml:space="preserve">-Conducted </w:t>
            </w:r>
            <w:r w:rsidRPr="00584DD7">
              <w:rPr>
                <w:rFonts w:cstheme="minorHAnsi"/>
                <w:b/>
                <w:bCs/>
                <w:lang w:val="en-ZA"/>
              </w:rPr>
              <w:t>technical training for GRP staff</w:t>
            </w:r>
            <w:r w:rsidRPr="00584DD7">
              <w:rPr>
                <w:rFonts w:cstheme="minorHAnsi"/>
                <w:lang w:val="en-ZA"/>
              </w:rPr>
              <w:t xml:space="preserve"> to strengthen internal capacity for future seed production cycles.</w:t>
            </w:r>
          </w:p>
          <w:p w14:paraId="30F8F6EE" w14:textId="77777777" w:rsidR="003045CF" w:rsidRPr="00584DD7" w:rsidRDefault="003045CF" w:rsidP="00E505D2">
            <w:pPr>
              <w:rPr>
                <w:rFonts w:cstheme="minorHAnsi"/>
                <w:lang w:val="en-ZA"/>
              </w:rPr>
            </w:pPr>
          </w:p>
        </w:tc>
      </w:tr>
      <w:tr w:rsidR="003045CF" w:rsidRPr="00584DD7" w14:paraId="49325A8C" w14:textId="77777777" w:rsidTr="00E505D2">
        <w:trPr>
          <w:trHeight w:val="2857"/>
        </w:trPr>
        <w:tc>
          <w:tcPr>
            <w:tcW w:w="1992" w:type="dxa"/>
            <w:tcMar>
              <w:top w:w="100" w:type="dxa"/>
              <w:left w:w="100" w:type="dxa"/>
              <w:bottom w:w="100" w:type="dxa"/>
              <w:right w:w="100" w:type="dxa"/>
            </w:tcMar>
          </w:tcPr>
          <w:p w14:paraId="77201B68" w14:textId="77777777" w:rsidR="003045CF" w:rsidRPr="00584DD7" w:rsidRDefault="003045CF" w:rsidP="00E505D2">
            <w:pPr>
              <w:rPr>
                <w:rFonts w:cstheme="minorHAnsi"/>
                <w:lang w:val="en-ZA"/>
              </w:rPr>
            </w:pPr>
            <w:r w:rsidRPr="00584DD7">
              <w:rPr>
                <w:rFonts w:cstheme="minorHAnsi"/>
                <w:lang w:val="en-ZA"/>
              </w:rPr>
              <w:t>Community Dynamics and Political Interference in Reforestation Areas</w:t>
            </w:r>
          </w:p>
          <w:p w14:paraId="25C84C42" w14:textId="77777777" w:rsidR="003045CF" w:rsidRPr="00584DD7" w:rsidRDefault="003045CF" w:rsidP="00E505D2">
            <w:pPr>
              <w:rPr>
                <w:rFonts w:cstheme="minorHAnsi"/>
                <w:lang w:val="en-ZA"/>
              </w:rPr>
            </w:pPr>
          </w:p>
        </w:tc>
        <w:tc>
          <w:tcPr>
            <w:tcW w:w="2534" w:type="dxa"/>
            <w:tcMar>
              <w:top w:w="100" w:type="dxa"/>
              <w:left w:w="100" w:type="dxa"/>
              <w:bottom w:w="100" w:type="dxa"/>
              <w:right w:w="100" w:type="dxa"/>
            </w:tcMar>
          </w:tcPr>
          <w:p w14:paraId="102253F9" w14:textId="77777777" w:rsidR="003045CF" w:rsidRPr="00584DD7" w:rsidRDefault="003045CF" w:rsidP="00E505D2">
            <w:pPr>
              <w:rPr>
                <w:rFonts w:cstheme="minorHAnsi"/>
                <w:lang w:val="en-ZA"/>
              </w:rPr>
            </w:pPr>
            <w:r w:rsidRPr="00584DD7">
              <w:rPr>
                <w:rFonts w:cstheme="minorHAnsi"/>
                <w:lang w:val="en-ZA"/>
              </w:rPr>
              <w:t>In some communities, political tensions and misinformation led to vandalism of seedlings and disrupted reforestation activities.</w:t>
            </w:r>
          </w:p>
          <w:p w14:paraId="0FFC42B0" w14:textId="77777777" w:rsidR="003045CF" w:rsidRPr="00584DD7" w:rsidRDefault="003045CF" w:rsidP="00E505D2">
            <w:pPr>
              <w:rPr>
                <w:rFonts w:cstheme="minorHAnsi"/>
                <w:lang w:val="en-ZA"/>
              </w:rPr>
            </w:pPr>
          </w:p>
        </w:tc>
        <w:tc>
          <w:tcPr>
            <w:tcW w:w="2245" w:type="dxa"/>
            <w:tcMar>
              <w:top w:w="100" w:type="dxa"/>
              <w:left w:w="100" w:type="dxa"/>
              <w:bottom w:w="100" w:type="dxa"/>
              <w:right w:w="100" w:type="dxa"/>
            </w:tcMar>
          </w:tcPr>
          <w:p w14:paraId="5B971B80" w14:textId="77777777" w:rsidR="003045CF" w:rsidRPr="00584DD7" w:rsidRDefault="003045CF" w:rsidP="00E505D2">
            <w:pPr>
              <w:rPr>
                <w:rFonts w:cstheme="minorHAnsi"/>
              </w:rPr>
            </w:pPr>
            <w:r w:rsidRPr="00584DD7">
              <w:rPr>
                <w:rFonts w:cstheme="minorHAnsi"/>
              </w:rPr>
              <w:t>Low</w:t>
            </w:r>
          </w:p>
        </w:tc>
        <w:tc>
          <w:tcPr>
            <w:tcW w:w="3150" w:type="dxa"/>
            <w:tcMar>
              <w:top w:w="100" w:type="dxa"/>
              <w:left w:w="100" w:type="dxa"/>
              <w:bottom w:w="100" w:type="dxa"/>
              <w:right w:w="100" w:type="dxa"/>
            </w:tcMar>
          </w:tcPr>
          <w:p w14:paraId="4F06D4DE" w14:textId="77777777" w:rsidR="003045CF" w:rsidRPr="00584DD7" w:rsidRDefault="003045CF" w:rsidP="00E505D2">
            <w:pPr>
              <w:rPr>
                <w:rFonts w:cstheme="minorHAnsi"/>
                <w:lang w:val="en-ZA"/>
              </w:rPr>
            </w:pPr>
            <w:r w:rsidRPr="00584DD7">
              <w:rPr>
                <w:rFonts w:cstheme="minorHAnsi"/>
                <w:lang w:val="en-ZA"/>
              </w:rPr>
              <w:t xml:space="preserve">-Deepened engagement with </w:t>
            </w:r>
            <w:r w:rsidRPr="00584DD7">
              <w:rPr>
                <w:rFonts w:cstheme="minorHAnsi"/>
                <w:b/>
                <w:bCs/>
                <w:lang w:val="en-ZA"/>
              </w:rPr>
              <w:t>local leaders and traditional authorities</w:t>
            </w:r>
            <w:r w:rsidRPr="00584DD7">
              <w:rPr>
                <w:rFonts w:cstheme="minorHAnsi"/>
                <w:lang w:val="en-ZA"/>
              </w:rPr>
              <w:t xml:space="preserve">, who played a key role in mitigating conflict and reinforcing community accountability. </w:t>
            </w:r>
          </w:p>
          <w:p w14:paraId="54211A8B" w14:textId="77777777" w:rsidR="003045CF" w:rsidRPr="00584DD7" w:rsidRDefault="003045CF" w:rsidP="00E505D2">
            <w:pPr>
              <w:rPr>
                <w:rFonts w:cstheme="minorHAnsi"/>
                <w:lang w:val="en-ZA"/>
              </w:rPr>
            </w:pPr>
            <w:r w:rsidRPr="00584DD7">
              <w:rPr>
                <w:rFonts w:cstheme="minorHAnsi"/>
                <w:lang w:val="en-ZA"/>
              </w:rPr>
              <w:t xml:space="preserve">-Increased </w:t>
            </w:r>
            <w:r w:rsidRPr="00584DD7">
              <w:rPr>
                <w:rFonts w:cstheme="minorHAnsi"/>
                <w:b/>
                <w:bCs/>
                <w:lang w:val="en-ZA"/>
              </w:rPr>
              <w:t>community sensitization efforts</w:t>
            </w:r>
            <w:r w:rsidRPr="00584DD7">
              <w:rPr>
                <w:rFonts w:cstheme="minorHAnsi"/>
                <w:lang w:val="en-ZA"/>
              </w:rPr>
              <w:t xml:space="preserve"> to strengthen understanding of reforestation benefits and reduce susceptibility to misinformation. </w:t>
            </w:r>
          </w:p>
          <w:p w14:paraId="150434CB" w14:textId="77777777" w:rsidR="003045CF" w:rsidRPr="00584DD7" w:rsidRDefault="003045CF" w:rsidP="00E505D2">
            <w:pPr>
              <w:rPr>
                <w:rFonts w:cstheme="minorHAnsi"/>
                <w:lang w:val="en-ZA"/>
              </w:rPr>
            </w:pPr>
            <w:r w:rsidRPr="00584DD7">
              <w:rPr>
                <w:rFonts w:cstheme="minorHAnsi"/>
                <w:lang w:val="en-ZA"/>
              </w:rPr>
              <w:t>-Diversified nursery species—including fruit trees—to align ecological goals with tangible community benefits, enhancing cooperation and participation.</w:t>
            </w:r>
          </w:p>
          <w:p w14:paraId="5D6A119B" w14:textId="77777777" w:rsidR="003045CF" w:rsidRPr="00584DD7" w:rsidRDefault="003045CF" w:rsidP="00E505D2">
            <w:pPr>
              <w:rPr>
                <w:rFonts w:cstheme="minorHAnsi"/>
                <w:lang w:val="en-ZA"/>
              </w:rPr>
            </w:pPr>
          </w:p>
        </w:tc>
      </w:tr>
      <w:tr w:rsidR="003045CF" w:rsidRPr="00584DD7" w14:paraId="60D81AC9" w14:textId="77777777" w:rsidTr="00E505D2">
        <w:trPr>
          <w:trHeight w:val="2857"/>
        </w:trPr>
        <w:tc>
          <w:tcPr>
            <w:tcW w:w="1992" w:type="dxa"/>
            <w:tcMar>
              <w:top w:w="100" w:type="dxa"/>
              <w:left w:w="100" w:type="dxa"/>
              <w:bottom w:w="100" w:type="dxa"/>
              <w:right w:w="100" w:type="dxa"/>
            </w:tcMar>
          </w:tcPr>
          <w:p w14:paraId="2BC894A3" w14:textId="77777777" w:rsidR="003045CF" w:rsidRPr="00584DD7" w:rsidRDefault="003045CF" w:rsidP="00E505D2">
            <w:pPr>
              <w:rPr>
                <w:rFonts w:cstheme="minorHAnsi"/>
                <w:lang w:val="en-ZA"/>
              </w:rPr>
            </w:pPr>
            <w:r w:rsidRPr="00584DD7">
              <w:rPr>
                <w:rFonts w:cstheme="minorHAnsi"/>
                <w:lang w:val="en-ZA"/>
              </w:rPr>
              <w:lastRenderedPageBreak/>
              <w:t>Increased Hunger and Expansion of Mining Hotspots</w:t>
            </w:r>
          </w:p>
          <w:p w14:paraId="48FAFAA5" w14:textId="77777777" w:rsidR="003045CF" w:rsidRPr="00584DD7" w:rsidRDefault="003045CF" w:rsidP="00E505D2">
            <w:pPr>
              <w:rPr>
                <w:rFonts w:cstheme="minorHAnsi"/>
                <w:lang w:val="en-ZA"/>
              </w:rPr>
            </w:pPr>
          </w:p>
        </w:tc>
        <w:tc>
          <w:tcPr>
            <w:tcW w:w="2534" w:type="dxa"/>
            <w:tcMar>
              <w:top w:w="100" w:type="dxa"/>
              <w:left w:w="100" w:type="dxa"/>
              <w:bottom w:w="100" w:type="dxa"/>
              <w:right w:w="100" w:type="dxa"/>
            </w:tcMar>
          </w:tcPr>
          <w:p w14:paraId="5F6E6614" w14:textId="77777777" w:rsidR="003045CF" w:rsidRPr="00584DD7" w:rsidRDefault="003045CF" w:rsidP="00E505D2">
            <w:pPr>
              <w:rPr>
                <w:rFonts w:cstheme="minorHAnsi"/>
                <w:lang w:val="en-ZA"/>
              </w:rPr>
            </w:pPr>
            <w:r w:rsidRPr="00584DD7">
              <w:rPr>
                <w:rFonts w:cstheme="minorHAnsi"/>
                <w:lang w:val="en-ZA"/>
              </w:rPr>
              <w:t>Severe hunger across the Gorongosa Mountain communities and the Buffer Zone has intensified reliance on informal mining as a coping mechanism. These mining hotspots accelerate deforestation and environmental degradation, directly undermining restoration efforts and placing Program outcomes at risk</w:t>
            </w:r>
          </w:p>
          <w:p w14:paraId="294EFAD0" w14:textId="77777777" w:rsidR="003045CF" w:rsidRPr="00584DD7" w:rsidRDefault="003045CF" w:rsidP="00E505D2">
            <w:pPr>
              <w:rPr>
                <w:rFonts w:cstheme="minorHAnsi"/>
                <w:lang w:val="en-ZA"/>
              </w:rPr>
            </w:pPr>
          </w:p>
        </w:tc>
        <w:tc>
          <w:tcPr>
            <w:tcW w:w="2245" w:type="dxa"/>
            <w:tcMar>
              <w:top w:w="100" w:type="dxa"/>
              <w:left w:w="100" w:type="dxa"/>
              <w:bottom w:w="100" w:type="dxa"/>
              <w:right w:w="100" w:type="dxa"/>
            </w:tcMar>
          </w:tcPr>
          <w:p w14:paraId="55F8C677" w14:textId="77777777" w:rsidR="003045CF" w:rsidRPr="00584DD7" w:rsidRDefault="003045CF" w:rsidP="00E505D2">
            <w:pPr>
              <w:rPr>
                <w:rFonts w:cstheme="minorHAnsi"/>
              </w:rPr>
            </w:pPr>
            <w:r w:rsidRPr="00584DD7">
              <w:rPr>
                <w:rFonts w:cstheme="minorHAnsi"/>
              </w:rPr>
              <w:t>Medium</w:t>
            </w:r>
          </w:p>
        </w:tc>
        <w:tc>
          <w:tcPr>
            <w:tcW w:w="3150" w:type="dxa"/>
            <w:tcMar>
              <w:top w:w="100" w:type="dxa"/>
              <w:left w:w="100" w:type="dxa"/>
              <w:bottom w:w="100" w:type="dxa"/>
              <w:right w:w="100" w:type="dxa"/>
            </w:tcMar>
          </w:tcPr>
          <w:p w14:paraId="43E2B951" w14:textId="77777777" w:rsidR="003045CF" w:rsidRPr="00584DD7" w:rsidRDefault="003045CF" w:rsidP="00E505D2">
            <w:pPr>
              <w:rPr>
                <w:rFonts w:cstheme="minorHAnsi"/>
                <w:lang w:val="en-ZA"/>
              </w:rPr>
            </w:pPr>
            <w:r w:rsidRPr="00584DD7">
              <w:rPr>
                <w:rFonts w:cstheme="minorHAnsi"/>
                <w:lang w:val="en-ZA"/>
              </w:rPr>
              <w:t xml:space="preserve">To counter this trend, the Program has prioritized </w:t>
            </w:r>
            <w:r w:rsidRPr="00584DD7">
              <w:rPr>
                <w:rFonts w:cstheme="minorHAnsi"/>
                <w:b/>
                <w:bCs/>
                <w:lang w:val="en-ZA"/>
              </w:rPr>
              <w:t>intensive awareness campaigns</w:t>
            </w:r>
            <w:r w:rsidRPr="00584DD7">
              <w:rPr>
                <w:rFonts w:cstheme="minorHAnsi"/>
                <w:lang w:val="en-ZA"/>
              </w:rPr>
              <w:t xml:space="preserve"> and </w:t>
            </w:r>
            <w:r w:rsidRPr="00584DD7">
              <w:rPr>
                <w:rFonts w:cstheme="minorHAnsi"/>
                <w:b/>
                <w:bCs/>
                <w:lang w:val="en-ZA"/>
              </w:rPr>
              <w:t>technical support</w:t>
            </w:r>
            <w:r w:rsidRPr="00584DD7">
              <w:rPr>
                <w:rFonts w:cstheme="minorHAnsi"/>
                <w:lang w:val="en-ZA"/>
              </w:rPr>
              <w:t xml:space="preserve"> for the production of short</w:t>
            </w:r>
            <w:r w:rsidRPr="00584DD7">
              <w:rPr>
                <w:rFonts w:cstheme="minorHAnsi"/>
                <w:lang w:val="en-ZA"/>
              </w:rPr>
              <w:noBreakHyphen/>
              <w:t>cycle and drought</w:t>
            </w:r>
            <w:r w:rsidRPr="00584DD7">
              <w:rPr>
                <w:rFonts w:cstheme="minorHAnsi"/>
                <w:lang w:val="en-ZA"/>
              </w:rPr>
              <w:noBreakHyphen/>
              <w:t xml:space="preserve">tolerant crops—offering vulnerable households faster, more resilient food sources. In parallel, </w:t>
            </w:r>
            <w:r w:rsidRPr="00584DD7">
              <w:rPr>
                <w:rFonts w:cstheme="minorHAnsi"/>
                <w:b/>
                <w:bCs/>
                <w:lang w:val="en-ZA"/>
              </w:rPr>
              <w:t>financial investment is being channelled into alternative livelihood models</w:t>
            </w:r>
            <w:r w:rsidRPr="00584DD7">
              <w:rPr>
                <w:rFonts w:cstheme="minorHAnsi"/>
                <w:lang w:val="en-ZA"/>
              </w:rPr>
              <w:t>, including beekeeping, poultry farming, fish farming, ecotourism, and orchard development. These complementary income</w:t>
            </w:r>
            <w:r w:rsidRPr="00584DD7">
              <w:rPr>
                <w:rFonts w:cstheme="minorHAnsi"/>
                <w:lang w:val="en-ZA"/>
              </w:rPr>
              <w:noBreakHyphen/>
              <w:t>generating pathways are designed to reduce dependence on environmentally damaging activities and strengthen long</w:t>
            </w:r>
            <w:r w:rsidRPr="00584DD7">
              <w:rPr>
                <w:rFonts w:cstheme="minorHAnsi"/>
                <w:lang w:val="en-ZA"/>
              </w:rPr>
              <w:noBreakHyphen/>
              <w:t xml:space="preserve">term community resilience. </w:t>
            </w:r>
          </w:p>
          <w:p w14:paraId="6BEC3C74" w14:textId="77777777" w:rsidR="003045CF" w:rsidRPr="00584DD7" w:rsidRDefault="003045CF" w:rsidP="00E505D2">
            <w:pPr>
              <w:rPr>
                <w:rFonts w:cstheme="minorHAnsi"/>
              </w:rPr>
            </w:pPr>
          </w:p>
        </w:tc>
      </w:tr>
      <w:tr w:rsidR="003045CF" w:rsidRPr="00584DD7" w14:paraId="411B3A62" w14:textId="77777777" w:rsidTr="00E505D2">
        <w:trPr>
          <w:trHeight w:val="2857"/>
        </w:trPr>
        <w:tc>
          <w:tcPr>
            <w:tcW w:w="1992" w:type="dxa"/>
            <w:tcMar>
              <w:top w:w="100" w:type="dxa"/>
              <w:left w:w="100" w:type="dxa"/>
              <w:bottom w:w="100" w:type="dxa"/>
              <w:right w:w="100" w:type="dxa"/>
            </w:tcMar>
          </w:tcPr>
          <w:p w14:paraId="5D88798B" w14:textId="77777777" w:rsidR="003045CF" w:rsidRPr="00584DD7" w:rsidRDefault="003045CF" w:rsidP="00E505D2">
            <w:pPr>
              <w:rPr>
                <w:rFonts w:cstheme="minorHAnsi"/>
                <w:lang w:val="en-ZA"/>
              </w:rPr>
            </w:pPr>
            <w:r w:rsidRPr="00584DD7">
              <w:rPr>
                <w:rFonts w:cstheme="minorHAnsi"/>
                <w:lang w:val="en-ZA"/>
              </w:rPr>
              <w:lastRenderedPageBreak/>
              <w:t>Delays in Agroforestry Seed Procurement</w:t>
            </w:r>
          </w:p>
          <w:p w14:paraId="57ABB23F" w14:textId="77777777" w:rsidR="003045CF" w:rsidRPr="00584DD7" w:rsidRDefault="003045CF" w:rsidP="00E505D2">
            <w:pPr>
              <w:rPr>
                <w:rFonts w:cstheme="minorHAnsi"/>
                <w:lang w:val="en-ZA"/>
              </w:rPr>
            </w:pPr>
          </w:p>
        </w:tc>
        <w:tc>
          <w:tcPr>
            <w:tcW w:w="2534" w:type="dxa"/>
            <w:tcMar>
              <w:top w:w="100" w:type="dxa"/>
              <w:left w:w="100" w:type="dxa"/>
              <w:bottom w:w="100" w:type="dxa"/>
              <w:right w:w="100" w:type="dxa"/>
            </w:tcMar>
          </w:tcPr>
          <w:p w14:paraId="70E1F22D" w14:textId="77777777" w:rsidR="003045CF" w:rsidRPr="00584DD7" w:rsidRDefault="003045CF" w:rsidP="00E505D2">
            <w:pPr>
              <w:rPr>
                <w:rFonts w:cstheme="minorHAnsi"/>
                <w:lang w:val="en-ZA"/>
              </w:rPr>
            </w:pPr>
            <w:r w:rsidRPr="00584DD7">
              <w:rPr>
                <w:rFonts w:cstheme="minorHAnsi"/>
                <w:lang w:val="en-ZA"/>
              </w:rPr>
              <w:t>Delays in procuring Agroforestry seed materials slowed the start of seedling production. Missing optimal planting windows compromises growth performance and reduces seedling survival rates, constraining the scale and success of reforestation activities</w:t>
            </w:r>
          </w:p>
          <w:p w14:paraId="271499A4" w14:textId="77777777" w:rsidR="003045CF" w:rsidRPr="00584DD7" w:rsidRDefault="003045CF" w:rsidP="00E505D2">
            <w:pPr>
              <w:rPr>
                <w:rFonts w:cstheme="minorHAnsi"/>
                <w:lang w:val="en-ZA"/>
              </w:rPr>
            </w:pPr>
          </w:p>
        </w:tc>
        <w:tc>
          <w:tcPr>
            <w:tcW w:w="2245" w:type="dxa"/>
            <w:tcMar>
              <w:top w:w="100" w:type="dxa"/>
              <w:left w:w="100" w:type="dxa"/>
              <w:bottom w:w="100" w:type="dxa"/>
              <w:right w:w="100" w:type="dxa"/>
            </w:tcMar>
          </w:tcPr>
          <w:p w14:paraId="5C56F4A1" w14:textId="77777777" w:rsidR="003045CF" w:rsidRPr="00584DD7" w:rsidRDefault="003045CF" w:rsidP="00E505D2">
            <w:pPr>
              <w:rPr>
                <w:rFonts w:cstheme="minorHAnsi"/>
              </w:rPr>
            </w:pPr>
            <w:r w:rsidRPr="00584DD7">
              <w:rPr>
                <w:rFonts w:cstheme="minorHAnsi"/>
              </w:rPr>
              <w:t>Low</w:t>
            </w:r>
          </w:p>
        </w:tc>
        <w:tc>
          <w:tcPr>
            <w:tcW w:w="3150" w:type="dxa"/>
            <w:tcMar>
              <w:top w:w="100" w:type="dxa"/>
              <w:left w:w="100" w:type="dxa"/>
              <w:bottom w:w="100" w:type="dxa"/>
              <w:right w:w="100" w:type="dxa"/>
            </w:tcMar>
          </w:tcPr>
          <w:p w14:paraId="0EF3AC58" w14:textId="77777777" w:rsidR="003045CF" w:rsidRPr="00584DD7" w:rsidRDefault="003045CF" w:rsidP="00E505D2">
            <w:pPr>
              <w:rPr>
                <w:rFonts w:cstheme="minorHAnsi"/>
                <w:lang w:val="en-ZA"/>
              </w:rPr>
            </w:pPr>
            <w:r w:rsidRPr="00584DD7">
              <w:rPr>
                <w:rFonts w:cstheme="minorHAnsi"/>
                <w:lang w:val="en-ZA"/>
              </w:rPr>
              <w:t xml:space="preserve">A key corrective measure is improved </w:t>
            </w:r>
            <w:r w:rsidRPr="00584DD7">
              <w:rPr>
                <w:rFonts w:cstheme="minorHAnsi"/>
                <w:b/>
                <w:bCs/>
                <w:lang w:val="en-ZA"/>
              </w:rPr>
              <w:t>annual alignment between procurement processes and the agricultural calendar</w:t>
            </w:r>
            <w:r w:rsidRPr="00584DD7">
              <w:rPr>
                <w:rFonts w:cstheme="minorHAnsi"/>
                <w:lang w:val="en-ZA"/>
              </w:rPr>
              <w:t>, ensuring seedlings are produced earlier and ready for planting at the optimal time. Strengthening forward planning, initiating procurement well ahead of the rainy season, and securing management capacity earlier in the year will reduce future delays and safeguard restoration outcomes</w:t>
            </w:r>
          </w:p>
          <w:p w14:paraId="35275601" w14:textId="77777777" w:rsidR="003045CF" w:rsidRPr="00584DD7" w:rsidRDefault="003045CF" w:rsidP="00E505D2">
            <w:pPr>
              <w:rPr>
                <w:rFonts w:cstheme="minorHAnsi"/>
                <w:lang w:val="en-ZA"/>
              </w:rPr>
            </w:pPr>
          </w:p>
        </w:tc>
      </w:tr>
    </w:tbl>
    <w:p w14:paraId="1356DAF7" w14:textId="77777777" w:rsidR="00B071A8" w:rsidRPr="00B071A8" w:rsidRDefault="00B071A8" w:rsidP="008018EF">
      <w:pPr>
        <w:spacing w:line="276" w:lineRule="auto"/>
        <w:rPr>
          <w:rFonts w:ascii="Optima" w:eastAsia="Times New Roman" w:hAnsi="Optima" w:cs="Times New Roman"/>
          <w:b/>
          <w:i/>
          <w:iCs/>
          <w:sz w:val="28"/>
          <w:szCs w:val="28"/>
        </w:rPr>
      </w:pPr>
    </w:p>
    <w:p w14:paraId="52D01826" w14:textId="77777777" w:rsidR="00B071A8" w:rsidRPr="00660CCD" w:rsidRDefault="00B071A8" w:rsidP="008018EF">
      <w:pPr>
        <w:spacing w:line="276" w:lineRule="auto"/>
        <w:rPr>
          <w:rFonts w:ascii="Optima" w:eastAsia="Times New Roman" w:hAnsi="Optima" w:cs="Times New Roman"/>
          <w:b/>
          <w:sz w:val="22"/>
          <w:szCs w:val="22"/>
        </w:rPr>
      </w:pPr>
    </w:p>
    <w:p w14:paraId="20D7B3C8" w14:textId="77777777" w:rsidR="007513AF" w:rsidRPr="00544E06" w:rsidRDefault="007513AF" w:rsidP="008018EF">
      <w:pPr>
        <w:spacing w:line="276" w:lineRule="auto"/>
        <w:rPr>
          <w:rFonts w:ascii="Optima" w:eastAsia="Times New Roman" w:hAnsi="Optima" w:cs="Calibri"/>
          <w:b/>
          <w:sz w:val="22"/>
          <w:szCs w:val="22"/>
        </w:rPr>
      </w:pPr>
      <w:bookmarkStart w:id="7" w:name="_Toc109974498"/>
    </w:p>
    <w:p w14:paraId="1EE6090C" w14:textId="77777777" w:rsidR="007513AF" w:rsidRPr="00D97A6D" w:rsidRDefault="007513AF" w:rsidP="008018EF">
      <w:pPr>
        <w:spacing w:line="276" w:lineRule="auto"/>
        <w:rPr>
          <w:rFonts w:eastAsia="Times New Roman" w:cstheme="minorHAnsi"/>
          <w:color w:val="000000"/>
        </w:rPr>
      </w:pPr>
      <w:r w:rsidRPr="00D97A6D">
        <w:rPr>
          <w:rFonts w:eastAsia="Times New Roman" w:cstheme="minorHAnsi"/>
          <w:b/>
        </w:rPr>
        <w:t>Monitoring Plan Updates</w:t>
      </w:r>
      <w:bookmarkEnd w:id="7"/>
    </w:p>
    <w:tbl>
      <w:tblPr>
        <w:tblStyle w:val="TableGrid1"/>
        <w:tblW w:w="5000" w:type="pct"/>
        <w:tblLook w:val="04A0" w:firstRow="1" w:lastRow="0" w:firstColumn="1" w:lastColumn="0" w:noHBand="0" w:noVBand="1"/>
      </w:tblPr>
      <w:tblGrid>
        <w:gridCol w:w="9350"/>
      </w:tblGrid>
      <w:tr w:rsidR="007513AF" w:rsidRPr="00D97A6D" w14:paraId="6508B1DA" w14:textId="77777777">
        <w:tc>
          <w:tcPr>
            <w:tcW w:w="5000" w:type="pct"/>
            <w:tcBorders>
              <w:top w:val="single" w:sz="4" w:space="0" w:color="auto"/>
              <w:left w:val="single" w:sz="4" w:space="0" w:color="auto"/>
              <w:bottom w:val="single" w:sz="4" w:space="0" w:color="auto"/>
              <w:right w:val="single" w:sz="4" w:space="0" w:color="auto"/>
            </w:tcBorders>
            <w:shd w:val="clear" w:color="auto" w:fill="D9D9D9"/>
            <w:hideMark/>
          </w:tcPr>
          <w:p w14:paraId="430FAE5E" w14:textId="19FEA97D" w:rsidR="007D2E6E" w:rsidRPr="00D97A6D" w:rsidRDefault="007D2E6E" w:rsidP="008018EF">
            <w:pPr>
              <w:spacing w:line="276" w:lineRule="auto"/>
              <w:rPr>
                <w:rFonts w:eastAsia="Times New Roman" w:cstheme="minorHAnsi"/>
                <w:i/>
                <w:lang w:val="en-US"/>
              </w:rPr>
            </w:pPr>
            <w:bookmarkStart w:id="8" w:name="_Toc109974499"/>
            <w:r w:rsidRPr="00D97A6D">
              <w:rPr>
                <w:rFonts w:eastAsia="Times New Roman" w:cstheme="minorHAnsi"/>
                <w:i/>
                <w:lang w:val="en-US"/>
              </w:rPr>
              <w:t>Guiding notes</w:t>
            </w:r>
          </w:p>
          <w:p w14:paraId="3E1F93A5" w14:textId="70C310C9" w:rsidR="007D2E6E" w:rsidRPr="00D97A6D" w:rsidRDefault="007D2E6E" w:rsidP="008018EF">
            <w:pPr>
              <w:spacing w:line="276" w:lineRule="auto"/>
              <w:rPr>
                <w:rFonts w:eastAsia="Times New Roman" w:cstheme="minorHAnsi"/>
                <w:i/>
                <w:lang w:val="en-US"/>
              </w:rPr>
            </w:pPr>
            <w:r w:rsidRPr="00D97A6D">
              <w:rPr>
                <w:rFonts w:eastAsia="Times New Roman" w:cstheme="minorHAnsi"/>
                <w:i/>
                <w:lang w:val="en-US"/>
              </w:rPr>
              <w:t xml:space="preserve">MEL Updates which </w:t>
            </w:r>
            <w:proofErr w:type="gramStart"/>
            <w:r w:rsidRPr="00D97A6D">
              <w:rPr>
                <w:rFonts w:eastAsia="Times New Roman" w:cstheme="minorHAnsi"/>
                <w:i/>
                <w:lang w:val="en-US"/>
              </w:rPr>
              <w:t>outlines</w:t>
            </w:r>
            <w:proofErr w:type="gramEnd"/>
            <w:r w:rsidRPr="00D97A6D">
              <w:rPr>
                <w:rFonts w:eastAsia="Times New Roman" w:cstheme="minorHAnsi"/>
                <w:i/>
                <w:lang w:val="en-US"/>
              </w:rPr>
              <w:t xml:space="preserve"> challenges and successes related to data collection and quality, efforts to document lessons learned,</w:t>
            </w:r>
            <w:r w:rsidR="00CE51E3" w:rsidRPr="00D97A6D">
              <w:rPr>
                <w:rFonts w:eastAsia="Times New Roman" w:cstheme="minorHAnsi"/>
                <w:i/>
                <w:lang w:val="en-US"/>
              </w:rPr>
              <w:t xml:space="preserve"> impact pathways</w:t>
            </w:r>
            <w:r w:rsidRPr="00D97A6D">
              <w:rPr>
                <w:rFonts w:eastAsia="Times New Roman" w:cstheme="minorHAnsi"/>
                <w:i/>
                <w:lang w:val="en-US"/>
              </w:rPr>
              <w:t xml:space="preserve"> and anticipated revisions to indicators or the MEL plan. </w:t>
            </w:r>
          </w:p>
          <w:p w14:paraId="231877F7" w14:textId="77777777" w:rsidR="007D2E6E" w:rsidRPr="00D97A6D" w:rsidRDefault="007D2E6E" w:rsidP="008018EF">
            <w:pPr>
              <w:spacing w:line="276" w:lineRule="auto"/>
              <w:rPr>
                <w:rFonts w:eastAsia="Times New Roman" w:cstheme="minorHAnsi"/>
                <w:i/>
                <w:lang w:val="en-US"/>
              </w:rPr>
            </w:pPr>
          </w:p>
          <w:p w14:paraId="79F5C80E" w14:textId="5BDEC357" w:rsidR="007D2E6E" w:rsidRPr="00D97A6D" w:rsidRDefault="007D2E6E" w:rsidP="008018EF">
            <w:pPr>
              <w:spacing w:line="276" w:lineRule="auto"/>
              <w:rPr>
                <w:rFonts w:eastAsia="Times New Roman" w:cstheme="minorHAnsi"/>
                <w:i/>
                <w:lang w:val="en-US"/>
              </w:rPr>
            </w:pPr>
          </w:p>
        </w:tc>
      </w:tr>
      <w:tr w:rsidR="007513AF" w:rsidRPr="00D97A6D" w14:paraId="0BF79C5F" w14:textId="77777777">
        <w:trPr>
          <w:trHeight w:val="1408"/>
        </w:trPr>
        <w:tc>
          <w:tcPr>
            <w:tcW w:w="5000" w:type="pct"/>
            <w:tcBorders>
              <w:top w:val="single" w:sz="4" w:space="0" w:color="auto"/>
              <w:left w:val="single" w:sz="4" w:space="0" w:color="auto"/>
              <w:bottom w:val="single" w:sz="4" w:space="0" w:color="auto"/>
              <w:right w:val="single" w:sz="4" w:space="0" w:color="auto"/>
            </w:tcBorders>
          </w:tcPr>
          <w:p w14:paraId="4F7A723B" w14:textId="7203AD3A" w:rsidR="00527BF3"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t xml:space="preserve">During 2025, the Monitoring, Evaluation and Learning (MEL) component focused on strengthening evidence generation, improving data quality, and supporting learning and adaptive management processes across the </w:t>
            </w:r>
            <w:r w:rsidR="007565AC" w:rsidRPr="00D97A6D">
              <w:rPr>
                <w:rFonts w:eastAsia="Times New Roman" w:cstheme="minorHAnsi"/>
                <w:lang w:val="en-US"/>
              </w:rPr>
              <w:t>program</w:t>
            </w:r>
            <w:r w:rsidRPr="00D97A6D">
              <w:rPr>
                <w:rFonts w:eastAsia="Times New Roman" w:cstheme="minorHAnsi"/>
                <w:lang w:val="en-US"/>
              </w:rPr>
              <w:t>. A central priority throughout the year was the preparation of the Mid-Term Evaluation (MTE), alongside continued efforts to strengthen the monitoring system and plan additional assessments related to production and income indicators.</w:t>
            </w:r>
          </w:p>
          <w:p w14:paraId="277D1D26" w14:textId="77777777" w:rsidR="00527BF3" w:rsidRPr="00D97A6D" w:rsidRDefault="00527BF3" w:rsidP="00F937B3">
            <w:pPr>
              <w:spacing w:line="276" w:lineRule="auto"/>
              <w:jc w:val="both"/>
              <w:rPr>
                <w:rFonts w:eastAsia="Times New Roman" w:cstheme="minorHAnsi"/>
                <w:lang w:val="en-US"/>
              </w:rPr>
            </w:pPr>
          </w:p>
          <w:p w14:paraId="05D3FADF" w14:textId="719B9A58" w:rsidR="00527BF3"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t xml:space="preserve">At the beginning of the year, the MEL team concentrated on developing the internal Mid-Term Evaluation report. The initial analysis was primarily based on qualitative data collected through appreciation surveys conducted in three buffer zone districts (Gorongosa, Nhamatanda and Muanza), Impact pathway reflection sessions with technical specialists from the agriculture, agroforestry and reforestation components, as well as discussions with the </w:t>
            </w:r>
            <w:r w:rsidR="007565AC" w:rsidRPr="00D97A6D">
              <w:rPr>
                <w:rFonts w:eastAsia="Times New Roman" w:cstheme="minorHAnsi"/>
                <w:lang w:val="en-US"/>
              </w:rPr>
              <w:t>program</w:t>
            </w:r>
            <w:r w:rsidRPr="00D97A6D">
              <w:rPr>
                <w:rFonts w:eastAsia="Times New Roman" w:cstheme="minorHAnsi"/>
                <w:lang w:val="en-US"/>
              </w:rPr>
              <w:t xml:space="preserve"> management team and complementary short surveys. These exercises were instrumental in </w:t>
            </w:r>
            <w:r w:rsidRPr="00D97A6D">
              <w:rPr>
                <w:rFonts w:eastAsia="Times New Roman" w:cstheme="minorHAnsi"/>
                <w:lang w:val="en-US"/>
              </w:rPr>
              <w:lastRenderedPageBreak/>
              <w:t xml:space="preserve">validating and refining the </w:t>
            </w:r>
            <w:r w:rsidR="007565AC" w:rsidRPr="00D97A6D">
              <w:rPr>
                <w:rFonts w:eastAsia="Times New Roman" w:cstheme="minorHAnsi"/>
                <w:lang w:val="en-US"/>
              </w:rPr>
              <w:t>program</w:t>
            </w:r>
            <w:r w:rsidRPr="00D97A6D">
              <w:rPr>
                <w:rFonts w:eastAsia="Times New Roman" w:cstheme="minorHAnsi"/>
                <w:lang w:val="en-US"/>
              </w:rPr>
              <w:t xml:space="preserve">’s results chain and in identifying key changes and progress associated with </w:t>
            </w:r>
            <w:r w:rsidR="007565AC" w:rsidRPr="00D97A6D">
              <w:rPr>
                <w:rFonts w:eastAsia="Times New Roman" w:cstheme="minorHAnsi"/>
                <w:lang w:val="en-US"/>
              </w:rPr>
              <w:t>program</w:t>
            </w:r>
            <w:r w:rsidRPr="00D97A6D">
              <w:rPr>
                <w:rFonts w:eastAsia="Times New Roman" w:cstheme="minorHAnsi"/>
                <w:lang w:val="en-US"/>
              </w:rPr>
              <w:t xml:space="preserve"> interventions.</w:t>
            </w:r>
          </w:p>
          <w:p w14:paraId="304BFC1A" w14:textId="77777777" w:rsidR="00527BF3" w:rsidRPr="00D97A6D" w:rsidRDefault="00527BF3" w:rsidP="00F937B3">
            <w:pPr>
              <w:spacing w:line="276" w:lineRule="auto"/>
              <w:jc w:val="both"/>
              <w:rPr>
                <w:rFonts w:eastAsia="Times New Roman" w:cstheme="minorHAnsi"/>
                <w:lang w:val="en-US"/>
              </w:rPr>
            </w:pPr>
          </w:p>
          <w:p w14:paraId="6E134909" w14:textId="77777777" w:rsidR="00527BF3"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t>In parallel, quantitative data collection was completed through 637 surveys conducted with project beneficiaries and with a comparable external group selected based on similar characteristics. The integration of these results provided an additional layer of evidence to complement the qualitative findings. However, the analysis also revealed important limitations in the quality and consistency of productivity data. These challenges were largely linked to adjustments in the data collection strategy during the implementation period, as well as inconsistencies in the reporting of agricultural production indicators. As a result, deeper analysis of productivity indicators remained limited to the scope of the internal MTE process.</w:t>
            </w:r>
          </w:p>
          <w:p w14:paraId="74E5C511" w14:textId="77777777" w:rsidR="00527BF3" w:rsidRPr="00D97A6D" w:rsidRDefault="00527BF3" w:rsidP="00F937B3">
            <w:pPr>
              <w:spacing w:line="276" w:lineRule="auto"/>
              <w:jc w:val="both"/>
              <w:rPr>
                <w:rFonts w:eastAsia="Times New Roman" w:cstheme="minorHAnsi"/>
                <w:lang w:val="en-US"/>
              </w:rPr>
            </w:pPr>
          </w:p>
          <w:p w14:paraId="2DC62579" w14:textId="4FC8ACD6" w:rsidR="00527BF3"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t xml:space="preserve">Another significant limitation identified during the evaluation was the absence of baseline data on agricultural production and productivity, resulting from the limited scope of the original baseline study conducted during the </w:t>
            </w:r>
            <w:r w:rsidR="007565AC" w:rsidRPr="00D97A6D">
              <w:rPr>
                <w:rFonts w:eastAsia="Times New Roman" w:cstheme="minorHAnsi"/>
                <w:lang w:val="en-US"/>
              </w:rPr>
              <w:t>program</w:t>
            </w:r>
            <w:r w:rsidRPr="00D97A6D">
              <w:rPr>
                <w:rFonts w:eastAsia="Times New Roman" w:cstheme="minorHAnsi"/>
                <w:lang w:val="en-US"/>
              </w:rPr>
              <w:t>’s initial phase. The preliminary internal evaluation report was subsequently shared with technical and management teams for review, and feedback received was progressively incorporated into the document.</w:t>
            </w:r>
          </w:p>
          <w:p w14:paraId="25985605" w14:textId="77777777" w:rsidR="00527BF3" w:rsidRPr="00D97A6D" w:rsidRDefault="00527BF3" w:rsidP="00F937B3">
            <w:pPr>
              <w:spacing w:line="276" w:lineRule="auto"/>
              <w:jc w:val="both"/>
              <w:rPr>
                <w:rFonts w:eastAsia="Times New Roman" w:cstheme="minorHAnsi"/>
                <w:lang w:val="en-US"/>
              </w:rPr>
            </w:pPr>
          </w:p>
          <w:p w14:paraId="6028C718" w14:textId="0A801B55" w:rsidR="00527BF3"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t xml:space="preserve">Throughout the year, the MEL team also contributed to </w:t>
            </w:r>
            <w:r w:rsidR="007565AC" w:rsidRPr="00D97A6D">
              <w:rPr>
                <w:rFonts w:eastAsia="Times New Roman" w:cstheme="minorHAnsi"/>
                <w:lang w:val="en-US"/>
              </w:rPr>
              <w:t>program</w:t>
            </w:r>
            <w:r w:rsidRPr="00D97A6D">
              <w:rPr>
                <w:rFonts w:eastAsia="Times New Roman" w:cstheme="minorHAnsi"/>
                <w:lang w:val="en-US"/>
              </w:rPr>
              <w:t xml:space="preserve"> learning and coordination processes by facilitating discussions around emerging findings and recommendations from the internal evaluation. In preparation for the external Mid-Term Review, reflection sessions were </w:t>
            </w:r>
            <w:proofErr w:type="spellStart"/>
            <w:r w:rsidRPr="00D97A6D">
              <w:rPr>
                <w:rFonts w:eastAsia="Times New Roman" w:cstheme="minorHAnsi"/>
                <w:lang w:val="en-US"/>
              </w:rPr>
              <w:t>organised</w:t>
            </w:r>
            <w:proofErr w:type="spellEnd"/>
            <w:r w:rsidRPr="00D97A6D">
              <w:rPr>
                <w:rFonts w:eastAsia="Times New Roman" w:cstheme="minorHAnsi"/>
                <w:lang w:val="en-US"/>
              </w:rPr>
              <w:t xml:space="preserve"> during the </w:t>
            </w:r>
            <w:r w:rsidR="007565AC" w:rsidRPr="00D97A6D">
              <w:rPr>
                <w:rFonts w:eastAsia="Times New Roman" w:cstheme="minorHAnsi"/>
                <w:lang w:val="en-US"/>
              </w:rPr>
              <w:t>Program</w:t>
            </w:r>
            <w:r w:rsidRPr="00D97A6D">
              <w:rPr>
                <w:rFonts w:eastAsia="Times New Roman" w:cstheme="minorHAnsi"/>
                <w:lang w:val="en-US"/>
              </w:rPr>
              <w:t xml:space="preserve"> Management Unit (PMU) meeting. These sessions created space for component teams to review the evaluation recommendations and reflect on how they were being integrated into ongoing implementation. Component </w:t>
            </w:r>
            <w:r w:rsidR="008C56A3" w:rsidRPr="00D97A6D">
              <w:rPr>
                <w:rFonts w:eastAsia="Times New Roman" w:cstheme="minorHAnsi"/>
                <w:lang w:val="en-US"/>
              </w:rPr>
              <w:t>leaders</w:t>
            </w:r>
            <w:r w:rsidRPr="00D97A6D">
              <w:rPr>
                <w:rFonts w:eastAsia="Times New Roman" w:cstheme="minorHAnsi"/>
                <w:lang w:val="en-US"/>
              </w:rPr>
              <w:t xml:space="preserve"> were encouraged to assess whether recommendations had already been incorporated into their activities or to identify concrete steps for their future integration. This process helped strengthen </w:t>
            </w:r>
            <w:r w:rsidR="007565AC" w:rsidRPr="00D97A6D">
              <w:rPr>
                <w:rFonts w:eastAsia="Times New Roman" w:cstheme="minorHAnsi"/>
                <w:lang w:val="en-US"/>
              </w:rPr>
              <w:t>program</w:t>
            </w:r>
            <w:r w:rsidRPr="00D97A6D">
              <w:rPr>
                <w:rFonts w:eastAsia="Times New Roman" w:cstheme="minorHAnsi"/>
                <w:lang w:val="en-US"/>
              </w:rPr>
              <w:t xml:space="preserve"> alignment and ensured that evaluation findings effectively informed </w:t>
            </w:r>
            <w:r w:rsidR="007565AC" w:rsidRPr="00D97A6D">
              <w:rPr>
                <w:rFonts w:eastAsia="Times New Roman" w:cstheme="minorHAnsi"/>
                <w:lang w:val="en-US"/>
              </w:rPr>
              <w:t>program</w:t>
            </w:r>
            <w:r w:rsidRPr="00D97A6D">
              <w:rPr>
                <w:rFonts w:eastAsia="Times New Roman" w:cstheme="minorHAnsi"/>
                <w:lang w:val="en-US"/>
              </w:rPr>
              <w:t xml:space="preserve"> management and decision-making.</w:t>
            </w:r>
          </w:p>
          <w:p w14:paraId="176AD649" w14:textId="77777777" w:rsidR="00527BF3" w:rsidRPr="00D97A6D" w:rsidRDefault="00527BF3" w:rsidP="00F937B3">
            <w:pPr>
              <w:spacing w:line="276" w:lineRule="auto"/>
              <w:jc w:val="both"/>
              <w:rPr>
                <w:rFonts w:eastAsia="Times New Roman" w:cstheme="minorHAnsi"/>
                <w:lang w:val="en-US"/>
              </w:rPr>
            </w:pPr>
          </w:p>
          <w:p w14:paraId="78AB7DF1" w14:textId="32F7C6A9" w:rsidR="00527BF3"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t xml:space="preserve">Additional efforts were undertaken during the year to improve the quality and consistency of monitoring data. The MEL team worked closely with the FMIS and Agriculture teams to review and validate system data following the identification of inconsistencies and the need to update </w:t>
            </w:r>
            <w:r w:rsidR="007565AC" w:rsidRPr="00D97A6D">
              <w:rPr>
                <w:rFonts w:eastAsia="Times New Roman" w:cstheme="minorHAnsi"/>
                <w:lang w:val="en-US"/>
              </w:rPr>
              <w:t>program</w:t>
            </w:r>
            <w:r w:rsidRPr="00D97A6D">
              <w:rPr>
                <w:rFonts w:eastAsia="Times New Roman" w:cstheme="minorHAnsi"/>
                <w:lang w:val="en-US"/>
              </w:rPr>
              <w:t xml:space="preserve"> dashboards. This collaborative process aimed to improve coherence between reported totals and district-level </w:t>
            </w:r>
            <w:proofErr w:type="spellStart"/>
            <w:r w:rsidRPr="00D97A6D">
              <w:rPr>
                <w:rFonts w:eastAsia="Times New Roman" w:cstheme="minorHAnsi"/>
                <w:lang w:val="en-US"/>
              </w:rPr>
              <w:t>visualisations</w:t>
            </w:r>
            <w:proofErr w:type="spellEnd"/>
            <w:r w:rsidRPr="00D97A6D">
              <w:rPr>
                <w:rFonts w:eastAsia="Times New Roman" w:cstheme="minorHAnsi"/>
                <w:lang w:val="en-US"/>
              </w:rPr>
              <w:t>, while strengthening the reliability of data used for reporting and decision-making. The review of data collection practices and monitoring tools remains an ongoing effort to further strengthen the quality and robustness of the monitoring system.</w:t>
            </w:r>
          </w:p>
          <w:p w14:paraId="660B7511" w14:textId="77777777" w:rsidR="00527BF3" w:rsidRPr="00D97A6D" w:rsidRDefault="00527BF3" w:rsidP="00F937B3">
            <w:pPr>
              <w:spacing w:line="276" w:lineRule="auto"/>
              <w:jc w:val="both"/>
              <w:rPr>
                <w:rFonts w:eastAsia="Times New Roman" w:cstheme="minorHAnsi"/>
                <w:lang w:val="en-US"/>
              </w:rPr>
            </w:pPr>
          </w:p>
          <w:p w14:paraId="60970A61" w14:textId="630A14B5" w:rsidR="00527BF3"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lastRenderedPageBreak/>
              <w:t xml:space="preserve">Towards the end of the year, the draft report of the external Mid-Term Evaluation was received and is currently under internal review. This process aims to align the recommendations presented in the report with the </w:t>
            </w:r>
            <w:r w:rsidR="007565AC" w:rsidRPr="00D97A6D">
              <w:rPr>
                <w:rFonts w:eastAsia="Times New Roman" w:cstheme="minorHAnsi"/>
                <w:lang w:val="en-US"/>
              </w:rPr>
              <w:t>program</w:t>
            </w:r>
            <w:r w:rsidRPr="00D97A6D">
              <w:rPr>
                <w:rFonts w:eastAsia="Times New Roman" w:cstheme="minorHAnsi"/>
                <w:lang w:val="en-US"/>
              </w:rPr>
              <w:t xml:space="preserve">’s different intervention areas and identify priorities for follow-up actions. Initially, a workshop to review and update the </w:t>
            </w:r>
            <w:r w:rsidR="007565AC" w:rsidRPr="00D97A6D">
              <w:rPr>
                <w:rFonts w:eastAsia="Times New Roman" w:cstheme="minorHAnsi"/>
                <w:lang w:val="en-US"/>
              </w:rPr>
              <w:t>program</w:t>
            </w:r>
            <w:r w:rsidRPr="00D97A6D">
              <w:rPr>
                <w:rFonts w:eastAsia="Times New Roman" w:cstheme="minorHAnsi"/>
                <w:lang w:val="en-US"/>
              </w:rPr>
              <w:t xml:space="preserve">’s </w:t>
            </w:r>
            <w:r w:rsidR="00926375" w:rsidRPr="00D97A6D">
              <w:rPr>
                <w:rFonts w:eastAsia="Times New Roman" w:cstheme="minorHAnsi"/>
                <w:lang w:val="en-US"/>
              </w:rPr>
              <w:t>Impact Pathway</w:t>
            </w:r>
            <w:r w:rsidRPr="00D97A6D">
              <w:rPr>
                <w:rFonts w:eastAsia="Times New Roman" w:cstheme="minorHAnsi"/>
                <w:lang w:val="en-US"/>
              </w:rPr>
              <w:t xml:space="preserve"> was planned for early 2026 to support this process and further strengthen the </w:t>
            </w:r>
            <w:r w:rsidR="007565AC" w:rsidRPr="00D97A6D">
              <w:rPr>
                <w:rFonts w:eastAsia="Times New Roman" w:cstheme="minorHAnsi"/>
                <w:lang w:val="en-US"/>
              </w:rPr>
              <w:t>program</w:t>
            </w:r>
            <w:r w:rsidRPr="00D97A6D">
              <w:rPr>
                <w:rFonts w:eastAsia="Times New Roman" w:cstheme="minorHAnsi"/>
                <w:lang w:val="en-US"/>
              </w:rPr>
              <w:t xml:space="preserve">’s learning approach. However, given that several of these issues were already discussed during the development of the 2026 annual plan, the workshop has been rescheduled to take place after the initial phase of the plan’s implementation. This timing will allow the </w:t>
            </w:r>
            <w:r w:rsidR="007565AC" w:rsidRPr="00D97A6D">
              <w:rPr>
                <w:rFonts w:eastAsia="Times New Roman" w:cstheme="minorHAnsi"/>
                <w:lang w:val="en-US"/>
              </w:rPr>
              <w:t>program</w:t>
            </w:r>
            <w:r w:rsidRPr="00D97A6D">
              <w:rPr>
                <w:rFonts w:eastAsia="Times New Roman" w:cstheme="minorHAnsi"/>
                <w:lang w:val="en-US"/>
              </w:rPr>
              <w:t xml:space="preserve"> to incorporate early implementation evidence and emerging results into the reflection and review process.</w:t>
            </w:r>
          </w:p>
          <w:p w14:paraId="1D761916" w14:textId="77777777" w:rsidR="00527BF3" w:rsidRPr="00D97A6D" w:rsidRDefault="00527BF3" w:rsidP="00F937B3">
            <w:pPr>
              <w:spacing w:line="276" w:lineRule="auto"/>
              <w:jc w:val="both"/>
              <w:rPr>
                <w:rFonts w:eastAsia="Times New Roman" w:cstheme="minorHAnsi"/>
                <w:lang w:val="en-US"/>
              </w:rPr>
            </w:pPr>
          </w:p>
          <w:p w14:paraId="199BE046" w14:textId="40940C42" w:rsidR="007513AF" w:rsidRPr="00D97A6D" w:rsidRDefault="00527BF3" w:rsidP="00F937B3">
            <w:pPr>
              <w:spacing w:line="276" w:lineRule="auto"/>
              <w:jc w:val="both"/>
              <w:rPr>
                <w:rFonts w:eastAsia="Times New Roman" w:cstheme="minorHAnsi"/>
                <w:lang w:val="en-US"/>
              </w:rPr>
            </w:pPr>
            <w:r w:rsidRPr="00D97A6D">
              <w:rPr>
                <w:rFonts w:eastAsia="Times New Roman" w:cstheme="minorHAnsi"/>
                <w:lang w:val="en-US"/>
              </w:rPr>
              <w:t xml:space="preserve">In addition, the MEL team reviewed the methodology </w:t>
            </w:r>
            <w:r w:rsidR="00A65BE4" w:rsidRPr="00D97A6D">
              <w:rPr>
                <w:rFonts w:eastAsia="Times New Roman" w:cstheme="minorHAnsi"/>
                <w:lang w:val="en-US"/>
              </w:rPr>
              <w:t>for assessing production and income indicators to ensure</w:t>
            </w:r>
            <w:r w:rsidRPr="00D97A6D">
              <w:rPr>
                <w:rFonts w:eastAsia="Times New Roman" w:cstheme="minorHAnsi"/>
                <w:lang w:val="en-US"/>
              </w:rPr>
              <w:t xml:space="preserve"> more accurate and reliable results in future evaluations. It was concluded that these assessments should take place immediately after production cycles and following the commercialization period, allowing for the capture of more up-to-date data. Based on this adjustment, future data collection rounds have been scheduled for May–June and September–October 2026, aligning monitoring activities more closely with agricultural cycles and market dynamics. The results will also be shared and discussed during upcoming </w:t>
            </w:r>
            <w:r w:rsidR="00B66673" w:rsidRPr="00D97A6D">
              <w:rPr>
                <w:rFonts w:eastAsia="Times New Roman" w:cstheme="minorHAnsi"/>
                <w:lang w:val="en-US"/>
              </w:rPr>
              <w:t>Impact pathway</w:t>
            </w:r>
            <w:r w:rsidRPr="00D97A6D">
              <w:rPr>
                <w:rFonts w:eastAsia="Times New Roman" w:cstheme="minorHAnsi"/>
                <w:lang w:val="en-US"/>
              </w:rPr>
              <w:t xml:space="preserve"> learning sessions.</w:t>
            </w:r>
          </w:p>
        </w:tc>
      </w:tr>
    </w:tbl>
    <w:p w14:paraId="3536B22B" w14:textId="77777777" w:rsidR="007513AF" w:rsidRPr="00527BF3" w:rsidRDefault="007513AF" w:rsidP="008018EF">
      <w:pPr>
        <w:spacing w:line="276" w:lineRule="auto"/>
        <w:jc w:val="both"/>
        <w:rPr>
          <w:rFonts w:ascii="Optima" w:eastAsia="Times New Roman" w:hAnsi="Optima" w:cs="Calibri"/>
          <w:sz w:val="22"/>
          <w:szCs w:val="22"/>
        </w:rPr>
      </w:pPr>
    </w:p>
    <w:p w14:paraId="3810A60D" w14:textId="6F1B0F73" w:rsidR="00A6394F" w:rsidRPr="00D97A6D" w:rsidRDefault="00EB3116" w:rsidP="008018EF">
      <w:pPr>
        <w:spacing w:line="276" w:lineRule="auto"/>
        <w:jc w:val="both"/>
        <w:rPr>
          <w:rFonts w:eastAsia="Times New Roman" w:cstheme="minorHAnsi"/>
          <w:b/>
        </w:rPr>
      </w:pPr>
      <w:r w:rsidRPr="00D97A6D">
        <w:rPr>
          <w:rFonts w:eastAsia="Times New Roman" w:cstheme="minorHAnsi"/>
          <w:b/>
        </w:rPr>
        <w:t>Stakeholder Participation and Involvement</w:t>
      </w:r>
    </w:p>
    <w:tbl>
      <w:tblPr>
        <w:tblStyle w:val="TableGrid1"/>
        <w:tblW w:w="5000" w:type="pct"/>
        <w:tblLook w:val="04A0" w:firstRow="1" w:lastRow="0" w:firstColumn="1" w:lastColumn="0" w:noHBand="0" w:noVBand="1"/>
      </w:tblPr>
      <w:tblGrid>
        <w:gridCol w:w="9350"/>
      </w:tblGrid>
      <w:tr w:rsidR="00EB3116" w:rsidRPr="00D97A6D" w14:paraId="03011B6D" w14:textId="77777777">
        <w:tc>
          <w:tcPr>
            <w:tcW w:w="5000" w:type="pct"/>
            <w:tcBorders>
              <w:top w:val="single" w:sz="4" w:space="0" w:color="auto"/>
              <w:left w:val="single" w:sz="4" w:space="0" w:color="auto"/>
              <w:bottom w:val="single" w:sz="4" w:space="0" w:color="auto"/>
              <w:right w:val="single" w:sz="4" w:space="0" w:color="auto"/>
            </w:tcBorders>
            <w:shd w:val="clear" w:color="auto" w:fill="D9D9D9"/>
            <w:hideMark/>
          </w:tcPr>
          <w:p w14:paraId="7ABF1FE1" w14:textId="019D9E1E" w:rsidR="00EB3116" w:rsidRPr="00D97A6D" w:rsidRDefault="00EB3116" w:rsidP="008018EF">
            <w:pPr>
              <w:spacing w:line="276" w:lineRule="auto"/>
              <w:jc w:val="both"/>
              <w:rPr>
                <w:rFonts w:eastAsia="Times New Roman" w:cstheme="minorHAnsi"/>
                <w:i/>
                <w:lang w:val="en-US"/>
              </w:rPr>
            </w:pPr>
            <w:r w:rsidRPr="00D97A6D">
              <w:rPr>
                <w:rFonts w:eastAsia="Times New Roman" w:cstheme="minorHAnsi"/>
                <w:i/>
                <w:lang w:val="en-US"/>
              </w:rPr>
              <w:t>Guiding notes</w:t>
            </w:r>
          </w:p>
          <w:p w14:paraId="1136EBCF" w14:textId="7158A34A" w:rsidR="00EB3116" w:rsidRPr="00D97A6D" w:rsidRDefault="00EB3116" w:rsidP="008018EF">
            <w:pPr>
              <w:spacing w:line="276" w:lineRule="auto"/>
              <w:jc w:val="both"/>
              <w:rPr>
                <w:rFonts w:eastAsia="Times New Roman" w:cstheme="minorHAnsi"/>
                <w:i/>
                <w:lang w:val="en-US"/>
              </w:rPr>
            </w:pPr>
            <w:r w:rsidRPr="00D97A6D">
              <w:rPr>
                <w:rFonts w:eastAsia="Times New Roman" w:cstheme="minorHAnsi"/>
                <w:i/>
                <w:lang w:val="en-US"/>
              </w:rPr>
              <w:t xml:space="preserve">Updates on Program Management Unit meetings, Program Steering Committees, Community Engagement, </w:t>
            </w:r>
            <w:proofErr w:type="spellStart"/>
            <w:r w:rsidRPr="00D97A6D">
              <w:rPr>
                <w:rFonts w:eastAsia="Times New Roman" w:cstheme="minorHAnsi"/>
                <w:i/>
                <w:lang w:val="en-US"/>
              </w:rPr>
              <w:t>e</w:t>
            </w:r>
            <w:r w:rsidR="00D80E37" w:rsidRPr="00D97A6D">
              <w:rPr>
                <w:rFonts w:eastAsia="Times New Roman" w:cstheme="minorHAnsi"/>
                <w:i/>
                <w:lang w:val="en-US"/>
              </w:rPr>
              <w:t>tc</w:t>
            </w:r>
            <w:proofErr w:type="spellEnd"/>
            <w:r w:rsidRPr="00D97A6D">
              <w:rPr>
                <w:rFonts w:eastAsia="Times New Roman" w:cstheme="minorHAnsi"/>
                <w:i/>
                <w:lang w:val="en-US"/>
              </w:rPr>
              <w:t xml:space="preserve"> </w:t>
            </w:r>
          </w:p>
        </w:tc>
      </w:tr>
      <w:tr w:rsidR="00EB3116" w:rsidRPr="00D97A6D" w14:paraId="14FE8B3F" w14:textId="77777777">
        <w:trPr>
          <w:trHeight w:val="1408"/>
        </w:trPr>
        <w:tc>
          <w:tcPr>
            <w:tcW w:w="5000" w:type="pct"/>
            <w:tcBorders>
              <w:top w:val="single" w:sz="4" w:space="0" w:color="auto"/>
              <w:left w:val="single" w:sz="4" w:space="0" w:color="auto"/>
              <w:bottom w:val="single" w:sz="4" w:space="0" w:color="auto"/>
              <w:right w:val="single" w:sz="4" w:space="0" w:color="auto"/>
            </w:tcBorders>
          </w:tcPr>
          <w:p w14:paraId="0FCED9F1" w14:textId="345B9853" w:rsidR="007565AC" w:rsidRPr="00D97A6D" w:rsidRDefault="007565AC" w:rsidP="00F937B3">
            <w:pPr>
              <w:spacing w:before="240" w:line="276" w:lineRule="auto"/>
              <w:jc w:val="both"/>
              <w:rPr>
                <w:rFonts w:eastAsia="Times New Roman" w:cstheme="minorHAnsi"/>
                <w:lang w:val="en-US"/>
              </w:rPr>
            </w:pPr>
            <w:r w:rsidRPr="00D97A6D">
              <w:rPr>
                <w:rFonts w:eastAsia="Times New Roman" w:cstheme="minorHAnsi"/>
                <w:lang w:val="en-US"/>
              </w:rPr>
              <w:t>Throughout the second half of 2025, stakeholder coordination remained a key factor in ensuring the effective implementation of the Sustainable Livelihoods Development Program (SLDP) in the Gorongosa Buffer Zone. The Program Management Unit (PMU) played a central role in providing strategic guidance, strengthening operational coordination, and ensuring alignment among implementing partners.</w:t>
            </w:r>
          </w:p>
          <w:p w14:paraId="0D8B9F23" w14:textId="0B579356" w:rsidR="007565AC" w:rsidRPr="00D97A6D" w:rsidRDefault="007565AC" w:rsidP="00F937B3">
            <w:pPr>
              <w:spacing w:before="240" w:line="276" w:lineRule="auto"/>
              <w:jc w:val="both"/>
              <w:rPr>
                <w:rFonts w:eastAsia="Times New Roman" w:cstheme="minorHAnsi"/>
                <w:lang w:val="en-US"/>
              </w:rPr>
            </w:pPr>
            <w:r w:rsidRPr="00D97A6D">
              <w:rPr>
                <w:rFonts w:eastAsia="Times New Roman" w:cstheme="minorHAnsi"/>
                <w:lang w:val="en-US"/>
              </w:rPr>
              <w:t xml:space="preserve">Strong collaboration between the PMU and program partners (Gorongosa Restoration Project (GRP), </w:t>
            </w:r>
            <w:proofErr w:type="spellStart"/>
            <w:r w:rsidRPr="00D97A6D">
              <w:rPr>
                <w:rFonts w:eastAsia="Times New Roman" w:cstheme="minorHAnsi"/>
                <w:lang w:val="en-US"/>
              </w:rPr>
              <w:t>Resiliência</w:t>
            </w:r>
            <w:proofErr w:type="spellEnd"/>
            <w:r w:rsidRPr="00D97A6D">
              <w:rPr>
                <w:rFonts w:eastAsia="Times New Roman" w:cstheme="minorHAnsi"/>
                <w:lang w:val="en-US"/>
              </w:rPr>
              <w:t xml:space="preserve"> Moçambique, and Right </w:t>
            </w:r>
            <w:proofErr w:type="gramStart"/>
            <w:r w:rsidRPr="00D97A6D">
              <w:rPr>
                <w:rFonts w:eastAsia="Times New Roman" w:cstheme="minorHAnsi"/>
                <w:lang w:val="en-US"/>
              </w:rPr>
              <w:t>To</w:t>
            </w:r>
            <w:proofErr w:type="gramEnd"/>
            <w:r w:rsidRPr="00D97A6D">
              <w:rPr>
                <w:rFonts w:eastAsia="Times New Roman" w:cstheme="minorHAnsi"/>
                <w:lang w:val="en-US"/>
              </w:rPr>
              <w:t xml:space="preserve"> Play) continued to be a critical success factor. This partnership enabled coordinated planning and implementation across the program’s main intervention areas, including agricultural production, market access, agroforestry, reforestation, digital systems (FMIS), and community engagement. The close technical collaboration among partners supported a more integrated territorial approach and improved coherence across program components.</w:t>
            </w:r>
          </w:p>
          <w:p w14:paraId="4064B81D" w14:textId="36B5789D" w:rsidR="007565AC" w:rsidRPr="00D97A6D" w:rsidRDefault="007565AC" w:rsidP="00F937B3">
            <w:pPr>
              <w:spacing w:before="240" w:line="276" w:lineRule="auto"/>
              <w:jc w:val="both"/>
              <w:rPr>
                <w:rFonts w:eastAsia="Times New Roman" w:cstheme="minorHAnsi"/>
                <w:lang w:val="en-US"/>
              </w:rPr>
            </w:pPr>
            <w:r w:rsidRPr="00D97A6D">
              <w:rPr>
                <w:rFonts w:eastAsia="Times New Roman" w:cstheme="minorHAnsi"/>
                <w:lang w:val="en-US"/>
              </w:rPr>
              <w:lastRenderedPageBreak/>
              <w:t>Regular planning, coordination, and monitoring meetings were held to review progress, address operational challenges, and align priorities across partners. These platforms strengthened collective decision-making and ensured that program adjustments were based on evidence and field realities. The increasing use of program data, including FMIS records, beneficiary registration progress, georeferenced polygon mapping, and dashboard analytics, allowed partners to better track implementation progress, identify bottlenecks, and agree on corrective actions when needed.</w:t>
            </w:r>
          </w:p>
          <w:p w14:paraId="72F8056D" w14:textId="25AF3554" w:rsidR="007565AC" w:rsidRPr="00D97A6D" w:rsidRDefault="007565AC" w:rsidP="00F937B3">
            <w:pPr>
              <w:spacing w:before="240" w:line="276" w:lineRule="auto"/>
              <w:jc w:val="both"/>
              <w:rPr>
                <w:rFonts w:eastAsia="Times New Roman" w:cstheme="minorHAnsi"/>
                <w:lang w:val="en-US"/>
              </w:rPr>
            </w:pPr>
            <w:r w:rsidRPr="00D97A6D">
              <w:rPr>
                <w:rFonts w:eastAsia="Times New Roman" w:cstheme="minorHAnsi"/>
                <w:lang w:val="en-US"/>
              </w:rPr>
              <w:t>In addition, strong coordination between technical and financial management structures contributed to balanced budget execution and more effective use of program resources, particularly within the co-financing mechanisms supporting productive investments. Community engagement processes and feedback channels facilitated through field teams and digital platforms also helped improve responsiveness and accountability in program implementation.</w:t>
            </w:r>
          </w:p>
          <w:p w14:paraId="2FF51F15" w14:textId="33EF15A6" w:rsidR="007565AC" w:rsidRPr="00D97A6D" w:rsidRDefault="007565AC" w:rsidP="00F937B3">
            <w:pPr>
              <w:spacing w:before="240" w:line="276" w:lineRule="auto"/>
              <w:jc w:val="both"/>
              <w:rPr>
                <w:rFonts w:eastAsia="Times New Roman" w:cstheme="minorHAnsi"/>
                <w:lang w:val="en-US"/>
              </w:rPr>
            </w:pPr>
            <w:r w:rsidRPr="00D97A6D">
              <w:rPr>
                <w:rFonts w:eastAsia="Times New Roman" w:cstheme="minorHAnsi"/>
                <w:lang w:val="en-US"/>
              </w:rPr>
              <w:t>Overall, stakeholder engagement during the second half of 2025 demonstrated a high level of institutional cohesion and shared ownership among partners. This collaborative approach strengthened the program’s capacity for adaptive management and created a solid foundation for effective implementation and sustained impact in the Gorongosa Buffer Zone.</w:t>
            </w:r>
          </w:p>
          <w:p w14:paraId="5C85D30D" w14:textId="782DCAED" w:rsidR="008776EF" w:rsidRPr="00D97A6D" w:rsidRDefault="008776EF" w:rsidP="00F937B3">
            <w:pPr>
              <w:spacing w:before="240" w:line="276" w:lineRule="auto"/>
              <w:jc w:val="both"/>
              <w:rPr>
                <w:rFonts w:eastAsia="Times New Roman" w:cstheme="minorHAnsi"/>
                <w:lang w:val="en-US"/>
              </w:rPr>
            </w:pPr>
          </w:p>
        </w:tc>
      </w:tr>
    </w:tbl>
    <w:p w14:paraId="4C50CDA3" w14:textId="77777777" w:rsidR="00A6394F" w:rsidRPr="009646DE" w:rsidRDefault="00A6394F" w:rsidP="008018EF">
      <w:pPr>
        <w:spacing w:line="276" w:lineRule="auto"/>
        <w:jc w:val="both"/>
        <w:rPr>
          <w:rFonts w:ascii="Optima" w:eastAsia="Times New Roman" w:hAnsi="Optima" w:cs="Calibri"/>
          <w:sz w:val="22"/>
          <w:szCs w:val="22"/>
        </w:rPr>
      </w:pPr>
    </w:p>
    <w:p w14:paraId="430C3F28" w14:textId="24552224" w:rsidR="007513AF" w:rsidRPr="00D97A6D" w:rsidRDefault="007513AF" w:rsidP="008018EF">
      <w:pPr>
        <w:spacing w:line="276" w:lineRule="auto"/>
        <w:jc w:val="both"/>
        <w:rPr>
          <w:rFonts w:eastAsia="Times New Roman" w:cstheme="minorHAnsi"/>
          <w:color w:val="000000"/>
        </w:rPr>
      </w:pPr>
      <w:r w:rsidRPr="00D97A6D">
        <w:rPr>
          <w:rFonts w:eastAsia="Times New Roman" w:cstheme="minorHAnsi"/>
          <w:b/>
        </w:rPr>
        <w:t xml:space="preserve">Program Management and </w:t>
      </w:r>
      <w:r w:rsidR="00EB3116" w:rsidRPr="00D97A6D">
        <w:rPr>
          <w:rFonts w:eastAsia="Times New Roman" w:cstheme="minorHAnsi"/>
          <w:b/>
        </w:rPr>
        <w:t xml:space="preserve">Administrative </w:t>
      </w:r>
      <w:r w:rsidR="0089782E" w:rsidRPr="00D97A6D">
        <w:rPr>
          <w:rFonts w:eastAsia="Times New Roman" w:cstheme="minorHAnsi"/>
          <w:b/>
        </w:rPr>
        <w:t>issues</w:t>
      </w:r>
    </w:p>
    <w:tbl>
      <w:tblPr>
        <w:tblStyle w:val="TableGrid1"/>
        <w:tblW w:w="5000" w:type="pct"/>
        <w:tblLook w:val="04A0" w:firstRow="1" w:lastRow="0" w:firstColumn="1" w:lastColumn="0" w:noHBand="0" w:noVBand="1"/>
      </w:tblPr>
      <w:tblGrid>
        <w:gridCol w:w="9350"/>
      </w:tblGrid>
      <w:tr w:rsidR="007513AF" w:rsidRPr="00D97A6D" w14:paraId="34AB8689" w14:textId="77777777">
        <w:tc>
          <w:tcPr>
            <w:tcW w:w="5000" w:type="pct"/>
            <w:tcBorders>
              <w:top w:val="single" w:sz="4" w:space="0" w:color="auto"/>
              <w:left w:val="single" w:sz="4" w:space="0" w:color="auto"/>
              <w:bottom w:val="single" w:sz="4" w:space="0" w:color="auto"/>
              <w:right w:val="single" w:sz="4" w:space="0" w:color="auto"/>
            </w:tcBorders>
            <w:shd w:val="clear" w:color="auto" w:fill="D9D9D9"/>
            <w:hideMark/>
          </w:tcPr>
          <w:p w14:paraId="47DFAB8F" w14:textId="77777777" w:rsidR="007513AF" w:rsidRPr="00D97A6D" w:rsidRDefault="007513AF" w:rsidP="008018EF">
            <w:pPr>
              <w:spacing w:line="276" w:lineRule="auto"/>
              <w:jc w:val="both"/>
              <w:rPr>
                <w:rFonts w:eastAsia="Times New Roman" w:cstheme="minorHAnsi"/>
                <w:i/>
                <w:lang w:val="en-US"/>
              </w:rPr>
            </w:pPr>
            <w:r w:rsidRPr="00D97A6D">
              <w:rPr>
                <w:rFonts w:eastAsia="Times New Roman" w:cstheme="minorHAnsi"/>
                <w:i/>
                <w:lang w:val="en-US"/>
              </w:rPr>
              <w:t>Guiding notes</w:t>
            </w:r>
          </w:p>
          <w:p w14:paraId="6AC57878" w14:textId="42131182" w:rsidR="007513AF" w:rsidRPr="00D97A6D" w:rsidRDefault="007513AF" w:rsidP="008018EF">
            <w:pPr>
              <w:spacing w:line="276" w:lineRule="auto"/>
              <w:jc w:val="both"/>
              <w:rPr>
                <w:rFonts w:eastAsia="Times New Roman" w:cstheme="minorHAnsi"/>
                <w:i/>
                <w:lang w:val="en-US"/>
              </w:rPr>
            </w:pPr>
            <w:r w:rsidRPr="00D97A6D">
              <w:rPr>
                <w:rFonts w:eastAsia="Times New Roman" w:cstheme="minorHAnsi"/>
                <w:i/>
                <w:lang w:val="en-US"/>
              </w:rPr>
              <w:t>Updates on HR</w:t>
            </w:r>
            <w:r w:rsidR="004611F7" w:rsidRPr="00D97A6D">
              <w:rPr>
                <w:rFonts w:eastAsia="Times New Roman" w:cstheme="minorHAnsi"/>
                <w:i/>
                <w:lang w:val="en-US"/>
              </w:rPr>
              <w:t xml:space="preserve"> (changes on Staff)</w:t>
            </w:r>
            <w:r w:rsidRPr="00D97A6D">
              <w:rPr>
                <w:rFonts w:eastAsia="Times New Roman" w:cstheme="minorHAnsi"/>
                <w:i/>
                <w:lang w:val="en-US"/>
              </w:rPr>
              <w:t>,</w:t>
            </w:r>
            <w:r w:rsidR="006429B6" w:rsidRPr="00D97A6D">
              <w:rPr>
                <w:rFonts w:eastAsia="Times New Roman" w:cstheme="minorHAnsi"/>
                <w:i/>
                <w:lang w:val="en-US"/>
              </w:rPr>
              <w:t xml:space="preserve"> Major Procurement issues, Security concerns, Challenges in managing the partnership, </w:t>
            </w:r>
            <w:r w:rsidRPr="00D97A6D">
              <w:rPr>
                <w:rFonts w:eastAsia="Times New Roman" w:cstheme="minorHAnsi"/>
                <w:i/>
                <w:lang w:val="en-US"/>
              </w:rPr>
              <w:t>Management Structure and Operational setting (offices)</w:t>
            </w:r>
          </w:p>
        </w:tc>
      </w:tr>
      <w:tr w:rsidR="007513AF" w:rsidRPr="00D97A6D" w14:paraId="5F2DFD66" w14:textId="77777777">
        <w:trPr>
          <w:trHeight w:val="1408"/>
        </w:trPr>
        <w:tc>
          <w:tcPr>
            <w:tcW w:w="5000" w:type="pct"/>
            <w:tcBorders>
              <w:top w:val="single" w:sz="4" w:space="0" w:color="auto"/>
              <w:left w:val="single" w:sz="4" w:space="0" w:color="auto"/>
              <w:bottom w:val="single" w:sz="4" w:space="0" w:color="auto"/>
              <w:right w:val="single" w:sz="4" w:space="0" w:color="auto"/>
            </w:tcBorders>
          </w:tcPr>
          <w:p w14:paraId="58B0606F" w14:textId="02E98B28"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 xml:space="preserve">Throughout 2025, </w:t>
            </w:r>
            <w:r w:rsidR="007565AC" w:rsidRPr="00D97A6D">
              <w:rPr>
                <w:rFonts w:eastAsia="Times New Roman" w:cstheme="minorHAnsi"/>
                <w:lang w:val="en-US"/>
              </w:rPr>
              <w:t>program</w:t>
            </w:r>
            <w:r w:rsidRPr="00D97A6D">
              <w:rPr>
                <w:rFonts w:eastAsia="Times New Roman" w:cstheme="minorHAnsi"/>
                <w:lang w:val="en-US"/>
              </w:rPr>
              <w:t xml:space="preserve"> management focused on strengthening coordination, accelerating implementation, and improving data management systems to support effective delivery of activities across all intervention districts.</w:t>
            </w:r>
          </w:p>
          <w:p w14:paraId="01707904" w14:textId="0EACA8F6"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 xml:space="preserve">At the beginning of the year, a strategic planning and coordination meeting was held with implementing partners of Component 1 to review progress, reassess targets, and align operational priorities for the remaining project cycle. As a result of these discussions, the </w:t>
            </w:r>
            <w:r w:rsidR="007565AC" w:rsidRPr="00D97A6D">
              <w:rPr>
                <w:rFonts w:eastAsia="Times New Roman" w:cstheme="minorHAnsi"/>
                <w:lang w:val="en-US"/>
              </w:rPr>
              <w:t>program</w:t>
            </w:r>
            <w:r w:rsidRPr="00D97A6D">
              <w:rPr>
                <w:rFonts w:eastAsia="Times New Roman" w:cstheme="minorHAnsi"/>
                <w:lang w:val="en-US"/>
              </w:rPr>
              <w:t xml:space="preserve"> decided to accelerate beneficiary outreach. Initially, the </w:t>
            </w:r>
            <w:r w:rsidR="007565AC" w:rsidRPr="00D97A6D">
              <w:rPr>
                <w:rFonts w:eastAsia="Times New Roman" w:cstheme="minorHAnsi"/>
                <w:lang w:val="en-US"/>
              </w:rPr>
              <w:t>program</w:t>
            </w:r>
            <w:r w:rsidRPr="00D97A6D">
              <w:rPr>
                <w:rFonts w:eastAsia="Times New Roman" w:cstheme="minorHAnsi"/>
                <w:lang w:val="en-US"/>
              </w:rPr>
              <w:t xml:space="preserve"> planned to reach 6,750 beneficiaries by the end of Year 3, with additional beneficiaries to be gradually integrated until Year 5. However, considering the pace of implementation and operational readiness across districts, it was agreed that beneficiaries originally scheduled for Year 5 would be integrated earlier into the implementation pipeline for 2025 and 2026. This adjustment </w:t>
            </w:r>
            <w:r w:rsidRPr="00D97A6D">
              <w:rPr>
                <w:rFonts w:eastAsia="Times New Roman" w:cstheme="minorHAnsi"/>
                <w:lang w:val="en-US"/>
              </w:rPr>
              <w:lastRenderedPageBreak/>
              <w:t xml:space="preserve">increased the cumulative target for Year 3 to approximately 10,700 farmers and allowed the </w:t>
            </w:r>
            <w:r w:rsidR="007565AC" w:rsidRPr="00D97A6D">
              <w:rPr>
                <w:rFonts w:eastAsia="Times New Roman" w:cstheme="minorHAnsi"/>
                <w:lang w:val="en-US"/>
              </w:rPr>
              <w:t>program</w:t>
            </w:r>
            <w:r w:rsidRPr="00D97A6D">
              <w:rPr>
                <w:rFonts w:eastAsia="Times New Roman" w:cstheme="minorHAnsi"/>
                <w:lang w:val="en-US"/>
              </w:rPr>
              <w:t xml:space="preserve"> to concentrate future efforts on technical assistance, consolidation of results, and sustainability.</w:t>
            </w:r>
          </w:p>
          <w:p w14:paraId="52DF3723" w14:textId="77777777"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This revised implementation timeline also required adjustments to the co-financing scheme for productive equipment. Equipment originally planned for distribution in 2027 will now be procured and delivered during 2025 and 2026, ensuring that farmers receive the necessary tools during the active implementation phase and avoiding delays in the deployment of productive technologies.</w:t>
            </w:r>
          </w:p>
          <w:p w14:paraId="58532BC1" w14:textId="46752AE6"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 xml:space="preserve">Throughout the year, </w:t>
            </w:r>
            <w:r w:rsidR="007565AC" w:rsidRPr="00D97A6D">
              <w:rPr>
                <w:rFonts w:eastAsia="Times New Roman" w:cstheme="minorHAnsi"/>
                <w:lang w:val="en-US"/>
              </w:rPr>
              <w:t>program</w:t>
            </w:r>
            <w:r w:rsidRPr="00D97A6D">
              <w:rPr>
                <w:rFonts w:eastAsia="Times New Roman" w:cstheme="minorHAnsi"/>
                <w:lang w:val="en-US"/>
              </w:rPr>
              <w:t xml:space="preserve"> management conducted regular supervision visits to intervention districts to monitor progress and support field teams. These visits confirmed a generally satisfactory level of implementation while also identifying operational areas requiring adjustment. To strengthen monitoring of productive areas and improve data accuracy, the </w:t>
            </w:r>
            <w:r w:rsidR="007565AC" w:rsidRPr="00D97A6D">
              <w:rPr>
                <w:rFonts w:eastAsia="Times New Roman" w:cstheme="minorHAnsi"/>
                <w:lang w:val="en-US"/>
              </w:rPr>
              <w:t>program</w:t>
            </w:r>
            <w:r w:rsidRPr="00D97A6D">
              <w:rPr>
                <w:rFonts w:eastAsia="Times New Roman" w:cstheme="minorHAnsi"/>
                <w:lang w:val="en-US"/>
              </w:rPr>
              <w:t xml:space="preserve"> initiated the recruitment of 12 interns to support beneficiary registration and the collection of georeferenced farm data. These internships are expected to contribute to closing information gaps related to the productive area indicator and strengthen the overall monitoring system.</w:t>
            </w:r>
          </w:p>
          <w:p w14:paraId="09C281F4" w14:textId="6EA13AD2"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 xml:space="preserve">Significant progress was also made in the procurement and distribution of productive equipment under the </w:t>
            </w:r>
            <w:r w:rsidR="007565AC" w:rsidRPr="00D97A6D">
              <w:rPr>
                <w:rFonts w:eastAsia="Times New Roman" w:cstheme="minorHAnsi"/>
                <w:lang w:val="en-US"/>
              </w:rPr>
              <w:t>program</w:t>
            </w:r>
            <w:r w:rsidRPr="00D97A6D">
              <w:rPr>
                <w:rFonts w:eastAsia="Times New Roman" w:cstheme="minorHAnsi"/>
                <w:lang w:val="en-US"/>
              </w:rPr>
              <w:t xml:space="preserve">’s co-financing mechanism. Procurement processes for approximately 500 units of equipment were completed, and distribution began based on predefined criteria aligned with the </w:t>
            </w:r>
            <w:r w:rsidR="007565AC" w:rsidRPr="00D97A6D">
              <w:rPr>
                <w:rFonts w:eastAsia="Times New Roman" w:cstheme="minorHAnsi"/>
                <w:lang w:val="en-US"/>
              </w:rPr>
              <w:t>program</w:t>
            </w:r>
            <w:r w:rsidRPr="00D97A6D">
              <w:rPr>
                <w:rFonts w:eastAsia="Times New Roman" w:cstheme="minorHAnsi"/>
                <w:lang w:val="en-US"/>
              </w:rPr>
              <w:t xml:space="preserve">’s sustainability strategy. Feasibility assessments were conducted at district level to ensure that local structures—particularly </w:t>
            </w:r>
            <w:proofErr w:type="spellStart"/>
            <w:r w:rsidRPr="00D97A6D">
              <w:rPr>
                <w:rFonts w:eastAsia="Times New Roman" w:cstheme="minorHAnsi"/>
                <w:lang w:val="en-US"/>
              </w:rPr>
              <w:t>agrihubs</w:t>
            </w:r>
            <w:proofErr w:type="spellEnd"/>
            <w:r w:rsidRPr="00D97A6D">
              <w:rPr>
                <w:rFonts w:eastAsia="Times New Roman" w:cstheme="minorHAnsi"/>
                <w:lang w:val="en-US"/>
              </w:rPr>
              <w:t xml:space="preserve">—have the capacity to manage, maintain, and effectively utilize the equipment as aggregation and, in some cases, processing </w:t>
            </w:r>
            <w:proofErr w:type="spellStart"/>
            <w:r w:rsidRPr="00D97A6D">
              <w:rPr>
                <w:rFonts w:eastAsia="Times New Roman" w:cstheme="minorHAnsi"/>
                <w:lang w:val="en-US"/>
              </w:rPr>
              <w:t>centres</w:t>
            </w:r>
            <w:proofErr w:type="spellEnd"/>
            <w:r w:rsidRPr="00D97A6D">
              <w:rPr>
                <w:rFonts w:eastAsia="Times New Roman" w:cstheme="minorHAnsi"/>
                <w:lang w:val="en-US"/>
              </w:rPr>
              <w:t>.</w:t>
            </w:r>
          </w:p>
          <w:p w14:paraId="06002444" w14:textId="5788B47C"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 xml:space="preserve">During the year, the </w:t>
            </w:r>
            <w:r w:rsidR="007565AC" w:rsidRPr="00D97A6D">
              <w:rPr>
                <w:rFonts w:eastAsia="Times New Roman" w:cstheme="minorHAnsi"/>
                <w:lang w:val="en-US"/>
              </w:rPr>
              <w:t>program</w:t>
            </w:r>
            <w:r w:rsidRPr="00D97A6D">
              <w:rPr>
                <w:rFonts w:eastAsia="Times New Roman" w:cstheme="minorHAnsi"/>
                <w:lang w:val="en-US"/>
              </w:rPr>
              <w:t xml:space="preserve"> also addressed several technical and operational challenges related to information management and system integration. A comprehensive verification and cleaning process was conducted within the Farm Management Information System (FMIS) to identify and correct duplicate beneficiary records. Although this process temporarily slowed beneficiary registration, it was essential to ensure the integrity and reliability of </w:t>
            </w:r>
            <w:r w:rsidR="007565AC" w:rsidRPr="00D97A6D">
              <w:rPr>
                <w:rFonts w:eastAsia="Times New Roman" w:cstheme="minorHAnsi"/>
                <w:lang w:val="en-US"/>
              </w:rPr>
              <w:t>program</w:t>
            </w:r>
            <w:r w:rsidRPr="00D97A6D">
              <w:rPr>
                <w:rFonts w:eastAsia="Times New Roman" w:cstheme="minorHAnsi"/>
                <w:lang w:val="en-US"/>
              </w:rPr>
              <w:t xml:space="preserve"> data across different value chains and intervention components. Additional measures, including the introduction of new beneficiary identification codes and strengthened digital verification mechanisms, were implemented to improve data consistency and support more reliable monitoring of </w:t>
            </w:r>
            <w:r w:rsidR="007565AC" w:rsidRPr="00D97A6D">
              <w:rPr>
                <w:rFonts w:eastAsia="Times New Roman" w:cstheme="minorHAnsi"/>
                <w:lang w:val="en-US"/>
              </w:rPr>
              <w:t>program</w:t>
            </w:r>
            <w:r w:rsidRPr="00D97A6D">
              <w:rPr>
                <w:rFonts w:eastAsia="Times New Roman" w:cstheme="minorHAnsi"/>
                <w:lang w:val="en-US"/>
              </w:rPr>
              <w:t xml:space="preserve"> indicators.</w:t>
            </w:r>
          </w:p>
          <w:p w14:paraId="4E7C0823" w14:textId="152C88DC"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 xml:space="preserve">Operationally, increased demand for irrigation kits and agricultural machinery required adjustments in logistics and additional coordination with suppliers to ensure the continuity of </w:t>
            </w:r>
            <w:r w:rsidRPr="00D97A6D">
              <w:rPr>
                <w:rFonts w:eastAsia="Times New Roman" w:cstheme="minorHAnsi"/>
                <w:lang w:val="en-US"/>
              </w:rPr>
              <w:lastRenderedPageBreak/>
              <w:t xml:space="preserve">implementation. In response, </w:t>
            </w:r>
            <w:r w:rsidR="007565AC" w:rsidRPr="00D97A6D">
              <w:rPr>
                <w:rFonts w:eastAsia="Times New Roman" w:cstheme="minorHAnsi"/>
                <w:lang w:val="en-US"/>
              </w:rPr>
              <w:t>program</w:t>
            </w:r>
            <w:r w:rsidRPr="00D97A6D">
              <w:rPr>
                <w:rFonts w:eastAsia="Times New Roman" w:cstheme="minorHAnsi"/>
                <w:lang w:val="en-US"/>
              </w:rPr>
              <w:t xml:space="preserve"> management ensured the timely </w:t>
            </w:r>
            <w:proofErr w:type="spellStart"/>
            <w:r w:rsidRPr="00D97A6D">
              <w:rPr>
                <w:rFonts w:eastAsia="Times New Roman" w:cstheme="minorHAnsi"/>
                <w:lang w:val="en-US"/>
              </w:rPr>
              <w:t>mobilisation</w:t>
            </w:r>
            <w:proofErr w:type="spellEnd"/>
            <w:r w:rsidRPr="00D97A6D">
              <w:rPr>
                <w:rFonts w:eastAsia="Times New Roman" w:cstheme="minorHAnsi"/>
                <w:lang w:val="en-US"/>
              </w:rPr>
              <w:t xml:space="preserve"> of financial, material, and human resources, maintaining the pace of field activities while addressing emerging operational constraints.</w:t>
            </w:r>
          </w:p>
          <w:p w14:paraId="075112D7" w14:textId="1AAEF052" w:rsidR="00447CB7" w:rsidRPr="00D97A6D" w:rsidRDefault="00447CB7" w:rsidP="00F937B3">
            <w:pPr>
              <w:spacing w:before="240" w:line="276" w:lineRule="auto"/>
              <w:jc w:val="both"/>
              <w:rPr>
                <w:rFonts w:eastAsia="Times New Roman" w:cstheme="minorHAnsi"/>
                <w:lang w:val="en-US"/>
              </w:rPr>
            </w:pPr>
            <w:r w:rsidRPr="00D97A6D">
              <w:rPr>
                <w:rFonts w:eastAsia="Times New Roman" w:cstheme="minorHAnsi"/>
                <w:lang w:val="en-US"/>
              </w:rPr>
              <w:t xml:space="preserve">Regular management and technical coordination meetings, as well as Steering Committee sessions, played an important role in supporting adaptive management throughout the year. These platforms enabled </w:t>
            </w:r>
            <w:r w:rsidR="007565AC" w:rsidRPr="00D97A6D">
              <w:rPr>
                <w:rFonts w:eastAsia="Times New Roman" w:cstheme="minorHAnsi"/>
                <w:lang w:val="en-US"/>
              </w:rPr>
              <w:t>program</w:t>
            </w:r>
            <w:r w:rsidRPr="00D97A6D">
              <w:rPr>
                <w:rFonts w:eastAsia="Times New Roman" w:cstheme="minorHAnsi"/>
                <w:lang w:val="en-US"/>
              </w:rPr>
              <w:t xml:space="preserve"> leadership and partners to review progress, address implementation challenges, adjust operational plans, and strengthen coordination across </w:t>
            </w:r>
            <w:r w:rsidR="007565AC" w:rsidRPr="00D97A6D">
              <w:rPr>
                <w:rFonts w:eastAsia="Times New Roman" w:cstheme="minorHAnsi"/>
                <w:lang w:val="en-US"/>
              </w:rPr>
              <w:t>program</w:t>
            </w:r>
            <w:r w:rsidRPr="00D97A6D">
              <w:rPr>
                <w:rFonts w:eastAsia="Times New Roman" w:cstheme="minorHAnsi"/>
                <w:lang w:val="en-US"/>
              </w:rPr>
              <w:t xml:space="preserve"> components, including the digital monitoring systems.</w:t>
            </w:r>
          </w:p>
          <w:p w14:paraId="2FC50773" w14:textId="6DDBBECB" w:rsidR="008320D8" w:rsidRPr="00D97A6D" w:rsidRDefault="00447CB7" w:rsidP="00D97A6D">
            <w:pPr>
              <w:spacing w:before="240" w:line="276" w:lineRule="auto"/>
              <w:jc w:val="both"/>
              <w:rPr>
                <w:rFonts w:eastAsia="Times New Roman" w:cstheme="minorHAnsi"/>
                <w:lang w:val="en-US"/>
              </w:rPr>
            </w:pPr>
            <w:r w:rsidRPr="00D97A6D">
              <w:rPr>
                <w:rFonts w:eastAsia="Times New Roman" w:cstheme="minorHAnsi"/>
                <w:lang w:val="en-US"/>
              </w:rPr>
              <w:t xml:space="preserve">Overall, </w:t>
            </w:r>
            <w:r w:rsidR="007565AC" w:rsidRPr="00D97A6D">
              <w:rPr>
                <w:rFonts w:eastAsia="Times New Roman" w:cstheme="minorHAnsi"/>
                <w:lang w:val="en-US"/>
              </w:rPr>
              <w:t>program</w:t>
            </w:r>
            <w:r w:rsidRPr="00D97A6D">
              <w:rPr>
                <w:rFonts w:eastAsia="Times New Roman" w:cstheme="minorHAnsi"/>
                <w:lang w:val="en-US"/>
              </w:rPr>
              <w:t xml:space="preserve"> management in 2025 demonstrated a proactive and adaptive approach, strengthening operational coordination, improving the reliability of information systems, and creating more robust conditions for effective </w:t>
            </w:r>
            <w:r w:rsidR="007565AC" w:rsidRPr="00D97A6D">
              <w:rPr>
                <w:rFonts w:eastAsia="Times New Roman" w:cstheme="minorHAnsi"/>
                <w:lang w:val="en-US"/>
              </w:rPr>
              <w:t>program</w:t>
            </w:r>
            <w:r w:rsidRPr="00D97A6D">
              <w:rPr>
                <w:rFonts w:eastAsia="Times New Roman" w:cstheme="minorHAnsi"/>
                <w:lang w:val="en-US"/>
              </w:rPr>
              <w:t xml:space="preserve"> implementation and monitoring in the coming years.</w:t>
            </w:r>
          </w:p>
          <w:p w14:paraId="335501AC" w14:textId="77777777" w:rsidR="008320D8" w:rsidRPr="00D97A6D" w:rsidRDefault="008320D8" w:rsidP="00F937B3">
            <w:pPr>
              <w:spacing w:line="276" w:lineRule="auto"/>
              <w:jc w:val="both"/>
              <w:rPr>
                <w:rFonts w:eastAsia="Times New Roman" w:cstheme="minorHAnsi"/>
                <w:lang w:val="en-US"/>
              </w:rPr>
            </w:pPr>
          </w:p>
        </w:tc>
      </w:tr>
    </w:tbl>
    <w:p w14:paraId="025F0AB3" w14:textId="77777777" w:rsidR="007513AF" w:rsidRPr="00660CCD" w:rsidRDefault="007513AF" w:rsidP="008018EF">
      <w:pPr>
        <w:spacing w:line="276" w:lineRule="auto"/>
        <w:jc w:val="both"/>
        <w:rPr>
          <w:rFonts w:ascii="Optima" w:eastAsia="Times New Roman" w:hAnsi="Optima" w:cs="Calibri"/>
          <w:sz w:val="22"/>
          <w:szCs w:val="22"/>
        </w:rPr>
      </w:pPr>
    </w:p>
    <w:p w14:paraId="4E3B2A0C" w14:textId="77777777" w:rsidR="007513AF" w:rsidRPr="00D97A6D" w:rsidRDefault="007513AF" w:rsidP="008018EF">
      <w:pPr>
        <w:spacing w:line="276" w:lineRule="auto"/>
        <w:jc w:val="both"/>
        <w:rPr>
          <w:rFonts w:eastAsia="Times New Roman" w:cstheme="minorHAnsi"/>
          <w:b/>
        </w:rPr>
      </w:pPr>
      <w:r w:rsidRPr="00D97A6D">
        <w:rPr>
          <w:rFonts w:eastAsia="Times New Roman" w:cstheme="minorHAnsi"/>
          <w:b/>
        </w:rPr>
        <w:t>Integration of cross-cutting issues – Gender</w:t>
      </w:r>
      <w:bookmarkEnd w:id="8"/>
      <w:r w:rsidRPr="00D97A6D">
        <w:rPr>
          <w:rFonts w:eastAsia="Times New Roman" w:cstheme="minorHAnsi"/>
          <w:b/>
        </w:rPr>
        <w:t xml:space="preserve"> &amp; Youth</w:t>
      </w:r>
    </w:p>
    <w:tbl>
      <w:tblPr>
        <w:tblStyle w:val="TableGrid1"/>
        <w:tblW w:w="5000" w:type="pct"/>
        <w:tblLook w:val="04A0" w:firstRow="1" w:lastRow="0" w:firstColumn="1" w:lastColumn="0" w:noHBand="0" w:noVBand="1"/>
      </w:tblPr>
      <w:tblGrid>
        <w:gridCol w:w="9350"/>
      </w:tblGrid>
      <w:tr w:rsidR="007513AF" w:rsidRPr="00D97A6D" w14:paraId="61785A0E" w14:textId="77777777">
        <w:tc>
          <w:tcPr>
            <w:tcW w:w="5000" w:type="pct"/>
            <w:tcBorders>
              <w:top w:val="single" w:sz="4" w:space="0" w:color="auto"/>
              <w:left w:val="single" w:sz="4" w:space="0" w:color="auto"/>
              <w:bottom w:val="single" w:sz="4" w:space="0" w:color="auto"/>
              <w:right w:val="single" w:sz="4" w:space="0" w:color="auto"/>
            </w:tcBorders>
            <w:shd w:val="clear" w:color="auto" w:fill="D9D9D9"/>
          </w:tcPr>
          <w:p w14:paraId="4EC8F1F0" w14:textId="77777777" w:rsidR="007513AF" w:rsidRPr="00D97A6D" w:rsidRDefault="007513AF" w:rsidP="008018EF">
            <w:pPr>
              <w:spacing w:line="276" w:lineRule="auto"/>
              <w:jc w:val="both"/>
              <w:rPr>
                <w:rFonts w:eastAsia="Cambria" w:cstheme="minorHAnsi"/>
                <w:b/>
                <w:i/>
                <w:u w:val="single"/>
                <w:lang w:val="en-US"/>
              </w:rPr>
            </w:pPr>
            <w:r w:rsidRPr="00D97A6D">
              <w:rPr>
                <w:rFonts w:eastAsia="Cambria" w:cstheme="minorHAnsi"/>
                <w:b/>
                <w:i/>
                <w:u w:val="single"/>
                <w:lang w:val="en-US"/>
              </w:rPr>
              <w:t>Gender Equality and Youth Empowerment</w:t>
            </w:r>
          </w:p>
          <w:p w14:paraId="0DF66D64" w14:textId="77777777" w:rsidR="007513AF" w:rsidRPr="00D97A6D" w:rsidRDefault="007513AF" w:rsidP="008018EF">
            <w:pPr>
              <w:spacing w:line="276" w:lineRule="auto"/>
              <w:jc w:val="both"/>
              <w:rPr>
                <w:rFonts w:eastAsia="Cambria" w:cstheme="minorHAnsi"/>
                <w:i/>
                <w:lang w:val="en-US"/>
              </w:rPr>
            </w:pPr>
          </w:p>
          <w:p w14:paraId="41CF49B4" w14:textId="77777777" w:rsidR="007513AF" w:rsidRPr="00D97A6D" w:rsidRDefault="007513AF" w:rsidP="008018EF">
            <w:pPr>
              <w:spacing w:line="276" w:lineRule="auto"/>
              <w:jc w:val="both"/>
              <w:rPr>
                <w:rFonts w:eastAsia="Cambria" w:cstheme="minorHAnsi"/>
                <w:i/>
                <w:lang w:val="en-US"/>
              </w:rPr>
            </w:pPr>
            <w:r w:rsidRPr="00D97A6D">
              <w:rPr>
                <w:rFonts w:eastAsia="Cambria" w:cstheme="minorHAnsi"/>
                <w:i/>
                <w:lang w:val="en-US"/>
              </w:rPr>
              <w:t>Please specify results achieved this reporting period that focus on increasing gender equality and the empowerment of women and youth.</w:t>
            </w:r>
          </w:p>
          <w:p w14:paraId="484B56F5" w14:textId="77777777" w:rsidR="007513AF" w:rsidRPr="00D97A6D" w:rsidRDefault="007513AF" w:rsidP="008018EF">
            <w:pPr>
              <w:spacing w:line="276" w:lineRule="auto"/>
              <w:jc w:val="both"/>
              <w:rPr>
                <w:rFonts w:eastAsia="Cambria" w:cstheme="minorHAnsi"/>
                <w:i/>
                <w:lang w:val="en-US"/>
              </w:rPr>
            </w:pPr>
          </w:p>
          <w:p w14:paraId="0D53C34F" w14:textId="77777777" w:rsidR="007513AF" w:rsidRPr="00D97A6D" w:rsidRDefault="007513AF" w:rsidP="008018EF">
            <w:pPr>
              <w:spacing w:line="276" w:lineRule="auto"/>
              <w:jc w:val="both"/>
              <w:rPr>
                <w:rFonts w:eastAsia="Calibri" w:cstheme="minorHAnsi"/>
                <w:i/>
                <w:color w:val="000000"/>
                <w:lang w:val="en-US"/>
              </w:rPr>
            </w:pPr>
            <w:r w:rsidRPr="00D97A6D">
              <w:rPr>
                <w:rFonts w:eastAsia="Cambria" w:cstheme="minorHAnsi"/>
                <w:i/>
                <w:lang w:val="en-US"/>
              </w:rPr>
              <w:t>Please explain how the results reported addressed the different needs of youth and women, changed norms, values, and power structures, and/or contributed to transforming or challenging gender inequalities and discrimination</w:t>
            </w:r>
          </w:p>
        </w:tc>
      </w:tr>
      <w:tr w:rsidR="007513AF" w:rsidRPr="00D97A6D" w14:paraId="3288C698" w14:textId="77777777">
        <w:trPr>
          <w:trHeight w:val="1759"/>
        </w:trPr>
        <w:tc>
          <w:tcPr>
            <w:tcW w:w="5000" w:type="pct"/>
            <w:tcBorders>
              <w:top w:val="single" w:sz="4" w:space="0" w:color="auto"/>
              <w:left w:val="single" w:sz="4" w:space="0" w:color="auto"/>
              <w:bottom w:val="single" w:sz="4" w:space="0" w:color="auto"/>
              <w:right w:val="single" w:sz="4" w:space="0" w:color="auto"/>
            </w:tcBorders>
          </w:tcPr>
          <w:p w14:paraId="29686080" w14:textId="3D314803" w:rsidR="007D0AF9" w:rsidRPr="00D97A6D" w:rsidRDefault="007D0AF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 xml:space="preserve">Throughout 2025, the </w:t>
            </w:r>
            <w:r w:rsidR="007565AC" w:rsidRPr="00D97A6D">
              <w:rPr>
                <w:rFonts w:eastAsia="Times New Roman" w:cstheme="minorHAnsi"/>
                <w:bCs/>
                <w:color w:val="000000"/>
                <w:lang w:val="en-US"/>
              </w:rPr>
              <w:t>program</w:t>
            </w:r>
            <w:r w:rsidRPr="00D97A6D">
              <w:rPr>
                <w:rFonts w:eastAsia="Times New Roman" w:cstheme="minorHAnsi"/>
                <w:bCs/>
                <w:color w:val="000000"/>
                <w:lang w:val="en-US"/>
              </w:rPr>
              <w:t>’s gender component focused on promoting more equitable social norms, strengthening women’s participation in decision-making, and expanding economic opportunities for women and youth. The approach combined capacity building for field teams, community dialogue, peer learning, and targeted economic empowerment initiatives.</w:t>
            </w:r>
          </w:p>
          <w:p w14:paraId="244AE1E6" w14:textId="0DB6852E" w:rsidR="007D0AF9" w:rsidRPr="00D97A6D" w:rsidRDefault="007D0AF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 xml:space="preserve">At the beginning of the year, the SLDP technical team received training to facilitate structured community dialogues on gender norms and beliefs. The workshop, delivered with the support of Right to Play and </w:t>
            </w:r>
            <w:proofErr w:type="spellStart"/>
            <w:r w:rsidRPr="00D97A6D">
              <w:rPr>
                <w:rFonts w:eastAsia="Times New Roman" w:cstheme="minorHAnsi"/>
                <w:bCs/>
                <w:color w:val="000000"/>
                <w:lang w:val="en-US"/>
              </w:rPr>
              <w:t>Resiliência</w:t>
            </w:r>
            <w:proofErr w:type="spellEnd"/>
            <w:r w:rsidRPr="00D97A6D">
              <w:rPr>
                <w:rFonts w:eastAsia="Times New Roman" w:cstheme="minorHAnsi"/>
                <w:bCs/>
                <w:color w:val="000000"/>
                <w:lang w:val="en-US"/>
              </w:rPr>
              <w:t xml:space="preserve"> Moçambique, introduced participatory and experiential facilitation techniques to support the </w:t>
            </w:r>
            <w:r w:rsidR="007565AC" w:rsidRPr="00D97A6D">
              <w:rPr>
                <w:rFonts w:eastAsia="Times New Roman" w:cstheme="minorHAnsi"/>
                <w:bCs/>
                <w:color w:val="000000"/>
                <w:lang w:val="en-US"/>
              </w:rPr>
              <w:t>program</w:t>
            </w:r>
            <w:r w:rsidRPr="00D97A6D">
              <w:rPr>
                <w:rFonts w:eastAsia="Times New Roman" w:cstheme="minorHAnsi"/>
                <w:bCs/>
                <w:color w:val="000000"/>
                <w:lang w:val="en-US"/>
              </w:rPr>
              <w:t xml:space="preserve">’s showcasing methodology. Through role-playing and interactive exercises, technicians strengthened their capacity to lead discussions on gender roles, decision-making within households, and youth participation in agriculture. </w:t>
            </w:r>
            <w:r w:rsidRPr="00D97A6D">
              <w:rPr>
                <w:rFonts w:eastAsia="Times New Roman" w:cstheme="minorHAnsi"/>
                <w:bCs/>
                <w:color w:val="000000"/>
                <w:lang w:val="en-US"/>
              </w:rPr>
              <w:lastRenderedPageBreak/>
              <w:t>The training also reinforced collaboration between implementing partners and helped align facilitation approaches for community engagement.</w:t>
            </w:r>
          </w:p>
          <w:p w14:paraId="525E08FC" w14:textId="7CE12CE2" w:rsidR="009A5C0C" w:rsidRPr="00D97A6D" w:rsidRDefault="009A5C0C" w:rsidP="00F937B3">
            <w:pPr>
              <w:keepNext/>
              <w:spacing w:before="240" w:line="276" w:lineRule="auto"/>
              <w:jc w:val="center"/>
              <w:rPr>
                <w:rFonts w:eastAsia="Times New Roman" w:cstheme="minorHAnsi"/>
                <w:bCs/>
                <w:color w:val="000000"/>
                <w:lang w:val="en-US"/>
              </w:rPr>
            </w:pPr>
            <w:r w:rsidRPr="00D97A6D">
              <w:rPr>
                <w:rFonts w:eastAsia="Times New Roman" w:cstheme="minorHAnsi"/>
                <w:bCs/>
                <w:noProof/>
                <w:color w:val="000000"/>
              </w:rPr>
              <w:drawing>
                <wp:inline distT="0" distB="0" distL="0" distR="0" wp14:anchorId="10692E8D" wp14:editId="2E2BA214">
                  <wp:extent cx="2863850" cy="1909233"/>
                  <wp:effectExtent l="0" t="0" r="0" b="0"/>
                  <wp:docPr id="14388229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22954" name="Picture 143882295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70045" cy="1913363"/>
                          </a:xfrm>
                          <a:prstGeom prst="rect">
                            <a:avLst/>
                          </a:prstGeom>
                        </pic:spPr>
                      </pic:pic>
                    </a:graphicData>
                  </a:graphic>
                </wp:inline>
              </w:drawing>
            </w:r>
            <w:r w:rsidR="0064030B" w:rsidRPr="00D97A6D">
              <w:rPr>
                <w:rFonts w:eastAsia="Times New Roman" w:cstheme="minorHAnsi"/>
                <w:bCs/>
                <w:noProof/>
                <w:color w:val="000000"/>
              </w:rPr>
              <w:drawing>
                <wp:inline distT="0" distB="0" distL="0" distR="0" wp14:anchorId="6583C686" wp14:editId="0B63ED28">
                  <wp:extent cx="2876550" cy="1917700"/>
                  <wp:effectExtent l="0" t="0" r="0" b="6350"/>
                  <wp:docPr id="8025406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40603" name="Picture 80254060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4355" cy="1922903"/>
                          </a:xfrm>
                          <a:prstGeom prst="rect">
                            <a:avLst/>
                          </a:prstGeom>
                        </pic:spPr>
                      </pic:pic>
                    </a:graphicData>
                  </a:graphic>
                </wp:inline>
              </w:drawing>
            </w:r>
          </w:p>
          <w:p w14:paraId="229FF052" w14:textId="146D09B6" w:rsidR="0064030B" w:rsidRPr="00D97A6D" w:rsidRDefault="0064030B" w:rsidP="00F937B3">
            <w:pPr>
              <w:pStyle w:val="Caption"/>
              <w:spacing w:line="276" w:lineRule="auto"/>
              <w:jc w:val="center"/>
              <w:rPr>
                <w:rFonts w:asciiTheme="minorHAnsi" w:hAnsiTheme="minorHAnsi" w:cstheme="minorHAnsi"/>
                <w:sz w:val="24"/>
                <w:szCs w:val="24"/>
              </w:rPr>
            </w:pPr>
            <w:r w:rsidRPr="00D97A6D">
              <w:rPr>
                <w:rFonts w:asciiTheme="minorHAnsi" w:hAnsiTheme="minorHAnsi" w:cstheme="minorHAnsi"/>
                <w:sz w:val="24"/>
                <w:szCs w:val="24"/>
              </w:rPr>
              <w:t xml:space="preserve">Figure </w:t>
            </w:r>
            <w:r w:rsidRPr="00D97A6D">
              <w:rPr>
                <w:rFonts w:asciiTheme="minorHAnsi" w:hAnsiTheme="minorHAnsi" w:cstheme="minorHAnsi"/>
                <w:sz w:val="24"/>
                <w:szCs w:val="24"/>
              </w:rPr>
              <w:fldChar w:fldCharType="begin"/>
            </w:r>
            <w:r w:rsidRPr="00D97A6D">
              <w:rPr>
                <w:rFonts w:asciiTheme="minorHAnsi" w:hAnsiTheme="minorHAnsi" w:cstheme="minorHAnsi"/>
                <w:sz w:val="24"/>
                <w:szCs w:val="24"/>
              </w:rPr>
              <w:instrText xml:space="preserve"> SEQ Figure \* ARABIC </w:instrText>
            </w:r>
            <w:r w:rsidRPr="00D97A6D">
              <w:rPr>
                <w:rFonts w:asciiTheme="minorHAnsi" w:hAnsiTheme="minorHAnsi" w:cstheme="minorHAnsi"/>
                <w:sz w:val="24"/>
                <w:szCs w:val="24"/>
              </w:rPr>
              <w:fldChar w:fldCharType="separate"/>
            </w:r>
            <w:r w:rsidR="00D65185" w:rsidRPr="00D97A6D">
              <w:rPr>
                <w:rFonts w:asciiTheme="minorHAnsi" w:hAnsiTheme="minorHAnsi" w:cstheme="minorHAnsi"/>
                <w:noProof/>
                <w:sz w:val="24"/>
                <w:szCs w:val="24"/>
              </w:rPr>
              <w:t>16</w:t>
            </w:r>
            <w:r w:rsidRPr="00D97A6D">
              <w:rPr>
                <w:rFonts w:asciiTheme="minorHAnsi" w:hAnsiTheme="minorHAnsi" w:cstheme="minorHAnsi"/>
                <w:sz w:val="24"/>
                <w:szCs w:val="24"/>
              </w:rPr>
              <w:fldChar w:fldCharType="end"/>
            </w:r>
            <w:r w:rsidRPr="00D97A6D">
              <w:rPr>
                <w:rFonts w:asciiTheme="minorHAnsi" w:hAnsiTheme="minorHAnsi" w:cstheme="minorHAnsi"/>
                <w:sz w:val="24"/>
                <w:szCs w:val="24"/>
              </w:rPr>
              <w:t xml:space="preserve">: Facilitation of dialogue training session for the </w:t>
            </w:r>
            <w:r w:rsidR="000A258A">
              <w:rPr>
                <w:rFonts w:asciiTheme="minorHAnsi" w:hAnsiTheme="minorHAnsi" w:cstheme="minorHAnsi"/>
                <w:sz w:val="24"/>
                <w:szCs w:val="24"/>
              </w:rPr>
              <w:t xml:space="preserve">SLDP </w:t>
            </w:r>
            <w:r w:rsidRPr="00D97A6D">
              <w:rPr>
                <w:rFonts w:asciiTheme="minorHAnsi" w:hAnsiTheme="minorHAnsi" w:cstheme="minorHAnsi"/>
                <w:sz w:val="24"/>
                <w:szCs w:val="24"/>
              </w:rPr>
              <w:t>technic</w:t>
            </w:r>
            <w:r w:rsidR="000A258A">
              <w:rPr>
                <w:rFonts w:asciiTheme="minorHAnsi" w:hAnsiTheme="minorHAnsi" w:cstheme="minorHAnsi"/>
                <w:sz w:val="24"/>
                <w:szCs w:val="24"/>
              </w:rPr>
              <w:t>al Team</w:t>
            </w:r>
          </w:p>
          <w:p w14:paraId="13FE6708" w14:textId="77777777" w:rsidR="00261AD9" w:rsidRPr="00D97A6D" w:rsidRDefault="007D0AF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Following this preparation, a series of showcasing sessions was conducted in the districts of Gorongosa, Nhamatanda, Dondo, and Cheringoma. These sessions highlighted local individuals and families who demonstrate more equitable practices within their households and productive activities, presenting them as positive role models capable of inspiring change. Each session gathered approximately 30 participants and presented 11 reference cases</w:t>
            </w:r>
            <w:r w:rsidR="00DE437D" w:rsidRPr="00D97A6D">
              <w:rPr>
                <w:rFonts w:eastAsia="Times New Roman" w:cstheme="minorHAnsi"/>
                <w:bCs/>
                <w:color w:val="000000"/>
                <w:lang w:val="en-US"/>
              </w:rPr>
              <w:t xml:space="preserve"> (</w:t>
            </w:r>
            <w:r w:rsidRPr="00D97A6D">
              <w:rPr>
                <w:rFonts w:eastAsia="Times New Roman" w:cstheme="minorHAnsi"/>
                <w:bCs/>
                <w:color w:val="000000"/>
                <w:lang w:val="en-US"/>
              </w:rPr>
              <w:t>eight men and three women</w:t>
            </w:r>
            <w:r w:rsidR="00DE437D" w:rsidRPr="00D97A6D">
              <w:rPr>
                <w:rFonts w:eastAsia="Times New Roman" w:cstheme="minorHAnsi"/>
                <w:bCs/>
                <w:color w:val="000000"/>
                <w:lang w:val="en-US"/>
              </w:rPr>
              <w:t xml:space="preserve">) </w:t>
            </w:r>
            <w:r w:rsidRPr="00D97A6D">
              <w:rPr>
                <w:rFonts w:eastAsia="Times New Roman" w:cstheme="minorHAnsi"/>
                <w:bCs/>
                <w:color w:val="000000"/>
                <w:lang w:val="en-US"/>
              </w:rPr>
              <w:t>who illustrated practical shifts in gender relations, particularly in shared household responsibilities, joint income management, and inclusive decision-making. The discussions generated strong engagement and encouraged participants to reflect on how more collaborative relationships between men and women can strengthen household well-being and productivity.</w:t>
            </w:r>
          </w:p>
          <w:p w14:paraId="68EBAC56" w14:textId="64020E97" w:rsidR="00AB6485" w:rsidRPr="00D97A6D" w:rsidRDefault="006A2CAA" w:rsidP="00F937B3">
            <w:pPr>
              <w:spacing w:before="240" w:line="276" w:lineRule="auto"/>
              <w:jc w:val="center"/>
              <w:rPr>
                <w:rFonts w:eastAsia="Times New Roman" w:cstheme="minorHAnsi"/>
                <w:bCs/>
                <w:color w:val="000000"/>
                <w:lang w:val="en-US"/>
              </w:rPr>
            </w:pPr>
            <w:r w:rsidRPr="00D97A6D">
              <w:rPr>
                <w:rFonts w:eastAsia="Times New Roman" w:cstheme="minorHAnsi"/>
                <w:bCs/>
                <w:noProof/>
                <w:color w:val="000000"/>
              </w:rPr>
              <w:lastRenderedPageBreak/>
              <w:drawing>
                <wp:inline distT="0" distB="0" distL="0" distR="0" wp14:anchorId="3DF6926B" wp14:editId="2AF8BEDC">
                  <wp:extent cx="3913716" cy="2947035"/>
                  <wp:effectExtent l="0" t="0" r="0" b="5715"/>
                  <wp:docPr id="13669499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0115" cy="2959383"/>
                          </a:xfrm>
                          <a:prstGeom prst="rect">
                            <a:avLst/>
                          </a:prstGeom>
                          <a:noFill/>
                        </pic:spPr>
                      </pic:pic>
                    </a:graphicData>
                  </a:graphic>
                </wp:inline>
              </w:drawing>
            </w:r>
            <w:r w:rsidR="00D07C8A" w:rsidRPr="00D97A6D">
              <w:rPr>
                <w:rFonts w:eastAsia="Times New Roman" w:cstheme="minorHAnsi"/>
                <w:bCs/>
                <w:noProof/>
                <w:color w:val="000000"/>
              </w:rPr>
              <w:drawing>
                <wp:inline distT="0" distB="0" distL="0" distR="0" wp14:anchorId="27FE8596" wp14:editId="103060A8">
                  <wp:extent cx="2219325" cy="2952375"/>
                  <wp:effectExtent l="0" t="0" r="0" b="635"/>
                  <wp:docPr id="1040704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28357" cy="2964390"/>
                          </a:xfrm>
                          <a:prstGeom prst="rect">
                            <a:avLst/>
                          </a:prstGeom>
                          <a:noFill/>
                        </pic:spPr>
                      </pic:pic>
                    </a:graphicData>
                  </a:graphic>
                </wp:inline>
              </w:drawing>
            </w:r>
          </w:p>
          <w:p w14:paraId="00557DAE" w14:textId="70DA315C" w:rsidR="003B0519" w:rsidRPr="00D97A6D" w:rsidRDefault="003B0519" w:rsidP="00F937B3">
            <w:pPr>
              <w:pStyle w:val="Caption"/>
              <w:spacing w:line="276" w:lineRule="auto"/>
              <w:jc w:val="center"/>
              <w:rPr>
                <w:rFonts w:asciiTheme="minorHAnsi" w:hAnsiTheme="minorHAnsi" w:cstheme="minorHAnsi"/>
                <w:sz w:val="24"/>
                <w:szCs w:val="24"/>
              </w:rPr>
            </w:pPr>
            <w:r w:rsidRPr="00D97A6D">
              <w:rPr>
                <w:rFonts w:asciiTheme="minorHAnsi" w:hAnsiTheme="minorHAnsi" w:cstheme="minorHAnsi"/>
                <w:sz w:val="24"/>
                <w:szCs w:val="24"/>
              </w:rPr>
              <w:t xml:space="preserve">Figure </w:t>
            </w:r>
            <w:r w:rsidRPr="00D97A6D">
              <w:rPr>
                <w:rFonts w:asciiTheme="minorHAnsi" w:hAnsiTheme="minorHAnsi" w:cstheme="minorHAnsi"/>
                <w:sz w:val="24"/>
                <w:szCs w:val="24"/>
              </w:rPr>
              <w:fldChar w:fldCharType="begin"/>
            </w:r>
            <w:r w:rsidRPr="00D97A6D">
              <w:rPr>
                <w:rFonts w:asciiTheme="minorHAnsi" w:hAnsiTheme="minorHAnsi" w:cstheme="minorHAnsi"/>
                <w:sz w:val="24"/>
                <w:szCs w:val="24"/>
              </w:rPr>
              <w:instrText xml:space="preserve"> SEQ Figure \* ARABIC </w:instrText>
            </w:r>
            <w:r w:rsidRPr="00D97A6D">
              <w:rPr>
                <w:rFonts w:asciiTheme="minorHAnsi" w:hAnsiTheme="minorHAnsi" w:cstheme="minorHAnsi"/>
                <w:sz w:val="24"/>
                <w:szCs w:val="24"/>
              </w:rPr>
              <w:fldChar w:fldCharType="separate"/>
            </w:r>
            <w:r w:rsidR="00D65185" w:rsidRPr="00D97A6D">
              <w:rPr>
                <w:rFonts w:asciiTheme="minorHAnsi" w:hAnsiTheme="minorHAnsi" w:cstheme="minorHAnsi"/>
                <w:noProof/>
                <w:sz w:val="24"/>
                <w:szCs w:val="24"/>
              </w:rPr>
              <w:t>17</w:t>
            </w:r>
            <w:r w:rsidRPr="00D97A6D">
              <w:rPr>
                <w:rFonts w:asciiTheme="minorHAnsi" w:hAnsiTheme="minorHAnsi" w:cstheme="minorHAnsi"/>
                <w:sz w:val="24"/>
                <w:szCs w:val="24"/>
              </w:rPr>
              <w:fldChar w:fldCharType="end"/>
            </w:r>
            <w:r w:rsidRPr="00D97A6D">
              <w:rPr>
                <w:rFonts w:asciiTheme="minorHAnsi" w:hAnsiTheme="minorHAnsi" w:cstheme="minorHAnsi"/>
                <w:sz w:val="24"/>
                <w:szCs w:val="24"/>
              </w:rPr>
              <w:t xml:space="preserve">: Showcasing session with the </w:t>
            </w:r>
            <w:r w:rsidR="00081139" w:rsidRPr="00D97A6D">
              <w:rPr>
                <w:rFonts w:asciiTheme="minorHAnsi" w:hAnsiTheme="minorHAnsi" w:cstheme="minorHAnsi"/>
                <w:sz w:val="24"/>
                <w:szCs w:val="24"/>
              </w:rPr>
              <w:t>community</w:t>
            </w:r>
            <w:r w:rsidRPr="00D97A6D">
              <w:rPr>
                <w:rFonts w:asciiTheme="minorHAnsi" w:hAnsiTheme="minorHAnsi" w:cstheme="minorHAnsi"/>
                <w:sz w:val="24"/>
                <w:szCs w:val="24"/>
              </w:rPr>
              <w:t xml:space="preserve"> of </w:t>
            </w:r>
            <w:proofErr w:type="spellStart"/>
            <w:r w:rsidR="00FA2365" w:rsidRPr="00D97A6D">
              <w:rPr>
                <w:rFonts w:asciiTheme="minorHAnsi" w:hAnsiTheme="minorHAnsi" w:cstheme="minorHAnsi"/>
                <w:sz w:val="24"/>
                <w:szCs w:val="24"/>
              </w:rPr>
              <w:t>Cilindro</w:t>
            </w:r>
            <w:proofErr w:type="spellEnd"/>
            <w:r w:rsidRPr="00D97A6D">
              <w:rPr>
                <w:rFonts w:asciiTheme="minorHAnsi" w:hAnsiTheme="minorHAnsi" w:cstheme="minorHAnsi"/>
                <w:sz w:val="24"/>
                <w:szCs w:val="24"/>
              </w:rPr>
              <w:t xml:space="preserve"> </w:t>
            </w:r>
            <w:r w:rsidRPr="00D97A6D">
              <w:rPr>
                <w:rFonts w:asciiTheme="minorHAnsi" w:hAnsiTheme="minorHAnsi" w:cstheme="minorHAnsi"/>
                <w:noProof/>
                <w:sz w:val="24"/>
                <w:szCs w:val="24"/>
              </w:rPr>
              <w:t xml:space="preserve"> in Gorongosa</w:t>
            </w:r>
          </w:p>
          <w:p w14:paraId="16B7E10A" w14:textId="43A4DF89" w:rsidR="00F60E33" w:rsidRPr="00D97A6D" w:rsidRDefault="00F60E33" w:rsidP="00F937B3">
            <w:pPr>
              <w:spacing w:before="240" w:line="276" w:lineRule="auto"/>
              <w:jc w:val="both"/>
              <w:rPr>
                <w:rFonts w:eastAsia="Times New Roman" w:cstheme="minorHAnsi"/>
                <w:bCs/>
                <w:color w:val="000000"/>
                <w:lang w:val="en-US"/>
              </w:rPr>
            </w:pPr>
            <w:r w:rsidRPr="00D97A6D">
              <w:rPr>
                <w:rFonts w:eastAsia="Times New Roman" w:cstheme="minorHAnsi"/>
                <w:b/>
                <w:color w:val="000000"/>
                <w:lang w:val="en-US"/>
              </w:rPr>
              <w:t>Testimonials</w:t>
            </w:r>
            <w:r w:rsidRPr="00D97A6D">
              <w:rPr>
                <w:rFonts w:eastAsia="Times New Roman" w:cstheme="minorHAnsi"/>
                <w:bCs/>
                <w:color w:val="000000"/>
                <w:lang w:val="en-US"/>
              </w:rPr>
              <w:t>:</w:t>
            </w:r>
          </w:p>
          <w:p w14:paraId="274107F0" w14:textId="77777777" w:rsidR="00F60E33" w:rsidRPr="00D97A6D" w:rsidRDefault="00F60E33" w:rsidP="00F937B3">
            <w:pPr>
              <w:pStyle w:val="IntenseQuote"/>
              <w:spacing w:line="276" w:lineRule="auto"/>
              <w:rPr>
                <w:rFonts w:asciiTheme="minorHAnsi" w:eastAsia="Times New Roman" w:hAnsiTheme="minorHAnsi" w:cstheme="minorHAnsi"/>
                <w:bCs/>
                <w:color w:val="000000"/>
                <w:sz w:val="24"/>
                <w:lang w:val="en-US"/>
              </w:rPr>
            </w:pPr>
            <w:r w:rsidRPr="00D97A6D">
              <w:rPr>
                <w:rStyle w:val="IntenseQuoteChar"/>
                <w:rFonts w:asciiTheme="minorHAnsi" w:hAnsiTheme="minorHAnsi" w:cstheme="minorHAnsi"/>
                <w:sz w:val="24"/>
                <w:lang w:val="en-US"/>
              </w:rPr>
              <w:t>“These discussions are important for our community and should take place more often.”</w:t>
            </w:r>
            <w:r w:rsidRPr="00D97A6D">
              <w:rPr>
                <w:rFonts w:asciiTheme="minorHAnsi" w:eastAsia="Times New Roman" w:hAnsiTheme="minorHAnsi" w:cstheme="minorHAnsi"/>
                <w:color w:val="000000"/>
                <w:sz w:val="24"/>
                <w:lang w:val="en-US"/>
              </w:rPr>
              <w:t xml:space="preserve"> </w:t>
            </w:r>
            <w:r w:rsidRPr="00D97A6D">
              <w:rPr>
                <w:rFonts w:asciiTheme="minorHAnsi" w:eastAsia="Times New Roman" w:hAnsiTheme="minorHAnsi" w:cstheme="minorHAnsi"/>
                <w:bCs/>
                <w:color w:val="000000"/>
                <w:sz w:val="24"/>
                <w:lang w:val="en-US"/>
              </w:rPr>
              <w:t>– Farmer, Dondo (2025).</w:t>
            </w:r>
          </w:p>
          <w:p w14:paraId="04DA4AB9" w14:textId="77777777" w:rsidR="00F60E33" w:rsidRPr="00D97A6D" w:rsidRDefault="00F60E33" w:rsidP="00F937B3">
            <w:pPr>
              <w:pStyle w:val="IntenseQuote"/>
              <w:spacing w:line="276" w:lineRule="auto"/>
              <w:rPr>
                <w:rFonts w:asciiTheme="minorHAnsi" w:eastAsia="Times New Roman" w:hAnsiTheme="minorHAnsi" w:cstheme="minorHAnsi"/>
                <w:color w:val="000000"/>
                <w:sz w:val="24"/>
                <w:lang w:val="en-US"/>
              </w:rPr>
            </w:pPr>
            <w:r w:rsidRPr="00D97A6D">
              <w:rPr>
                <w:rStyle w:val="IntenseQuoteChar"/>
                <w:rFonts w:asciiTheme="minorHAnsi" w:hAnsiTheme="minorHAnsi" w:cstheme="minorHAnsi"/>
                <w:sz w:val="24"/>
                <w:lang w:val="en-US"/>
              </w:rPr>
              <w:lastRenderedPageBreak/>
              <w:t>“For a person to develop, they must make a plan together with their family.”</w:t>
            </w:r>
            <w:r w:rsidRPr="00D97A6D">
              <w:rPr>
                <w:rFonts w:asciiTheme="minorHAnsi" w:eastAsia="Times New Roman" w:hAnsiTheme="minorHAnsi" w:cstheme="minorHAnsi"/>
                <w:bCs/>
                <w:color w:val="000000"/>
                <w:sz w:val="24"/>
                <w:lang w:val="en-US"/>
              </w:rPr>
              <w:t xml:space="preserve"> – Farmer, Gorongosa (2025).</w:t>
            </w:r>
          </w:p>
          <w:p w14:paraId="45714817" w14:textId="65F30FAF" w:rsidR="00F60E33" w:rsidRPr="00D97A6D" w:rsidRDefault="00F60E33" w:rsidP="00F937B3">
            <w:pPr>
              <w:pStyle w:val="IntenseQuote"/>
              <w:spacing w:line="276" w:lineRule="auto"/>
              <w:rPr>
                <w:rFonts w:asciiTheme="minorHAnsi" w:eastAsia="Times New Roman" w:hAnsiTheme="minorHAnsi" w:cstheme="minorHAnsi"/>
                <w:color w:val="000000"/>
                <w:sz w:val="24"/>
                <w:lang w:val="en-US"/>
              </w:rPr>
            </w:pPr>
            <w:r w:rsidRPr="00D97A6D">
              <w:rPr>
                <w:rStyle w:val="IntenseQuoteChar"/>
                <w:rFonts w:asciiTheme="minorHAnsi" w:hAnsiTheme="minorHAnsi" w:cstheme="minorHAnsi"/>
                <w:sz w:val="24"/>
                <w:lang w:val="en-US"/>
              </w:rPr>
              <w:t>“It is important to save money to improve financial management and family investments; otherwise, you could lose money. Saving money is not easy; it requires determination and clear investment priorities.”</w:t>
            </w:r>
            <w:r w:rsidRPr="00D97A6D">
              <w:rPr>
                <w:rFonts w:asciiTheme="minorHAnsi" w:eastAsia="Times New Roman" w:hAnsiTheme="minorHAnsi" w:cstheme="minorHAnsi"/>
                <w:bCs/>
                <w:color w:val="000000"/>
                <w:sz w:val="24"/>
                <w:lang w:val="en-US"/>
              </w:rPr>
              <w:t xml:space="preserve"> – Female farmer, Nhamatanda (2025).</w:t>
            </w:r>
          </w:p>
          <w:p w14:paraId="3BCCB0FA" w14:textId="38ADA4D6" w:rsidR="0064030B" w:rsidRPr="00D97A6D" w:rsidRDefault="00F60E33" w:rsidP="00F937B3">
            <w:pPr>
              <w:pStyle w:val="IntenseQuote"/>
              <w:spacing w:line="276" w:lineRule="auto"/>
              <w:rPr>
                <w:rFonts w:asciiTheme="minorHAnsi" w:eastAsia="Times New Roman" w:hAnsiTheme="minorHAnsi" w:cstheme="minorHAnsi"/>
                <w:color w:val="000000"/>
                <w:sz w:val="24"/>
                <w:lang w:val="en-US"/>
              </w:rPr>
            </w:pPr>
            <w:r w:rsidRPr="00D97A6D">
              <w:rPr>
                <w:rFonts w:asciiTheme="minorHAnsi" w:eastAsia="Times New Roman" w:hAnsiTheme="minorHAnsi" w:cstheme="minorHAnsi"/>
                <w:bCs/>
                <w:color w:val="000000"/>
                <w:sz w:val="24"/>
                <w:lang w:val="en-US"/>
              </w:rPr>
              <w:t xml:space="preserve"> “</w:t>
            </w:r>
            <w:r w:rsidRPr="00D97A6D">
              <w:rPr>
                <w:rStyle w:val="IntenseQuoteChar"/>
                <w:rFonts w:asciiTheme="minorHAnsi" w:hAnsiTheme="minorHAnsi" w:cstheme="minorHAnsi"/>
                <w:sz w:val="24"/>
                <w:lang w:val="en-US"/>
              </w:rPr>
              <w:t>It is important and acceptable for a woman to have her own resources, such as money and land, but she must respect her husband and make decisions with him.”</w:t>
            </w:r>
            <w:r w:rsidRPr="00D97A6D">
              <w:rPr>
                <w:rFonts w:asciiTheme="minorHAnsi" w:eastAsia="Times New Roman" w:hAnsiTheme="minorHAnsi" w:cstheme="minorHAnsi"/>
                <w:bCs/>
                <w:color w:val="000000"/>
                <w:sz w:val="24"/>
                <w:lang w:val="en-US"/>
              </w:rPr>
              <w:t xml:space="preserve"> – Farmer, Nhamatanda (2025).</w:t>
            </w:r>
          </w:p>
          <w:p w14:paraId="5D836A32" w14:textId="77777777" w:rsidR="00D858B7" w:rsidRPr="00D97A6D" w:rsidRDefault="00261AD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 xml:space="preserve">Peer learning and experience-sharing activities remained an important element of the gender strategy, enabling women and youth to exchange experiences, challenges, and good practices. Although the regularity of these activities was occasionally affected by the availability of technical teams, they continue to be </w:t>
            </w:r>
            <w:proofErr w:type="spellStart"/>
            <w:r w:rsidRPr="00D97A6D">
              <w:rPr>
                <w:rFonts w:eastAsia="Times New Roman" w:cstheme="minorHAnsi"/>
                <w:bCs/>
                <w:color w:val="000000"/>
                <w:lang w:val="en-US"/>
              </w:rPr>
              <w:t>recognised</w:t>
            </w:r>
            <w:proofErr w:type="spellEnd"/>
            <w:r w:rsidRPr="00D97A6D">
              <w:rPr>
                <w:rFonts w:eastAsia="Times New Roman" w:cstheme="minorHAnsi"/>
                <w:bCs/>
                <w:color w:val="000000"/>
                <w:lang w:val="en-US"/>
              </w:rPr>
              <w:t xml:space="preserve"> as valuable platforms for reinforcing support networks and promoting positive social norms</w:t>
            </w:r>
            <w:r w:rsidR="00D858B7" w:rsidRPr="00D97A6D">
              <w:rPr>
                <w:rFonts w:eastAsia="Times New Roman" w:cstheme="minorHAnsi"/>
                <w:bCs/>
                <w:color w:val="000000"/>
                <w:lang w:val="en-US"/>
              </w:rPr>
              <w:t>. In line with the Mid-Term Review (MTR) recommendations, these community dialogues will continue to be strengthened in the coming years, with greater emphasis on promoting shared household responsibilities, encouraging the active participation of men in discussions on gender equality, and expanding the scope of dialogue to include issues related to women’s safety in daily activities.</w:t>
            </w:r>
            <w:r w:rsidRPr="00D97A6D">
              <w:rPr>
                <w:rFonts w:eastAsia="Times New Roman" w:cstheme="minorHAnsi"/>
                <w:bCs/>
                <w:color w:val="000000"/>
                <w:lang w:val="en-US"/>
              </w:rPr>
              <w:t xml:space="preserve"> </w:t>
            </w:r>
          </w:p>
          <w:p w14:paraId="291C7798" w14:textId="1A473C58" w:rsidR="007D0AF9" w:rsidRPr="00D97A6D" w:rsidRDefault="007D0AF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 xml:space="preserve">To support inclusive participation in </w:t>
            </w:r>
            <w:r w:rsidR="007565AC" w:rsidRPr="00D97A6D">
              <w:rPr>
                <w:rFonts w:eastAsia="Times New Roman" w:cstheme="minorHAnsi"/>
                <w:bCs/>
                <w:color w:val="000000"/>
                <w:lang w:val="en-US"/>
              </w:rPr>
              <w:t>program</w:t>
            </w:r>
            <w:r w:rsidRPr="00D97A6D">
              <w:rPr>
                <w:rFonts w:eastAsia="Times New Roman" w:cstheme="minorHAnsi"/>
                <w:bCs/>
                <w:color w:val="000000"/>
                <w:lang w:val="en-US"/>
              </w:rPr>
              <w:t xml:space="preserve"> activities, more visual and participatory training approaches were introduced throughout the year. These methods proved effective in facilitating learning among participants with different literacy levels and helped increase the active engagement of women and youth in discussions related to agricultural production, financial management, and small business development.</w:t>
            </w:r>
          </w:p>
          <w:p w14:paraId="4424DB75" w14:textId="49AACBFD" w:rsidR="007D0AF9" w:rsidRPr="00D97A6D" w:rsidRDefault="007D0AF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 xml:space="preserve">In parallel, the </w:t>
            </w:r>
            <w:r w:rsidR="007565AC" w:rsidRPr="00D97A6D">
              <w:rPr>
                <w:rFonts w:eastAsia="Times New Roman" w:cstheme="minorHAnsi"/>
                <w:bCs/>
                <w:color w:val="000000"/>
                <w:lang w:val="en-US"/>
              </w:rPr>
              <w:t>program</w:t>
            </w:r>
            <w:r w:rsidRPr="00D97A6D">
              <w:rPr>
                <w:rFonts w:eastAsia="Times New Roman" w:cstheme="minorHAnsi"/>
                <w:bCs/>
                <w:color w:val="000000"/>
                <w:lang w:val="en-US"/>
              </w:rPr>
              <w:t xml:space="preserve"> initiated the development of a women-led poultry value chain aimed at strengthening income generation and market participation. The initiative progressed through the preparation of infrastructure and </w:t>
            </w:r>
            <w:proofErr w:type="spellStart"/>
            <w:r w:rsidRPr="00D97A6D">
              <w:rPr>
                <w:rFonts w:eastAsia="Times New Roman" w:cstheme="minorHAnsi"/>
                <w:bCs/>
                <w:color w:val="000000"/>
                <w:lang w:val="en-US"/>
              </w:rPr>
              <w:t>organisational</w:t>
            </w:r>
            <w:proofErr w:type="spellEnd"/>
            <w:r w:rsidRPr="00D97A6D">
              <w:rPr>
                <w:rFonts w:eastAsia="Times New Roman" w:cstheme="minorHAnsi"/>
                <w:bCs/>
                <w:color w:val="000000"/>
                <w:lang w:val="en-US"/>
              </w:rPr>
              <w:t xml:space="preserve"> arrangements, with an expected participation of 45 women and 41 young people. By the end of the year, the initiative had entered a planning and alignment phase, with implementation expected to advance further in 2026 once participation criteria and operational modalities are </w:t>
            </w:r>
            <w:proofErr w:type="spellStart"/>
            <w:r w:rsidRPr="00D97A6D">
              <w:rPr>
                <w:rFonts w:eastAsia="Times New Roman" w:cstheme="minorHAnsi"/>
                <w:bCs/>
                <w:color w:val="000000"/>
                <w:lang w:val="en-US"/>
              </w:rPr>
              <w:t>finalised</w:t>
            </w:r>
            <w:proofErr w:type="spellEnd"/>
            <w:r w:rsidRPr="00D97A6D">
              <w:rPr>
                <w:rFonts w:eastAsia="Times New Roman" w:cstheme="minorHAnsi"/>
                <w:bCs/>
                <w:color w:val="000000"/>
                <w:lang w:val="en-US"/>
              </w:rPr>
              <w:t>.</w:t>
            </w:r>
          </w:p>
          <w:p w14:paraId="153A1887" w14:textId="72169658" w:rsidR="007D0AF9" w:rsidRPr="00D97A6D" w:rsidRDefault="007D0AF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 xml:space="preserve">More broadly, the </w:t>
            </w:r>
            <w:r w:rsidR="007565AC" w:rsidRPr="00D97A6D">
              <w:rPr>
                <w:rFonts w:eastAsia="Times New Roman" w:cstheme="minorHAnsi"/>
                <w:bCs/>
                <w:color w:val="000000"/>
                <w:lang w:val="en-US"/>
              </w:rPr>
              <w:t>program</w:t>
            </w:r>
            <w:r w:rsidRPr="00D97A6D">
              <w:rPr>
                <w:rFonts w:eastAsia="Times New Roman" w:cstheme="minorHAnsi"/>
                <w:bCs/>
                <w:color w:val="000000"/>
                <w:lang w:val="en-US"/>
              </w:rPr>
              <w:t xml:space="preserve"> continued implementing its co-financing mechanism for productive equipment, including solar irrigation systems, threshers, and processing units. This mechanism has contributed to increased productivity, reduced operational costs, and strengthened </w:t>
            </w:r>
            <w:r w:rsidRPr="00D97A6D">
              <w:rPr>
                <w:rFonts w:eastAsia="Times New Roman" w:cstheme="minorHAnsi"/>
                <w:bCs/>
                <w:color w:val="000000"/>
                <w:lang w:val="en-US"/>
              </w:rPr>
              <w:lastRenderedPageBreak/>
              <w:t xml:space="preserve">beneficiaries’ sense of ownership over </w:t>
            </w:r>
            <w:r w:rsidR="007565AC" w:rsidRPr="00D97A6D">
              <w:rPr>
                <w:rFonts w:eastAsia="Times New Roman" w:cstheme="minorHAnsi"/>
                <w:bCs/>
                <w:color w:val="000000"/>
                <w:lang w:val="en-US"/>
              </w:rPr>
              <w:t>program</w:t>
            </w:r>
            <w:r w:rsidRPr="00D97A6D">
              <w:rPr>
                <w:rFonts w:eastAsia="Times New Roman" w:cstheme="minorHAnsi"/>
                <w:bCs/>
                <w:color w:val="000000"/>
                <w:lang w:val="en-US"/>
              </w:rPr>
              <w:t xml:space="preserve"> investments. However, monitoring also indicated that some beneficiaries</w:t>
            </w:r>
            <w:r w:rsidR="00166E09" w:rsidRPr="00D97A6D">
              <w:rPr>
                <w:rFonts w:eastAsia="Times New Roman" w:cstheme="minorHAnsi"/>
                <w:bCs/>
                <w:color w:val="000000"/>
                <w:lang w:val="en-US"/>
              </w:rPr>
              <w:t xml:space="preserve"> (</w:t>
            </w:r>
            <w:r w:rsidRPr="00D97A6D">
              <w:rPr>
                <w:rFonts w:eastAsia="Times New Roman" w:cstheme="minorHAnsi"/>
                <w:bCs/>
                <w:color w:val="000000"/>
                <w:lang w:val="en-US"/>
              </w:rPr>
              <w:t>particularly women</w:t>
            </w:r>
            <w:r w:rsidR="00166E09" w:rsidRPr="00D97A6D">
              <w:rPr>
                <w:rFonts w:eastAsia="Times New Roman" w:cstheme="minorHAnsi"/>
                <w:bCs/>
                <w:color w:val="000000"/>
                <w:lang w:val="en-US"/>
              </w:rPr>
              <w:t>)</w:t>
            </w:r>
            <w:r w:rsidR="00C656B3" w:rsidRPr="00D97A6D">
              <w:rPr>
                <w:rFonts w:eastAsia="Times New Roman" w:cstheme="minorHAnsi"/>
                <w:bCs/>
                <w:color w:val="000000"/>
                <w:lang w:val="en-US"/>
              </w:rPr>
              <w:t xml:space="preserve"> </w:t>
            </w:r>
            <w:r w:rsidRPr="00D97A6D">
              <w:rPr>
                <w:rFonts w:eastAsia="Times New Roman" w:cstheme="minorHAnsi"/>
                <w:bCs/>
                <w:color w:val="000000"/>
                <w:lang w:val="en-US"/>
              </w:rPr>
              <w:t>face challenges in meeting the required contributions, highlighting the need to review payment modalities to ensure equitable access to these opportunities.</w:t>
            </w:r>
          </w:p>
          <w:p w14:paraId="6123B94E" w14:textId="7E596086" w:rsidR="00E61733" w:rsidRPr="00D97A6D" w:rsidRDefault="007D0AF9" w:rsidP="00F937B3">
            <w:pPr>
              <w:spacing w:before="240" w:line="276" w:lineRule="auto"/>
              <w:jc w:val="both"/>
              <w:rPr>
                <w:rFonts w:eastAsia="Times New Roman" w:cstheme="minorHAnsi"/>
                <w:bCs/>
                <w:color w:val="000000"/>
                <w:lang w:val="en-US"/>
              </w:rPr>
            </w:pPr>
            <w:r w:rsidRPr="00D97A6D">
              <w:rPr>
                <w:rFonts w:eastAsia="Times New Roman" w:cstheme="minorHAnsi"/>
                <w:bCs/>
                <w:color w:val="000000"/>
                <w:lang w:val="en-US"/>
              </w:rPr>
              <w:t xml:space="preserve">Overall, the activities implemented during 2025 contributed to strengthening dialogue around gender equality, promoting more inclusive participation in productive activities, and laying the foundations for future economic opportunities for women and youth across the </w:t>
            </w:r>
            <w:r w:rsidR="007565AC" w:rsidRPr="00D97A6D">
              <w:rPr>
                <w:rFonts w:eastAsia="Times New Roman" w:cstheme="minorHAnsi"/>
                <w:bCs/>
                <w:color w:val="000000"/>
                <w:lang w:val="en-US"/>
              </w:rPr>
              <w:t>program</w:t>
            </w:r>
            <w:r w:rsidRPr="00D97A6D">
              <w:rPr>
                <w:rFonts w:eastAsia="Times New Roman" w:cstheme="minorHAnsi"/>
                <w:bCs/>
                <w:color w:val="000000"/>
                <w:lang w:val="en-US"/>
              </w:rPr>
              <w:t>’s intervention areas.</w:t>
            </w:r>
          </w:p>
        </w:tc>
      </w:tr>
    </w:tbl>
    <w:p w14:paraId="44378637" w14:textId="77777777" w:rsidR="007513AF" w:rsidRPr="00660CCD" w:rsidRDefault="007513AF" w:rsidP="008018EF">
      <w:pPr>
        <w:spacing w:line="276" w:lineRule="auto"/>
        <w:rPr>
          <w:rFonts w:ascii="Optima" w:eastAsia="Times New Roman" w:hAnsi="Optima" w:cs="Calibri"/>
          <w:color w:val="000000"/>
          <w:sz w:val="22"/>
          <w:szCs w:val="22"/>
        </w:rPr>
      </w:pPr>
    </w:p>
    <w:p w14:paraId="5161C3DD" w14:textId="319F78E9" w:rsidR="004C35BE" w:rsidRDefault="004C35BE" w:rsidP="008018EF">
      <w:pPr>
        <w:spacing w:line="276" w:lineRule="auto"/>
        <w:rPr>
          <w:rFonts w:ascii="Optima" w:eastAsia="Times New Roman" w:hAnsi="Optima" w:cs="Times New Roman"/>
          <w:b/>
          <w:color w:val="000000"/>
          <w:sz w:val="22"/>
          <w:szCs w:val="22"/>
        </w:rPr>
      </w:pPr>
      <w:r>
        <w:rPr>
          <w:rFonts w:ascii="Optima" w:eastAsia="Times New Roman" w:hAnsi="Optima" w:cs="Times New Roman"/>
          <w:b/>
          <w:color w:val="000000"/>
          <w:sz w:val="22"/>
          <w:szCs w:val="22"/>
        </w:rPr>
        <w:br w:type="page"/>
      </w:r>
    </w:p>
    <w:p w14:paraId="6CEAD5C8" w14:textId="7A26E757" w:rsidR="007513AF" w:rsidRPr="00D97A6D" w:rsidRDefault="007513AF" w:rsidP="008018EF">
      <w:pPr>
        <w:spacing w:line="276" w:lineRule="auto"/>
        <w:rPr>
          <w:rFonts w:eastAsia="Times New Roman" w:cstheme="minorHAnsi"/>
          <w:color w:val="000000"/>
        </w:rPr>
      </w:pPr>
      <w:r w:rsidRPr="00D97A6D">
        <w:rPr>
          <w:rFonts w:eastAsia="Times New Roman" w:cstheme="minorHAnsi"/>
          <w:b/>
          <w:color w:val="000000"/>
        </w:rPr>
        <w:lastRenderedPageBreak/>
        <w:t>Lessons learned</w:t>
      </w:r>
    </w:p>
    <w:tbl>
      <w:tblPr>
        <w:tblStyle w:val="TableGrid1"/>
        <w:tblW w:w="5000" w:type="pct"/>
        <w:tblLook w:val="04A0" w:firstRow="1" w:lastRow="0" w:firstColumn="1" w:lastColumn="0" w:noHBand="0" w:noVBand="1"/>
      </w:tblPr>
      <w:tblGrid>
        <w:gridCol w:w="9350"/>
      </w:tblGrid>
      <w:tr w:rsidR="007513AF" w:rsidRPr="00D97A6D" w14:paraId="359FF4C3" w14:textId="77777777">
        <w:trPr>
          <w:trHeight w:val="1759"/>
        </w:trPr>
        <w:tc>
          <w:tcPr>
            <w:tcW w:w="5000" w:type="pct"/>
            <w:tcBorders>
              <w:top w:val="single" w:sz="4" w:space="0" w:color="auto"/>
              <w:left w:val="single" w:sz="4" w:space="0" w:color="auto"/>
              <w:bottom w:val="single" w:sz="4" w:space="0" w:color="auto"/>
              <w:right w:val="single" w:sz="4" w:space="0" w:color="auto"/>
            </w:tcBorders>
            <w:shd w:val="clear" w:color="auto" w:fill="D9D9D9"/>
          </w:tcPr>
          <w:p w14:paraId="08185897" w14:textId="4F4BB969" w:rsidR="007513AF" w:rsidRPr="00D97A6D" w:rsidRDefault="007513AF" w:rsidP="008018EF">
            <w:pPr>
              <w:spacing w:line="276" w:lineRule="auto"/>
              <w:jc w:val="both"/>
              <w:rPr>
                <w:rFonts w:eastAsia="Cambria" w:cstheme="minorHAnsi"/>
                <w:i/>
                <w:lang w:val="en-US"/>
              </w:rPr>
            </w:pPr>
            <w:r w:rsidRPr="00D97A6D">
              <w:rPr>
                <w:rFonts w:eastAsia="Cambria" w:cstheme="minorHAnsi"/>
                <w:i/>
                <w:lang w:val="en-US"/>
              </w:rPr>
              <w:t xml:space="preserve">Please provide a few examples of highlights of project learning. These can either be successes or </w:t>
            </w:r>
            <w:r w:rsidR="00591A82" w:rsidRPr="00D97A6D">
              <w:rPr>
                <w:rFonts w:eastAsia="Cambria" w:cstheme="minorHAnsi"/>
                <w:i/>
                <w:lang w:val="en-US"/>
              </w:rPr>
              <w:t>failures but</w:t>
            </w:r>
            <w:r w:rsidRPr="00D97A6D">
              <w:rPr>
                <w:rFonts w:eastAsia="Cambria" w:cstheme="minorHAnsi"/>
                <w:i/>
                <w:lang w:val="en-US"/>
              </w:rPr>
              <w:t xml:space="preserve"> show how adaptive learning is used in the program to improve implementation.</w:t>
            </w:r>
          </w:p>
          <w:p w14:paraId="290B40CB" w14:textId="77777777" w:rsidR="007513AF" w:rsidRPr="00D97A6D" w:rsidRDefault="007513AF" w:rsidP="008018EF">
            <w:pPr>
              <w:spacing w:line="276" w:lineRule="auto"/>
              <w:jc w:val="both"/>
              <w:rPr>
                <w:rFonts w:eastAsia="Cambria" w:cstheme="minorHAnsi"/>
                <w:i/>
                <w:lang w:val="en-US"/>
              </w:rPr>
            </w:pPr>
          </w:p>
          <w:p w14:paraId="2FC17E78" w14:textId="369D4D82" w:rsidR="007513AF" w:rsidRPr="00D97A6D" w:rsidRDefault="007513AF" w:rsidP="008018EF">
            <w:pPr>
              <w:spacing w:line="276" w:lineRule="auto"/>
              <w:jc w:val="both"/>
              <w:rPr>
                <w:rFonts w:eastAsia="Cambria" w:cstheme="minorHAnsi"/>
                <w:i/>
              </w:rPr>
            </w:pPr>
            <w:r w:rsidRPr="00D97A6D">
              <w:rPr>
                <w:rFonts w:eastAsia="Cambria" w:cstheme="minorHAnsi"/>
                <w:i/>
                <w:lang w:val="en-US"/>
              </w:rPr>
              <w:t xml:space="preserve">Below are some of the general guidelines that can help you to come up with good lessons learned points. </w:t>
            </w:r>
            <w:r w:rsidRPr="00D97A6D">
              <w:rPr>
                <w:rFonts w:eastAsia="Cambria" w:cstheme="minorHAnsi"/>
                <w:i/>
              </w:rPr>
              <w:t xml:space="preserve">Focus on these </w:t>
            </w:r>
            <w:r w:rsidR="00591A82" w:rsidRPr="00D97A6D">
              <w:rPr>
                <w:rFonts w:eastAsia="Cambria" w:cstheme="minorHAnsi"/>
                <w:i/>
              </w:rPr>
              <w:t>five</w:t>
            </w:r>
            <w:r w:rsidRPr="00D97A6D">
              <w:rPr>
                <w:rFonts w:eastAsia="Cambria" w:cstheme="minorHAnsi"/>
                <w:i/>
              </w:rPr>
              <w:t xml:space="preserve"> bold key questions:</w:t>
            </w:r>
          </w:p>
          <w:p w14:paraId="0E3825D0" w14:textId="77777777" w:rsidR="00591A82" w:rsidRPr="00D97A6D" w:rsidRDefault="00591A82" w:rsidP="008018EF">
            <w:pPr>
              <w:numPr>
                <w:ilvl w:val="0"/>
                <w:numId w:val="1"/>
              </w:numPr>
              <w:tabs>
                <w:tab w:val="num" w:pos="720"/>
              </w:tabs>
              <w:spacing w:line="276" w:lineRule="auto"/>
              <w:contextualSpacing/>
              <w:jc w:val="both"/>
              <w:rPr>
                <w:rFonts w:eastAsia="Cambria" w:cstheme="minorHAnsi"/>
                <w:b/>
                <w:i/>
                <w:lang w:val="en-US"/>
              </w:rPr>
            </w:pPr>
            <w:r w:rsidRPr="00D97A6D">
              <w:rPr>
                <w:rFonts w:eastAsia="Cambria" w:cstheme="minorHAnsi"/>
                <w:b/>
                <w:i/>
                <w:lang w:val="en-CA"/>
              </w:rPr>
              <w:t xml:space="preserve">What obstacle did you face that challenged your team’s original assumption(s) during the implementation? </w:t>
            </w:r>
          </w:p>
          <w:p w14:paraId="1B0F579C" w14:textId="4892320B" w:rsidR="00591A82" w:rsidRPr="00D97A6D" w:rsidRDefault="00591A82" w:rsidP="008018EF">
            <w:pPr>
              <w:numPr>
                <w:ilvl w:val="0"/>
                <w:numId w:val="1"/>
              </w:numPr>
              <w:tabs>
                <w:tab w:val="num" w:pos="720"/>
              </w:tabs>
              <w:spacing w:line="276" w:lineRule="auto"/>
              <w:contextualSpacing/>
              <w:jc w:val="both"/>
              <w:rPr>
                <w:rFonts w:eastAsia="Cambria" w:cstheme="minorHAnsi"/>
                <w:b/>
                <w:i/>
                <w:lang w:val="en-US"/>
              </w:rPr>
            </w:pPr>
            <w:r w:rsidRPr="00D97A6D">
              <w:rPr>
                <w:rFonts w:eastAsia="Cambria" w:cstheme="minorHAnsi"/>
                <w:b/>
                <w:i/>
                <w:lang w:val="en-CA"/>
              </w:rPr>
              <w:t xml:space="preserve">How did your team respond to this obstacle? What </w:t>
            </w:r>
            <w:r w:rsidRPr="00D97A6D">
              <w:rPr>
                <w:rFonts w:eastAsia="Cambria" w:cstheme="minorHAnsi"/>
                <w:b/>
                <w:i/>
                <w:lang w:val="en-US"/>
              </w:rPr>
              <w:t>activity, strategy, methodology, approach, system, process, technique, policy, or tactic</w:t>
            </w:r>
            <w:r w:rsidRPr="00D97A6D">
              <w:rPr>
                <w:rFonts w:eastAsia="Cambria" w:cstheme="minorHAnsi"/>
                <w:b/>
                <w:i/>
                <w:lang w:val="en-CA"/>
              </w:rPr>
              <w:t xml:space="preserve"> did you use to deal with this obstacle?</w:t>
            </w:r>
          </w:p>
          <w:p w14:paraId="36A0B43E" w14:textId="77777777" w:rsidR="00591A82" w:rsidRPr="00D97A6D" w:rsidRDefault="00591A82" w:rsidP="008018EF">
            <w:pPr>
              <w:numPr>
                <w:ilvl w:val="0"/>
                <w:numId w:val="1"/>
              </w:numPr>
              <w:tabs>
                <w:tab w:val="num" w:pos="720"/>
              </w:tabs>
              <w:spacing w:line="276" w:lineRule="auto"/>
              <w:contextualSpacing/>
              <w:jc w:val="both"/>
              <w:rPr>
                <w:rFonts w:eastAsia="Cambria" w:cstheme="minorHAnsi"/>
                <w:b/>
                <w:i/>
              </w:rPr>
            </w:pPr>
            <w:r w:rsidRPr="00D97A6D">
              <w:rPr>
                <w:rFonts w:eastAsia="Cambria" w:cstheme="minorHAnsi"/>
                <w:b/>
                <w:i/>
                <w:lang w:val="en-CA"/>
              </w:rPr>
              <w:t xml:space="preserve">What effect did your team’s response or action have on the obstacle? Did your response overcome the obstacle? </w:t>
            </w:r>
          </w:p>
          <w:p w14:paraId="4E2F8DAF" w14:textId="26E27D7E" w:rsidR="00591A82" w:rsidRPr="00D97A6D" w:rsidRDefault="00591A82" w:rsidP="008018EF">
            <w:pPr>
              <w:numPr>
                <w:ilvl w:val="0"/>
                <w:numId w:val="1"/>
              </w:numPr>
              <w:tabs>
                <w:tab w:val="num" w:pos="720"/>
              </w:tabs>
              <w:spacing w:line="276" w:lineRule="auto"/>
              <w:contextualSpacing/>
              <w:jc w:val="both"/>
              <w:rPr>
                <w:rFonts w:eastAsia="Cambria" w:cstheme="minorHAnsi"/>
                <w:b/>
                <w:i/>
                <w:lang w:val="en-US"/>
              </w:rPr>
            </w:pPr>
            <w:r w:rsidRPr="00D97A6D">
              <w:rPr>
                <w:rFonts w:eastAsia="Cambria" w:cstheme="minorHAnsi"/>
                <w:b/>
                <w:i/>
                <w:lang w:val="en-CA"/>
              </w:rPr>
              <w:t xml:space="preserve">How many times did you experiment your response and get the same results? </w:t>
            </w:r>
          </w:p>
          <w:p w14:paraId="115B4047" w14:textId="77777777" w:rsidR="00591A82" w:rsidRPr="00D97A6D" w:rsidRDefault="00591A82" w:rsidP="008018EF">
            <w:pPr>
              <w:numPr>
                <w:ilvl w:val="0"/>
                <w:numId w:val="1"/>
              </w:numPr>
              <w:tabs>
                <w:tab w:val="num" w:pos="720"/>
              </w:tabs>
              <w:spacing w:line="276" w:lineRule="auto"/>
              <w:contextualSpacing/>
              <w:jc w:val="both"/>
              <w:rPr>
                <w:rFonts w:eastAsia="Cambria" w:cstheme="minorHAnsi"/>
                <w:b/>
                <w:i/>
                <w:lang w:val="en-US"/>
              </w:rPr>
            </w:pPr>
            <w:r w:rsidRPr="00D97A6D">
              <w:rPr>
                <w:rFonts w:eastAsia="Cambria" w:cstheme="minorHAnsi"/>
                <w:b/>
                <w:i/>
                <w:lang w:val="en-CA"/>
              </w:rPr>
              <w:t>What new understanding/knowledge did you draw from this experience?</w:t>
            </w:r>
          </w:p>
          <w:p w14:paraId="1221CC1B" w14:textId="1E647062" w:rsidR="007513AF" w:rsidRPr="00D97A6D" w:rsidRDefault="007513AF" w:rsidP="008018EF">
            <w:pPr>
              <w:spacing w:line="276" w:lineRule="auto"/>
              <w:rPr>
                <w:rFonts w:eastAsia="Times New Roman" w:cstheme="minorHAnsi"/>
                <w:b/>
                <w:color w:val="000000"/>
                <w:lang w:val="en-US"/>
              </w:rPr>
            </w:pPr>
          </w:p>
        </w:tc>
      </w:tr>
      <w:tr w:rsidR="007513AF" w:rsidRPr="00D97A6D" w14:paraId="73384103" w14:textId="77777777">
        <w:trPr>
          <w:trHeight w:val="2727"/>
        </w:trPr>
        <w:tc>
          <w:tcPr>
            <w:tcW w:w="5000" w:type="pct"/>
            <w:tcBorders>
              <w:top w:val="single" w:sz="4" w:space="0" w:color="auto"/>
              <w:left w:val="single" w:sz="4" w:space="0" w:color="auto"/>
              <w:bottom w:val="single" w:sz="4" w:space="0" w:color="auto"/>
              <w:right w:val="single" w:sz="4" w:space="0" w:color="auto"/>
            </w:tcBorders>
          </w:tcPr>
          <w:p w14:paraId="4D9E3DDF" w14:textId="77777777" w:rsidR="007F6878" w:rsidRPr="00D97A6D" w:rsidRDefault="007F6878" w:rsidP="00F937B3">
            <w:pPr>
              <w:spacing w:line="276" w:lineRule="auto"/>
              <w:jc w:val="both"/>
              <w:rPr>
                <w:rFonts w:eastAsia="Cambria" w:cstheme="minorHAnsi"/>
                <w:iCs/>
                <w:lang w:val="en-US"/>
              </w:rPr>
            </w:pPr>
          </w:p>
          <w:p w14:paraId="4556AA4B" w14:textId="4F338880" w:rsidR="00AF18EF" w:rsidRPr="00D97A6D" w:rsidRDefault="00AF18EF" w:rsidP="00AF18EF">
            <w:pPr>
              <w:jc w:val="both"/>
              <w:rPr>
                <w:rFonts w:eastAsia="Cambria" w:cstheme="minorHAnsi"/>
                <w:iCs/>
                <w:lang w:val="en-ZA"/>
              </w:rPr>
            </w:pPr>
            <w:r w:rsidRPr="00D97A6D">
              <w:rPr>
                <w:rFonts w:eastAsia="Cambria" w:cstheme="minorHAnsi"/>
                <w:iCs/>
                <w:lang w:val="en-ZA"/>
              </w:rPr>
              <w:t xml:space="preserve">Over the course of the 2025 implementation year, the </w:t>
            </w:r>
            <w:r w:rsidR="00F763EB">
              <w:rPr>
                <w:rFonts w:eastAsia="Cambria" w:cstheme="minorHAnsi"/>
                <w:iCs/>
                <w:lang w:val="en-ZA"/>
              </w:rPr>
              <w:t>SLDP</w:t>
            </w:r>
            <w:r w:rsidRPr="00D97A6D">
              <w:rPr>
                <w:rFonts w:eastAsia="Cambria" w:cstheme="minorHAnsi"/>
                <w:iCs/>
                <w:lang w:val="en-ZA"/>
              </w:rPr>
              <w:t xml:space="preserve"> program delivered strong results across agriculture, natural resource management, nutrition, and WASH. These achievements offer valuable learning about what enabled success, where bottlenecks emerged, and how future phases should be adapted to sustain performance.</w:t>
            </w:r>
          </w:p>
          <w:p w14:paraId="28CFE287" w14:textId="77777777" w:rsidR="00AF18EF" w:rsidRPr="00D97A6D" w:rsidRDefault="00AF18EF" w:rsidP="00AF18EF">
            <w:pPr>
              <w:jc w:val="both"/>
              <w:rPr>
                <w:rFonts w:eastAsia="Cambria" w:cstheme="minorHAnsi"/>
                <w:iCs/>
                <w:lang w:val="en-US"/>
              </w:rPr>
            </w:pPr>
          </w:p>
          <w:p w14:paraId="4A32225E" w14:textId="77777777" w:rsidR="00AF18EF" w:rsidRPr="00D97A6D" w:rsidRDefault="00AF18EF" w:rsidP="00AF18EF">
            <w:pPr>
              <w:jc w:val="both"/>
              <w:rPr>
                <w:rFonts w:eastAsia="Cambria" w:cstheme="minorHAnsi"/>
                <w:b/>
                <w:bCs/>
                <w:iCs/>
                <w:u w:val="single"/>
                <w:lang w:val="en-US"/>
              </w:rPr>
            </w:pPr>
            <w:r w:rsidRPr="00D97A6D">
              <w:rPr>
                <w:rFonts w:eastAsia="Cambria" w:cstheme="minorHAnsi"/>
                <w:b/>
                <w:bCs/>
                <w:iCs/>
                <w:u w:val="single"/>
                <w:lang w:val="en-US"/>
              </w:rPr>
              <w:t>Component 1</w:t>
            </w:r>
          </w:p>
          <w:p w14:paraId="005D5B60" w14:textId="77777777" w:rsidR="00AF18EF" w:rsidRPr="00D97A6D" w:rsidRDefault="00AF18EF" w:rsidP="00AF18EF">
            <w:pPr>
              <w:jc w:val="both"/>
              <w:rPr>
                <w:rFonts w:eastAsia="Cambria" w:cstheme="minorHAnsi"/>
                <w:iCs/>
                <w:lang w:val="en-US"/>
              </w:rPr>
            </w:pPr>
            <w:r w:rsidRPr="00D97A6D">
              <w:rPr>
                <w:rFonts w:eastAsia="Cambria" w:cstheme="minorHAnsi"/>
                <w:iCs/>
                <w:lang w:val="en-US"/>
              </w:rPr>
              <w:t>The effectiveness of lead farmers, community rangers, reforestation facilitators, and CBNRM committees demonstrates that decentralized leadership is essential for behavior change, early problem detection, and rapid scaling, proving that investing early in community leadership systems yields high returns in adoption, stewardship, and sustainability.</w:t>
            </w:r>
          </w:p>
          <w:p w14:paraId="18872295" w14:textId="77777777" w:rsidR="00AF18EF" w:rsidRPr="00D97A6D" w:rsidRDefault="00AF18EF" w:rsidP="00AF18EF">
            <w:pPr>
              <w:jc w:val="both"/>
              <w:rPr>
                <w:rFonts w:eastAsia="Cambria" w:cstheme="minorHAnsi"/>
                <w:b/>
                <w:bCs/>
                <w:iCs/>
                <w:u w:val="single"/>
                <w:lang w:val="en-US"/>
              </w:rPr>
            </w:pPr>
          </w:p>
          <w:p w14:paraId="13466428" w14:textId="77777777" w:rsidR="00AF18EF" w:rsidRPr="00D97A6D" w:rsidRDefault="00AF18EF" w:rsidP="00AF18EF">
            <w:pPr>
              <w:jc w:val="both"/>
              <w:rPr>
                <w:rFonts w:eastAsia="Cambria" w:cstheme="minorHAnsi"/>
                <w:iCs/>
                <w:lang w:val="en-ZA"/>
              </w:rPr>
            </w:pPr>
            <w:r w:rsidRPr="00D97A6D">
              <w:rPr>
                <w:rFonts w:eastAsia="Cambria" w:cstheme="minorHAnsi"/>
                <w:iCs/>
                <w:lang w:val="en-ZA"/>
              </w:rPr>
              <w:t>Where training was hands-on (e.g., post-harvest handling, beekeeping, horticulture kits, agroforestry diagnostics), adoption was faster and results more visible, which made the program realize that adult learning anchored in demonstration and practice consistently outperforms theory-only approaches.</w:t>
            </w:r>
          </w:p>
          <w:p w14:paraId="0E7D12F4" w14:textId="77777777" w:rsidR="00AF18EF" w:rsidRPr="00D97A6D" w:rsidRDefault="00AF18EF" w:rsidP="00AF18EF">
            <w:pPr>
              <w:jc w:val="both"/>
              <w:rPr>
                <w:rFonts w:eastAsia="Cambria" w:cstheme="minorHAnsi"/>
                <w:iCs/>
                <w:lang w:val="en-US"/>
              </w:rPr>
            </w:pPr>
          </w:p>
          <w:p w14:paraId="6F4CDE0E" w14:textId="77777777" w:rsidR="00AF18EF" w:rsidRPr="00D97A6D" w:rsidRDefault="00AF18EF" w:rsidP="00AF18EF">
            <w:pPr>
              <w:jc w:val="both"/>
              <w:rPr>
                <w:rFonts w:eastAsia="Cambria" w:cstheme="minorHAnsi"/>
                <w:iCs/>
                <w:lang w:val="en-ZA"/>
              </w:rPr>
            </w:pPr>
            <w:r w:rsidRPr="00D97A6D">
              <w:rPr>
                <w:rFonts w:eastAsia="Cambria" w:cstheme="minorHAnsi"/>
                <w:iCs/>
                <w:lang w:val="en-ZA"/>
              </w:rPr>
              <w:t>The experience confirmed that empowering successful local producers as demonstration farmers is one of the most effective behaviour</w:t>
            </w:r>
            <w:r w:rsidRPr="00D97A6D">
              <w:rPr>
                <w:rFonts w:eastAsia="Cambria" w:cstheme="minorHAnsi"/>
                <w:iCs/>
                <w:lang w:val="en-ZA"/>
              </w:rPr>
              <w:noBreakHyphen/>
              <w:t>change strategies. Their visible results, accessible role-modelling, and trusted presence within communities significantly reduced hesitancy and encouraged wider farmer uptake of improved practices. This peer</w:t>
            </w:r>
            <w:r w:rsidRPr="00D97A6D">
              <w:rPr>
                <w:rFonts w:eastAsia="Cambria" w:cstheme="minorHAnsi"/>
                <w:iCs/>
                <w:lang w:val="en-ZA"/>
              </w:rPr>
              <w:noBreakHyphen/>
              <w:t>to</w:t>
            </w:r>
            <w:r w:rsidRPr="00D97A6D">
              <w:rPr>
                <w:rFonts w:eastAsia="Cambria" w:cstheme="minorHAnsi"/>
                <w:iCs/>
                <w:lang w:val="en-ZA"/>
              </w:rPr>
              <w:noBreakHyphen/>
              <w:t>peer mechanism builds confidence faster than external training alone and should remain a cornerstone of future extension approaches.</w:t>
            </w:r>
          </w:p>
          <w:p w14:paraId="72EFB30E" w14:textId="77777777" w:rsidR="00AF18EF" w:rsidRPr="00D97A6D" w:rsidRDefault="00AF18EF" w:rsidP="00AF18EF">
            <w:pPr>
              <w:jc w:val="both"/>
              <w:rPr>
                <w:rFonts w:eastAsia="Cambria" w:cstheme="minorHAnsi"/>
                <w:iCs/>
                <w:lang w:val="en-ZA"/>
              </w:rPr>
            </w:pPr>
          </w:p>
          <w:p w14:paraId="70B508C2" w14:textId="77777777" w:rsidR="00AF18EF" w:rsidRPr="00D97A6D" w:rsidRDefault="00AF18EF" w:rsidP="00AF18EF">
            <w:pPr>
              <w:jc w:val="both"/>
              <w:rPr>
                <w:rFonts w:eastAsia="Cambria" w:cstheme="minorHAnsi"/>
                <w:iCs/>
                <w:lang w:val="en-ZA"/>
              </w:rPr>
            </w:pPr>
            <w:r w:rsidRPr="00D97A6D">
              <w:rPr>
                <w:rFonts w:eastAsia="Cambria" w:cstheme="minorHAnsi"/>
                <w:iCs/>
                <w:lang w:val="en-ZA"/>
              </w:rPr>
              <w:lastRenderedPageBreak/>
              <w:t>Regular, practical training in soil management, climate</w:t>
            </w:r>
            <w:r w:rsidRPr="00D97A6D">
              <w:rPr>
                <w:rFonts w:eastAsia="Cambria" w:cstheme="minorHAnsi"/>
                <w:iCs/>
                <w:lang w:val="en-ZA"/>
              </w:rPr>
              <w:noBreakHyphen/>
              <w:t xml:space="preserve">smart practices, water conservation, and simple technologies improved farmers’ ability to make sound agronomic decisions. This recurring capacity-building model enabled producers to adapt more quickly to variable climate and market conditions—demonstrating that </w:t>
            </w:r>
            <w:r w:rsidRPr="00D97A6D">
              <w:rPr>
                <w:rFonts w:eastAsia="Cambria" w:cstheme="minorHAnsi"/>
                <w:i/>
                <w:iCs/>
                <w:lang w:val="en-ZA"/>
              </w:rPr>
              <w:t>frequency and continuity</w:t>
            </w:r>
            <w:r w:rsidRPr="00D97A6D">
              <w:rPr>
                <w:rFonts w:eastAsia="Cambria" w:cstheme="minorHAnsi"/>
                <w:iCs/>
                <w:lang w:val="en-ZA"/>
              </w:rPr>
              <w:t xml:space="preserve"> of training are as important as content</w:t>
            </w:r>
          </w:p>
          <w:p w14:paraId="6C1DF13C" w14:textId="77777777" w:rsidR="00AF18EF" w:rsidRPr="00D97A6D" w:rsidRDefault="00AF18EF" w:rsidP="00AF18EF">
            <w:pPr>
              <w:jc w:val="both"/>
              <w:rPr>
                <w:rFonts w:eastAsia="Cambria" w:cstheme="minorHAnsi"/>
                <w:iCs/>
                <w:lang w:val="en-ZA"/>
              </w:rPr>
            </w:pPr>
          </w:p>
          <w:p w14:paraId="53BC8740" w14:textId="77777777" w:rsidR="00AF18EF" w:rsidRPr="00D97A6D" w:rsidRDefault="00AF18EF" w:rsidP="00AF18EF">
            <w:pPr>
              <w:jc w:val="both"/>
              <w:rPr>
                <w:rFonts w:eastAsia="Cambria" w:cstheme="minorHAnsi"/>
                <w:iCs/>
                <w:lang w:val="en-ZA"/>
              </w:rPr>
            </w:pPr>
            <w:r w:rsidRPr="00D97A6D">
              <w:rPr>
                <w:rFonts w:eastAsia="Cambria" w:cstheme="minorHAnsi"/>
                <w:iCs/>
                <w:lang w:val="en-ZA"/>
              </w:rPr>
              <w:t xml:space="preserve">While central nurseries serve GRP-managed plots efficiently, they are less suited for broader </w:t>
            </w:r>
            <w:proofErr w:type="spellStart"/>
            <w:r w:rsidRPr="00D97A6D">
              <w:rPr>
                <w:rFonts w:eastAsia="Cambria" w:cstheme="minorHAnsi"/>
                <w:iCs/>
                <w:lang w:val="en-ZA"/>
              </w:rPr>
              <w:t>outgrower</w:t>
            </w:r>
            <w:proofErr w:type="spellEnd"/>
            <w:r w:rsidRPr="00D97A6D">
              <w:rPr>
                <w:rFonts w:eastAsia="Cambria" w:cstheme="minorHAnsi"/>
                <w:iCs/>
                <w:lang w:val="en-ZA"/>
              </w:rPr>
              <w:t xml:space="preserve"> needs. Transporting seedlings long distances reduces survival rates, increases operational costs, and complicates logistics. Community</w:t>
            </w:r>
            <w:r w:rsidRPr="00D97A6D">
              <w:rPr>
                <w:rFonts w:eastAsia="Cambria" w:cstheme="minorHAnsi"/>
                <w:iCs/>
                <w:lang w:val="en-ZA"/>
              </w:rPr>
              <w:noBreakHyphen/>
              <w:t>based nurseries, on the other hand, ensure timely availability, better seedling quality, lower costs, and stronger community ownership. Moving forward, decentralised nursery systems should be prioritized as the foundational model for agroforestry expansion.</w:t>
            </w:r>
          </w:p>
          <w:p w14:paraId="029D9738" w14:textId="77777777" w:rsidR="00AF18EF" w:rsidRPr="00D97A6D" w:rsidRDefault="00AF18EF" w:rsidP="00AF18EF">
            <w:pPr>
              <w:jc w:val="both"/>
              <w:rPr>
                <w:rFonts w:eastAsia="Cambria" w:cstheme="minorHAnsi"/>
                <w:iCs/>
                <w:lang w:val="en-ZA"/>
              </w:rPr>
            </w:pPr>
          </w:p>
          <w:p w14:paraId="72BEE135" w14:textId="77777777" w:rsidR="00AF18EF" w:rsidRPr="00D97A6D" w:rsidRDefault="00AF18EF" w:rsidP="00AF18EF">
            <w:pPr>
              <w:jc w:val="both"/>
              <w:rPr>
                <w:rFonts w:eastAsia="Cambria" w:cstheme="minorHAnsi"/>
                <w:iCs/>
                <w:lang w:val="en-ZA"/>
              </w:rPr>
            </w:pPr>
            <w:r w:rsidRPr="00D97A6D">
              <w:rPr>
                <w:rFonts w:eastAsia="Cambria" w:cstheme="minorHAnsi"/>
                <w:iCs/>
                <w:lang w:val="en-ZA"/>
              </w:rPr>
              <w:t xml:space="preserve">Attempting to </w:t>
            </w:r>
            <w:proofErr w:type="spellStart"/>
            <w:r w:rsidRPr="00D97A6D">
              <w:rPr>
                <w:rFonts w:eastAsia="Cambria" w:cstheme="minorHAnsi"/>
                <w:iCs/>
                <w:lang w:val="en-ZA"/>
              </w:rPr>
              <w:t>georeference</w:t>
            </w:r>
            <w:proofErr w:type="spellEnd"/>
            <w:r w:rsidRPr="00D97A6D">
              <w:rPr>
                <w:rFonts w:eastAsia="Cambria" w:cstheme="minorHAnsi"/>
                <w:iCs/>
                <w:lang w:val="en-ZA"/>
              </w:rPr>
              <w:t xml:space="preserve"> every individual seedling proved technically impractical and resource</w:t>
            </w:r>
            <w:r w:rsidRPr="00D97A6D">
              <w:rPr>
                <w:rFonts w:eastAsia="Cambria" w:cstheme="minorHAnsi"/>
                <w:iCs/>
                <w:lang w:val="en-ZA"/>
              </w:rPr>
              <w:noBreakHyphen/>
              <w:t>intensive. A shift toward permanent sample plots (20 x 50 m) offers a more realistic, scalable, and accurate monitoring method. Simplifying monitoring systems without compromising data integrity is essential for large</w:t>
            </w:r>
            <w:r w:rsidRPr="00D97A6D">
              <w:rPr>
                <w:rFonts w:eastAsia="Cambria" w:cstheme="minorHAnsi"/>
                <w:iCs/>
                <w:lang w:val="en-ZA"/>
              </w:rPr>
              <w:noBreakHyphen/>
              <w:t>scale restoration initiatives</w:t>
            </w:r>
          </w:p>
          <w:p w14:paraId="1FD2B25B" w14:textId="77777777" w:rsidR="00AF18EF" w:rsidRPr="00D97A6D" w:rsidRDefault="00AF18EF" w:rsidP="00AF18EF">
            <w:pPr>
              <w:jc w:val="both"/>
              <w:rPr>
                <w:rFonts w:eastAsia="Cambria" w:cstheme="minorHAnsi"/>
                <w:iCs/>
                <w:lang w:val="en-ZA"/>
              </w:rPr>
            </w:pPr>
          </w:p>
          <w:p w14:paraId="71112073" w14:textId="77777777" w:rsidR="00AF18EF" w:rsidRPr="00D97A6D" w:rsidRDefault="00AF18EF" w:rsidP="00AF18EF">
            <w:pPr>
              <w:jc w:val="both"/>
              <w:rPr>
                <w:rFonts w:eastAsia="Cambria" w:cstheme="minorHAnsi"/>
                <w:iCs/>
                <w:lang w:val="en-ZA"/>
              </w:rPr>
            </w:pPr>
            <w:r w:rsidRPr="00D97A6D">
              <w:rPr>
                <w:rFonts w:eastAsia="Cambria" w:cstheme="minorHAnsi"/>
                <w:iCs/>
                <w:lang w:val="en-ZA"/>
              </w:rPr>
              <w:t>Introducing fruit trees into nursery production increased community interest in restoration activities by linking environmental efforts to clear livelihood benefits. Species diversification can transform reforestation from a conservation</w:t>
            </w:r>
            <w:r w:rsidRPr="00D97A6D">
              <w:rPr>
                <w:rFonts w:eastAsia="Cambria" w:cstheme="minorHAnsi"/>
                <w:iCs/>
                <w:lang w:val="en-ZA"/>
              </w:rPr>
              <w:noBreakHyphen/>
              <w:t>only activity into a livelihood strategy, enhancing participation and long-term stewardship</w:t>
            </w:r>
          </w:p>
          <w:p w14:paraId="3916E259" w14:textId="77777777" w:rsidR="00AF18EF" w:rsidRPr="00D97A6D" w:rsidRDefault="00AF18EF" w:rsidP="00AF18EF">
            <w:pPr>
              <w:jc w:val="both"/>
              <w:rPr>
                <w:rFonts w:eastAsia="Cambria" w:cstheme="minorHAnsi"/>
                <w:iCs/>
                <w:lang w:val="en-ZA"/>
              </w:rPr>
            </w:pPr>
          </w:p>
          <w:p w14:paraId="3DC5CAD5" w14:textId="35775624" w:rsidR="00282CEE" w:rsidRPr="00D97A6D" w:rsidRDefault="00AF18EF" w:rsidP="00AF18EF">
            <w:pPr>
              <w:jc w:val="both"/>
              <w:rPr>
                <w:rFonts w:eastAsia="Cambria" w:cstheme="minorHAnsi"/>
                <w:iCs/>
                <w:lang w:val="en-ZA"/>
              </w:rPr>
            </w:pPr>
            <w:r w:rsidRPr="00D97A6D">
              <w:rPr>
                <w:rFonts w:eastAsia="Cambria" w:cstheme="minorHAnsi"/>
                <w:iCs/>
                <w:lang w:val="en-ZA"/>
              </w:rPr>
              <w:t>Involving community leaders from the Gorongosa Mountains played a decisive role in mitigating politically motivated sabotage in community nurseries. This demonstrates that local governance structures are indispensable stakeholders—not only for mobilization but also for safeguarding investments and ensuring Program continuity</w:t>
            </w:r>
            <w:r w:rsidR="00282CEE" w:rsidRPr="00D97A6D">
              <w:rPr>
                <w:rFonts w:eastAsia="Cambria" w:cstheme="minorHAnsi"/>
                <w:iCs/>
                <w:lang w:val="en-US"/>
              </w:rPr>
              <w:t>.</w:t>
            </w:r>
          </w:p>
          <w:p w14:paraId="4F79CA0E" w14:textId="77777777" w:rsidR="005B2329" w:rsidRPr="000A258A" w:rsidRDefault="005B2329" w:rsidP="00AF18EF">
            <w:pPr>
              <w:spacing w:before="240" w:line="276" w:lineRule="auto"/>
              <w:jc w:val="both"/>
              <w:rPr>
                <w:rFonts w:eastAsia="Cambria" w:cstheme="minorHAnsi"/>
                <w:iCs/>
                <w:lang w:val="en-ZA"/>
              </w:rPr>
            </w:pPr>
            <w:r w:rsidRPr="000A258A">
              <w:rPr>
                <w:rFonts w:eastAsia="Cambria" w:cstheme="minorHAnsi"/>
                <w:iCs/>
                <w:lang w:val="en-ZA"/>
              </w:rPr>
              <w:t>T</w:t>
            </w:r>
            <w:r w:rsidR="00282CEE" w:rsidRPr="000A258A">
              <w:rPr>
                <w:rFonts w:eastAsia="Cambria" w:cstheme="minorHAnsi"/>
                <w:iCs/>
                <w:lang w:val="en-ZA"/>
              </w:rPr>
              <w:t>he showcasing approach confirmed the value of using local role models to stimulate reflection and behavioural change around gender norms. When community members observe peers adopting more equitable practices—such as sharing household responsibilities or making joint financial decisions—the messages resonate more strongly and are perceived as achievable. The sessions also demonstrated that meaningful change requires sustained engagement; regular community dialogues are essential to reinforce learning and gradually shift perceptions.</w:t>
            </w:r>
          </w:p>
          <w:p w14:paraId="08249C13" w14:textId="30DEF4E2" w:rsidR="008870D6" w:rsidRPr="000A258A" w:rsidRDefault="00A84946" w:rsidP="00AF18EF">
            <w:pPr>
              <w:spacing w:before="240" w:line="276" w:lineRule="auto"/>
              <w:jc w:val="both"/>
              <w:rPr>
                <w:rFonts w:eastAsia="Cambria" w:cstheme="minorHAnsi"/>
                <w:iCs/>
                <w:lang w:val="en-ZA"/>
              </w:rPr>
            </w:pPr>
            <w:r w:rsidRPr="00D97A6D">
              <w:rPr>
                <w:rFonts w:eastAsia="Cambria" w:cstheme="minorHAnsi"/>
                <w:iCs/>
                <w:lang w:val="en-US"/>
              </w:rPr>
              <w:t xml:space="preserve">Integrated approaches combining training, demonstrations, and practical tools improved participation and knowledge retention, especially among participants with varying literacy </w:t>
            </w:r>
            <w:proofErr w:type="gramStart"/>
            <w:r w:rsidRPr="00D97A6D">
              <w:rPr>
                <w:rFonts w:eastAsia="Cambria" w:cstheme="minorHAnsi"/>
                <w:iCs/>
                <w:lang w:val="en-US"/>
              </w:rPr>
              <w:t>levels.</w:t>
            </w:r>
            <w:r w:rsidR="005B2329" w:rsidRPr="000A258A">
              <w:rPr>
                <w:rFonts w:eastAsia="Cambria" w:cstheme="minorHAnsi"/>
                <w:iCs/>
                <w:lang w:val="en-ZA"/>
              </w:rPr>
              <w:t>T</w:t>
            </w:r>
            <w:r w:rsidR="00282CEE" w:rsidRPr="000A258A">
              <w:rPr>
                <w:rFonts w:eastAsia="Cambria" w:cstheme="minorHAnsi"/>
                <w:iCs/>
                <w:lang w:val="en-ZA"/>
              </w:rPr>
              <w:t>he</w:t>
            </w:r>
            <w:proofErr w:type="gramEnd"/>
            <w:r w:rsidR="00282CEE" w:rsidRPr="000A258A">
              <w:rPr>
                <w:rFonts w:eastAsia="Cambria" w:cstheme="minorHAnsi"/>
                <w:iCs/>
                <w:lang w:val="en-ZA"/>
              </w:rPr>
              <w:t xml:space="preserve"> </w:t>
            </w:r>
            <w:r w:rsidR="007565AC" w:rsidRPr="000A258A">
              <w:rPr>
                <w:rFonts w:eastAsia="Cambria" w:cstheme="minorHAnsi"/>
                <w:iCs/>
                <w:lang w:val="en-ZA"/>
              </w:rPr>
              <w:t>program</w:t>
            </w:r>
            <w:r w:rsidR="00282CEE" w:rsidRPr="000A258A">
              <w:rPr>
                <w:rFonts w:eastAsia="Cambria" w:cstheme="minorHAnsi"/>
                <w:iCs/>
                <w:lang w:val="en-ZA"/>
              </w:rPr>
              <w:t xml:space="preserve"> observed persistent barriers to women’s participation, particularly related to household responsibilities and limited time availability. These constraints highlight the need for more flexible engagement strategies and continued efforts to ensure that </w:t>
            </w:r>
            <w:r w:rsidR="007565AC" w:rsidRPr="000A258A">
              <w:rPr>
                <w:rFonts w:eastAsia="Cambria" w:cstheme="minorHAnsi"/>
                <w:iCs/>
                <w:lang w:val="en-ZA"/>
              </w:rPr>
              <w:t>program</w:t>
            </w:r>
            <w:r w:rsidR="00282CEE" w:rsidRPr="000A258A">
              <w:rPr>
                <w:rFonts w:eastAsia="Cambria" w:cstheme="minorHAnsi"/>
                <w:iCs/>
                <w:lang w:val="en-ZA"/>
              </w:rPr>
              <w:t xml:space="preserve"> activities are accessible and inclusive for women.</w:t>
            </w:r>
          </w:p>
          <w:p w14:paraId="3EB4FBA8" w14:textId="77777777" w:rsidR="00606378" w:rsidRPr="000A258A" w:rsidRDefault="00282CEE" w:rsidP="00AF18EF">
            <w:pPr>
              <w:spacing w:before="240" w:line="276" w:lineRule="auto"/>
              <w:jc w:val="both"/>
              <w:rPr>
                <w:rFonts w:eastAsia="Cambria" w:cstheme="minorHAnsi"/>
                <w:iCs/>
                <w:lang w:val="en-ZA"/>
              </w:rPr>
            </w:pPr>
            <w:r w:rsidRPr="000A258A">
              <w:rPr>
                <w:rFonts w:eastAsia="Cambria" w:cstheme="minorHAnsi"/>
                <w:iCs/>
                <w:lang w:val="en-ZA"/>
              </w:rPr>
              <w:lastRenderedPageBreak/>
              <w:t xml:space="preserve">From an operational </w:t>
            </w:r>
            <w:r w:rsidR="008870D6" w:rsidRPr="000A258A">
              <w:rPr>
                <w:rFonts w:eastAsia="Cambria" w:cstheme="minorHAnsi"/>
                <w:iCs/>
                <w:lang w:val="en-ZA"/>
              </w:rPr>
              <w:t>perspective, the</w:t>
            </w:r>
            <w:r w:rsidRPr="000A258A">
              <w:rPr>
                <w:rFonts w:eastAsia="Cambria" w:cstheme="minorHAnsi"/>
                <w:iCs/>
                <w:lang w:val="en-ZA"/>
              </w:rPr>
              <w:t xml:space="preserve"> year reinforced the importance of strong coordination across technical, monitoring, and digital teams. Early alignment in the design of data collection tools and ongoing improvements in digital data integration helped reduce duplication and strengthen the reliability of information used for </w:t>
            </w:r>
            <w:r w:rsidR="007565AC" w:rsidRPr="000A258A">
              <w:rPr>
                <w:rFonts w:eastAsia="Cambria" w:cstheme="minorHAnsi"/>
                <w:iCs/>
                <w:lang w:val="en-ZA"/>
              </w:rPr>
              <w:t>program</w:t>
            </w:r>
            <w:r w:rsidRPr="000A258A">
              <w:rPr>
                <w:rFonts w:eastAsia="Cambria" w:cstheme="minorHAnsi"/>
                <w:iCs/>
                <w:lang w:val="en-ZA"/>
              </w:rPr>
              <w:t xml:space="preserve"> management and decision-making.</w:t>
            </w:r>
          </w:p>
          <w:p w14:paraId="5F3A614F" w14:textId="77777777" w:rsidR="00095425" w:rsidRPr="000A258A" w:rsidRDefault="00606378" w:rsidP="00AF18EF">
            <w:pPr>
              <w:spacing w:before="240" w:line="276" w:lineRule="auto"/>
              <w:jc w:val="both"/>
              <w:rPr>
                <w:rFonts w:eastAsia="Cambria" w:cstheme="minorHAnsi"/>
                <w:iCs/>
                <w:lang w:val="en-ZA"/>
              </w:rPr>
            </w:pPr>
            <w:r w:rsidRPr="000A258A">
              <w:rPr>
                <w:rFonts w:eastAsia="Cambria" w:cstheme="minorHAnsi"/>
                <w:iCs/>
                <w:lang w:val="en-ZA"/>
              </w:rPr>
              <w:t>Regular joint reflection spaces among partners and district teams supported adaptive management, better workload distribution, and reduced operational bottlenecks.</w:t>
            </w:r>
          </w:p>
          <w:p w14:paraId="5E94EBCC" w14:textId="77777777" w:rsidR="0084227F" w:rsidRPr="000A258A" w:rsidRDefault="0084227F" w:rsidP="00AF18EF">
            <w:pPr>
              <w:spacing w:before="240" w:line="276" w:lineRule="auto"/>
              <w:jc w:val="both"/>
              <w:rPr>
                <w:rFonts w:eastAsia="Cambria" w:cstheme="minorHAnsi"/>
                <w:iCs/>
                <w:lang w:val="en-ZA"/>
              </w:rPr>
            </w:pPr>
          </w:p>
          <w:p w14:paraId="38B23E82" w14:textId="77777777" w:rsidR="0084227F" w:rsidRDefault="0084227F" w:rsidP="0084227F">
            <w:pPr>
              <w:spacing w:before="240" w:line="276" w:lineRule="auto"/>
              <w:jc w:val="both"/>
              <w:rPr>
                <w:rFonts w:eastAsia="Cambria" w:cstheme="minorHAnsi"/>
                <w:b/>
                <w:bCs/>
                <w:iCs/>
                <w:lang w:val="en-US"/>
              </w:rPr>
            </w:pPr>
            <w:r w:rsidRPr="0084227F">
              <w:rPr>
                <w:rFonts w:eastAsia="Cambria" w:cstheme="minorHAnsi"/>
                <w:b/>
                <w:bCs/>
                <w:iCs/>
                <w:lang w:val="en-US"/>
              </w:rPr>
              <w:t>Component 2</w:t>
            </w:r>
          </w:p>
          <w:p w14:paraId="7261CABC" w14:textId="4F689CA9" w:rsidR="002045B5" w:rsidRPr="002045B5" w:rsidRDefault="002045B5" w:rsidP="002045B5">
            <w:pPr>
              <w:spacing w:before="240" w:line="276" w:lineRule="auto"/>
              <w:jc w:val="both"/>
              <w:rPr>
                <w:rFonts w:eastAsia="Cambria" w:cstheme="minorHAnsi"/>
                <w:iCs/>
                <w:lang w:val="en-ZA"/>
              </w:rPr>
            </w:pPr>
            <w:r w:rsidRPr="002045B5">
              <w:rPr>
                <w:rFonts w:eastAsia="Cambria" w:cstheme="minorHAnsi"/>
                <w:iCs/>
                <w:lang w:val="en-ZA"/>
              </w:rPr>
              <w:t xml:space="preserve">Effective </w:t>
            </w:r>
            <w:r>
              <w:rPr>
                <w:rFonts w:eastAsia="Cambria" w:cstheme="minorHAnsi"/>
                <w:iCs/>
                <w:lang w:val="en-ZA"/>
              </w:rPr>
              <w:t xml:space="preserve">program </w:t>
            </w:r>
            <w:r w:rsidRPr="002045B5">
              <w:rPr>
                <w:rFonts w:eastAsia="Cambria" w:cstheme="minorHAnsi"/>
                <w:iCs/>
                <w:lang w:val="en-ZA"/>
              </w:rPr>
              <w:t xml:space="preserve"> implementation requires strong communication systems and the flexibility to adapt to operational realities. During the reporting period, scheduling conflicts between RTP and GRP teams—particularly for joint activities such as Training of Trainers—highlighted the risks associated with rigid planning. By strengthening communication channels and adopting a more flexible coordination approach, the </w:t>
            </w:r>
            <w:r>
              <w:rPr>
                <w:rFonts w:eastAsia="Cambria" w:cstheme="minorHAnsi"/>
                <w:iCs/>
                <w:lang w:val="en-ZA"/>
              </w:rPr>
              <w:t xml:space="preserve">program </w:t>
            </w:r>
            <w:r w:rsidRPr="002045B5">
              <w:rPr>
                <w:rFonts w:eastAsia="Cambria" w:cstheme="minorHAnsi"/>
                <w:iCs/>
                <w:lang w:val="en-ZA"/>
              </w:rPr>
              <w:t xml:space="preserve"> was able to overcome delays and ensure continuity in implementation. This experience reinforces the critical importance of proactive engagement and adaptive planning in maintaining momentum, particularly in multi-partner environments where competing priorities can easily disrupt timelines.</w:t>
            </w:r>
          </w:p>
          <w:p w14:paraId="2CAB6FEE" w14:textId="77777777" w:rsidR="002045B5" w:rsidRPr="002045B5" w:rsidRDefault="002045B5" w:rsidP="002045B5">
            <w:pPr>
              <w:spacing w:before="240" w:line="276" w:lineRule="auto"/>
              <w:jc w:val="both"/>
              <w:rPr>
                <w:rFonts w:eastAsia="Cambria" w:cstheme="minorHAnsi"/>
                <w:iCs/>
                <w:lang w:val="en-ZA"/>
              </w:rPr>
            </w:pPr>
            <w:r w:rsidRPr="002045B5">
              <w:rPr>
                <w:rFonts w:eastAsia="Cambria" w:cstheme="minorHAnsi"/>
                <w:iCs/>
                <w:lang w:val="en-ZA"/>
              </w:rPr>
              <w:t>Another key lesson is the value of structured and regular coordination platforms in driving performance alignment. Initially, limited interaction among field teams led to inconsistencies in planning and progress tracking. The introduction of quarterly face-to-face coordination meetings created a space for joint planning, performance review, and problem-solving. This approach significantly improved coherence across implementation areas, strengthened accountability, and ensured better alignment with annual targets. It is evident that structured coordination mechanisms are not optional—they are fundamental to maintaining consistency, improving execution quality, and enabling timely course correction.</w:t>
            </w:r>
          </w:p>
          <w:p w14:paraId="47F1CB03" w14:textId="49BA5AF6" w:rsidR="002045B5" w:rsidRPr="002045B5" w:rsidRDefault="002045B5" w:rsidP="002045B5">
            <w:pPr>
              <w:spacing w:before="240" w:line="276" w:lineRule="auto"/>
              <w:jc w:val="both"/>
              <w:rPr>
                <w:rFonts w:eastAsia="Cambria" w:cstheme="minorHAnsi"/>
                <w:iCs/>
                <w:lang w:val="en-ZA"/>
              </w:rPr>
            </w:pPr>
            <w:r w:rsidRPr="002045B5">
              <w:rPr>
                <w:rFonts w:eastAsia="Cambria" w:cstheme="minorHAnsi"/>
                <w:iCs/>
                <w:lang w:val="en-ZA"/>
              </w:rPr>
              <w:t xml:space="preserve">The </w:t>
            </w:r>
            <w:r>
              <w:rPr>
                <w:rFonts w:eastAsia="Cambria" w:cstheme="minorHAnsi"/>
                <w:iCs/>
                <w:lang w:val="en-ZA"/>
              </w:rPr>
              <w:t xml:space="preserve">program </w:t>
            </w:r>
            <w:r w:rsidRPr="002045B5">
              <w:rPr>
                <w:rFonts w:eastAsia="Cambria" w:cstheme="minorHAnsi"/>
                <w:iCs/>
                <w:lang w:val="en-ZA"/>
              </w:rPr>
              <w:t xml:space="preserve"> also demonstrated that collaboration with local partners is essential for overcoming resource limitations and achieving scale. The reliance on a cascading Training of Trainers model alone proved insufficient, particularly in the context of limited transport and a small supervision team. By adopting a joint implementation approach with GRP staff, the </w:t>
            </w:r>
            <w:r>
              <w:rPr>
                <w:rFonts w:eastAsia="Cambria" w:cstheme="minorHAnsi"/>
                <w:iCs/>
                <w:lang w:val="en-ZA"/>
              </w:rPr>
              <w:t xml:space="preserve">program </w:t>
            </w:r>
            <w:r w:rsidRPr="002045B5">
              <w:rPr>
                <w:rFonts w:eastAsia="Cambria" w:cstheme="minorHAnsi"/>
                <w:iCs/>
                <w:lang w:val="en-ZA"/>
              </w:rPr>
              <w:t xml:space="preserve"> was able to extend supervision coverage, strengthen technical support, and reach all six districts effectively. This collaborative model highlights that partnerships, when strategically leveraged, act as force multipliers—enhancing both efficiency and impact while ensuring that interventions reach even the most remote communities.</w:t>
            </w:r>
          </w:p>
          <w:p w14:paraId="39843B55" w14:textId="77777777" w:rsidR="002045B5" w:rsidRPr="002045B5" w:rsidRDefault="002045B5" w:rsidP="0084227F">
            <w:pPr>
              <w:spacing w:before="240" w:line="276" w:lineRule="auto"/>
              <w:jc w:val="both"/>
              <w:rPr>
                <w:rFonts w:eastAsia="Cambria" w:cstheme="minorHAnsi"/>
                <w:b/>
                <w:bCs/>
                <w:iCs/>
                <w:lang w:val="en-ZA"/>
              </w:rPr>
            </w:pPr>
          </w:p>
          <w:p w14:paraId="2914E615" w14:textId="77777777" w:rsidR="0084227F" w:rsidRPr="0084227F" w:rsidRDefault="0084227F" w:rsidP="0084227F">
            <w:pPr>
              <w:spacing w:before="240" w:line="276" w:lineRule="auto"/>
              <w:jc w:val="both"/>
              <w:rPr>
                <w:rFonts w:eastAsia="Cambria" w:cstheme="minorHAnsi"/>
                <w:iCs/>
                <w:lang w:val="en-US"/>
              </w:rPr>
            </w:pPr>
            <w:r w:rsidRPr="0084227F">
              <w:rPr>
                <w:rFonts w:eastAsia="Cambria" w:cstheme="minorHAnsi"/>
                <w:iCs/>
                <w:lang w:val="en-US"/>
              </w:rPr>
              <w:t>The nutrition program realized that radio is an important medium for promoting and influencing behavioral change, where it can strengthen young people's abilities to produce and develop nutrition and wellness programs, aiming to share relevant information and provide a platform for them to express their opinions.</w:t>
            </w:r>
          </w:p>
          <w:p w14:paraId="21CB79D7" w14:textId="77777777" w:rsidR="0084227F" w:rsidRPr="0084227F" w:rsidRDefault="0084227F" w:rsidP="0084227F">
            <w:pPr>
              <w:spacing w:before="240" w:line="276" w:lineRule="auto"/>
              <w:jc w:val="both"/>
              <w:rPr>
                <w:rFonts w:eastAsia="Cambria" w:cstheme="minorHAnsi"/>
                <w:iCs/>
                <w:lang w:val="en-US"/>
              </w:rPr>
            </w:pPr>
            <w:r w:rsidRPr="0084227F">
              <w:rPr>
                <w:rFonts w:eastAsia="Cambria" w:cstheme="minorHAnsi"/>
                <w:iCs/>
                <w:lang w:val="en-US"/>
              </w:rPr>
              <w:t>The program determined that in the future, before contracting companies to drill water wells, it should contract a company to conduct geophysical studies of potential locations, so as not to waste effort and time searching for water. This will reduce the risk of unsuccessful wells and contribute to the timely delivery of projects</w:t>
            </w:r>
          </w:p>
          <w:p w14:paraId="547DA538" w14:textId="13805E79" w:rsidR="0084227F" w:rsidRPr="0084227F" w:rsidRDefault="0084227F" w:rsidP="00AF18EF">
            <w:pPr>
              <w:spacing w:before="240" w:line="276" w:lineRule="auto"/>
              <w:jc w:val="both"/>
              <w:rPr>
                <w:rFonts w:eastAsia="Cambria" w:cstheme="minorHAnsi"/>
                <w:iCs/>
                <w:lang w:val="en-US"/>
              </w:rPr>
            </w:pPr>
          </w:p>
        </w:tc>
      </w:tr>
    </w:tbl>
    <w:p w14:paraId="502310F7" w14:textId="5A394BBD" w:rsidR="00010D81" w:rsidRDefault="00010D81" w:rsidP="008018EF">
      <w:pPr>
        <w:spacing w:line="276" w:lineRule="auto"/>
        <w:rPr>
          <w:rFonts w:ascii="Optima" w:eastAsia="Times New Roman" w:hAnsi="Optima" w:cs="Calibri"/>
          <w:color w:val="000000"/>
          <w:sz w:val="22"/>
          <w:szCs w:val="22"/>
        </w:rPr>
      </w:pPr>
    </w:p>
    <w:p w14:paraId="631B8366" w14:textId="77777777" w:rsidR="00010D81" w:rsidRDefault="00010D81" w:rsidP="008018EF">
      <w:pPr>
        <w:spacing w:line="276" w:lineRule="auto"/>
        <w:rPr>
          <w:rFonts w:ascii="Optima" w:eastAsia="Times New Roman" w:hAnsi="Optima" w:cs="Calibri"/>
          <w:color w:val="000000"/>
          <w:sz w:val="22"/>
          <w:szCs w:val="22"/>
        </w:rPr>
      </w:pPr>
      <w:r>
        <w:rPr>
          <w:rFonts w:ascii="Optima" w:eastAsia="Times New Roman" w:hAnsi="Optima" w:cs="Calibri"/>
          <w:color w:val="000000"/>
          <w:sz w:val="22"/>
          <w:szCs w:val="22"/>
        </w:rPr>
        <w:br w:type="page"/>
      </w:r>
    </w:p>
    <w:p w14:paraId="4B215EA9" w14:textId="77777777" w:rsidR="007513AF" w:rsidRPr="00660CCD" w:rsidRDefault="007513AF" w:rsidP="008018EF">
      <w:pPr>
        <w:spacing w:line="276" w:lineRule="auto"/>
        <w:rPr>
          <w:rFonts w:ascii="Optima" w:eastAsia="Times New Roman" w:hAnsi="Optima" w:cs="Calibri"/>
          <w:color w:val="000000"/>
          <w:sz w:val="22"/>
          <w:szCs w:val="22"/>
        </w:rPr>
      </w:pPr>
    </w:p>
    <w:p w14:paraId="6C4EBDC0" w14:textId="25164F6C" w:rsidR="007513AF" w:rsidRPr="00660CCD" w:rsidRDefault="007513AF" w:rsidP="008018EF">
      <w:pPr>
        <w:spacing w:line="276" w:lineRule="auto"/>
        <w:rPr>
          <w:rFonts w:ascii="Optima" w:eastAsia="Times New Roman" w:hAnsi="Optima" w:cs="Calibri"/>
          <w:color w:val="000000"/>
          <w:sz w:val="22"/>
          <w:szCs w:val="22"/>
        </w:rPr>
      </w:pPr>
      <w:r w:rsidRPr="00660CCD">
        <w:rPr>
          <w:rFonts w:ascii="Optima" w:eastAsia="Times New Roman" w:hAnsi="Optima" w:cs="Times New Roman"/>
          <w:b/>
          <w:color w:val="000000"/>
          <w:sz w:val="22"/>
          <w:szCs w:val="22"/>
        </w:rPr>
        <w:t>Success story</w:t>
      </w:r>
    </w:p>
    <w:tbl>
      <w:tblPr>
        <w:tblStyle w:val="TableGrid1"/>
        <w:tblW w:w="5000" w:type="pct"/>
        <w:tblLook w:val="04A0" w:firstRow="1" w:lastRow="0" w:firstColumn="1" w:lastColumn="0" w:noHBand="0" w:noVBand="1"/>
      </w:tblPr>
      <w:tblGrid>
        <w:gridCol w:w="9350"/>
      </w:tblGrid>
      <w:tr w:rsidR="007513AF" w:rsidRPr="00660CCD" w14:paraId="02D16F7B" w14:textId="77777777" w:rsidTr="40AA9A4B">
        <w:trPr>
          <w:trHeight w:val="1759"/>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6FC7" w14:textId="77777777" w:rsidR="007513AF" w:rsidRPr="00660CCD" w:rsidRDefault="007513AF" w:rsidP="008018EF">
            <w:pPr>
              <w:spacing w:line="276" w:lineRule="auto"/>
              <w:jc w:val="both"/>
              <w:rPr>
                <w:rFonts w:ascii="Optima" w:eastAsia="Cambria" w:hAnsi="Optima" w:cs="Cambria"/>
                <w:i/>
                <w:sz w:val="22"/>
                <w:szCs w:val="22"/>
                <w:lang w:val="en-US"/>
              </w:rPr>
            </w:pPr>
            <w:r w:rsidRPr="00660CCD">
              <w:rPr>
                <w:rFonts w:ascii="Optima" w:eastAsia="Cambria" w:hAnsi="Optima" w:cs="Cambria"/>
                <w:i/>
                <w:sz w:val="22"/>
                <w:szCs w:val="22"/>
                <w:lang w:val="en-US"/>
              </w:rPr>
              <w:t xml:space="preserve">Tell us the story of the program focusing on how the program has helped to improve people’s lives and/or how the program is contributing to behavior change. </w:t>
            </w:r>
          </w:p>
          <w:p w14:paraId="5B16F6E3" w14:textId="77777777" w:rsidR="007513AF" w:rsidRPr="00660CCD" w:rsidRDefault="007513AF" w:rsidP="008018EF">
            <w:pPr>
              <w:spacing w:line="276" w:lineRule="auto"/>
              <w:jc w:val="both"/>
              <w:rPr>
                <w:rFonts w:ascii="Optima" w:eastAsia="Cambria" w:hAnsi="Optima" w:cs="Cambria"/>
                <w:i/>
                <w:sz w:val="22"/>
                <w:szCs w:val="22"/>
                <w:lang w:val="en-US"/>
              </w:rPr>
            </w:pPr>
          </w:p>
          <w:p w14:paraId="1B0A5B40" w14:textId="77777777" w:rsidR="007513AF" w:rsidRPr="00660CCD" w:rsidRDefault="007513AF" w:rsidP="008018EF">
            <w:pPr>
              <w:spacing w:line="276" w:lineRule="auto"/>
              <w:jc w:val="both"/>
              <w:rPr>
                <w:rFonts w:ascii="Optima" w:eastAsia="Cambria" w:hAnsi="Optima" w:cs="Cambria"/>
                <w:i/>
                <w:sz w:val="22"/>
                <w:szCs w:val="22"/>
                <w:lang w:val="en-US"/>
              </w:rPr>
            </w:pPr>
            <w:r w:rsidRPr="00660CCD">
              <w:rPr>
                <w:rFonts w:ascii="Optima" w:eastAsia="Cambria" w:hAnsi="Optima" w:cs="Cambria"/>
                <w:i/>
                <w:sz w:val="22"/>
                <w:szCs w:val="22"/>
                <w:lang w:val="en-US"/>
              </w:rPr>
              <w:t xml:space="preserve">A story is a broader description of a change that includes a variety of people and experiences, using a mixture of quotes and facts, and figures to describe the ‘before’ and ‘after’, and the process of change. </w:t>
            </w:r>
          </w:p>
          <w:p w14:paraId="775B7898" w14:textId="77777777" w:rsidR="007513AF" w:rsidRPr="00660CCD" w:rsidRDefault="007513AF" w:rsidP="008018EF">
            <w:pPr>
              <w:spacing w:line="276" w:lineRule="auto"/>
              <w:jc w:val="both"/>
              <w:rPr>
                <w:rFonts w:ascii="Optima" w:eastAsia="Cambria" w:hAnsi="Optima" w:cs="Cambria"/>
                <w:i/>
                <w:sz w:val="22"/>
                <w:szCs w:val="22"/>
                <w:lang w:val="en-US"/>
              </w:rPr>
            </w:pPr>
            <w:r w:rsidRPr="00660CCD">
              <w:rPr>
                <w:rFonts w:ascii="Optima" w:eastAsia="Cambria" w:hAnsi="Optima" w:cs="Cambria"/>
                <w:i/>
                <w:sz w:val="22"/>
                <w:szCs w:val="22"/>
                <w:lang w:val="en-US"/>
              </w:rPr>
              <w:t>Below are some of the guidelines to help you develop your story.</w:t>
            </w:r>
          </w:p>
          <w:p w14:paraId="0B2E50F7" w14:textId="77777777" w:rsidR="007513AF" w:rsidRPr="00660CCD" w:rsidRDefault="007513AF" w:rsidP="008018EF">
            <w:pPr>
              <w:spacing w:line="276" w:lineRule="auto"/>
              <w:jc w:val="both"/>
              <w:rPr>
                <w:rFonts w:ascii="Optima" w:eastAsia="Cambria" w:hAnsi="Optima" w:cs="Cambria"/>
                <w:i/>
                <w:sz w:val="22"/>
                <w:szCs w:val="22"/>
                <w:lang w:val="en-US"/>
              </w:rPr>
            </w:pPr>
            <w:r w:rsidRPr="00660CCD">
              <w:rPr>
                <w:rFonts w:ascii="Optima" w:eastAsia="Cambria" w:hAnsi="Optima" w:cs="Cambria"/>
                <w:i/>
                <w:sz w:val="22"/>
                <w:szCs w:val="22"/>
                <w:lang w:val="en-US"/>
              </w:rPr>
              <w:t>Make sure your story covers the 5 ‘W’s’ and 1 ‘H’ in your questions: WHO, WHAT, WHERE, WHEN, WHY, and HOW</w:t>
            </w:r>
          </w:p>
          <w:p w14:paraId="0AE4BCDF"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Who</w:t>
            </w:r>
            <w:r w:rsidRPr="00660CCD">
              <w:rPr>
                <w:rFonts w:ascii="Optima" w:eastAsia="Cambria" w:hAnsi="Optima" w:cs="Cambria"/>
                <w:i/>
                <w:sz w:val="22"/>
                <w:szCs w:val="22"/>
                <w:lang w:val="en-US"/>
              </w:rPr>
              <w:t xml:space="preserve"> questions record basic information about a person – full name, age, children, and marital status. Taking a genuine interest in someone helps them to feel valued and more likely to share their experiences and opinions. </w:t>
            </w:r>
          </w:p>
          <w:p w14:paraId="042E5FC7"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What</w:t>
            </w:r>
            <w:r w:rsidRPr="00660CCD">
              <w:rPr>
                <w:rFonts w:ascii="Optima" w:eastAsia="Cambria" w:hAnsi="Optima" w:cs="Cambria"/>
                <w:i/>
                <w:sz w:val="22"/>
                <w:szCs w:val="22"/>
                <w:lang w:val="en-US"/>
              </w:rPr>
              <w:t xml:space="preserve"> questions can be used to highlight the change brought about by the partner’s work, and the impact on individuals, families, and communities? They can show individual and community participation in a project, and convey a sense of local ownership and pride – as well as highlighting what the partner is doing to empower people to help themselves, e.g. What do you think caused this to happen?</w:t>
            </w:r>
          </w:p>
          <w:p w14:paraId="021D0194"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i/>
                <w:sz w:val="22"/>
                <w:szCs w:val="22"/>
                <w:lang w:val="en-US"/>
              </w:rPr>
              <w:t xml:space="preserve"> </w:t>
            </w:r>
            <w:r w:rsidRPr="00660CCD">
              <w:rPr>
                <w:rFonts w:ascii="Optima" w:eastAsia="Cambria" w:hAnsi="Optima" w:cs="Cambria"/>
                <w:b/>
                <w:i/>
                <w:sz w:val="22"/>
                <w:szCs w:val="22"/>
                <w:lang w:val="en-US"/>
              </w:rPr>
              <w:t>Where</w:t>
            </w:r>
            <w:r w:rsidRPr="00660CCD">
              <w:rPr>
                <w:rFonts w:ascii="Optima" w:eastAsia="Cambria" w:hAnsi="Optima" w:cs="Cambria"/>
                <w:i/>
                <w:sz w:val="22"/>
                <w:szCs w:val="22"/>
                <w:lang w:val="en-US"/>
              </w:rPr>
              <w:t xml:space="preserve"> questions a locality and can help to create a sense of place, e.g. where is the work taking place? </w:t>
            </w:r>
          </w:p>
          <w:p w14:paraId="2DD24BA8"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When</w:t>
            </w:r>
            <w:r w:rsidRPr="00660CCD">
              <w:rPr>
                <w:rFonts w:ascii="Optima" w:eastAsia="Cambria" w:hAnsi="Optima" w:cs="Cambria"/>
                <w:i/>
                <w:sz w:val="22"/>
                <w:szCs w:val="22"/>
                <w:lang w:val="en-US"/>
              </w:rPr>
              <w:t xml:space="preserve"> questions can show the pace of change and highlight what a situation was like before compared to now, e.g. when did you first start learning to read and write? </w:t>
            </w:r>
          </w:p>
          <w:p w14:paraId="59C0377C" w14:textId="77777777" w:rsidR="007513AF" w:rsidRPr="00660CCD" w:rsidRDefault="007513AF">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Why</w:t>
            </w:r>
            <w:r w:rsidRPr="00660CCD">
              <w:rPr>
                <w:rFonts w:ascii="Optima" w:eastAsia="Cambria" w:hAnsi="Optima" w:cs="Cambria"/>
                <w:i/>
                <w:sz w:val="22"/>
                <w:szCs w:val="22"/>
                <w:lang w:val="en-US"/>
              </w:rPr>
              <w:t xml:space="preserve"> questions usually require a person’s opinion. They can be difficult questions to answer especially when asked out of context. Small questions such as why </w:t>
            </w:r>
            <w:proofErr w:type="gramStart"/>
            <w:r w:rsidRPr="00660CCD">
              <w:rPr>
                <w:rFonts w:ascii="Optima" w:eastAsia="Cambria" w:hAnsi="Optima" w:cs="Cambria"/>
                <w:i/>
                <w:sz w:val="22"/>
                <w:szCs w:val="22"/>
                <w:lang w:val="en-US"/>
              </w:rPr>
              <w:t>is</w:t>
            </w:r>
            <w:proofErr w:type="gramEnd"/>
            <w:r w:rsidRPr="00660CCD">
              <w:rPr>
                <w:rFonts w:ascii="Optima" w:eastAsia="Cambria" w:hAnsi="Optima" w:cs="Cambria"/>
                <w:i/>
                <w:sz w:val="22"/>
                <w:szCs w:val="22"/>
                <w:lang w:val="en-US"/>
              </w:rPr>
              <w:t xml:space="preserve"> that? Why now? Why did you say that? or </w:t>
            </w:r>
            <w:proofErr w:type="gramStart"/>
            <w:r w:rsidRPr="00660CCD">
              <w:rPr>
                <w:rFonts w:ascii="Optima" w:eastAsia="Cambria" w:hAnsi="Optima" w:cs="Cambria"/>
                <w:i/>
                <w:sz w:val="22"/>
                <w:szCs w:val="22"/>
                <w:lang w:val="en-US"/>
              </w:rPr>
              <w:t>Why</w:t>
            </w:r>
            <w:proofErr w:type="gramEnd"/>
            <w:r w:rsidRPr="00660CCD">
              <w:rPr>
                <w:rFonts w:ascii="Optima" w:eastAsia="Cambria" w:hAnsi="Optima" w:cs="Cambria"/>
                <w:i/>
                <w:sz w:val="22"/>
                <w:szCs w:val="22"/>
                <w:lang w:val="en-US"/>
              </w:rPr>
              <w:t xml:space="preserve"> do you think... can deepen a conversation without disrupting its flow. </w:t>
            </w:r>
          </w:p>
          <w:p w14:paraId="495952FC" w14:textId="2E8FB284" w:rsidR="007513AF" w:rsidRPr="00660CCD" w:rsidRDefault="007513AF" w:rsidP="008D3DC2">
            <w:pPr>
              <w:numPr>
                <w:ilvl w:val="0"/>
                <w:numId w:val="2"/>
              </w:numPr>
              <w:spacing w:line="276" w:lineRule="auto"/>
              <w:contextualSpacing/>
              <w:jc w:val="both"/>
              <w:rPr>
                <w:rFonts w:ascii="Optima" w:eastAsia="Cambria" w:hAnsi="Optima" w:cs="Cambria"/>
                <w:i/>
                <w:sz w:val="22"/>
                <w:szCs w:val="22"/>
                <w:lang w:val="en-US"/>
              </w:rPr>
            </w:pPr>
            <w:r w:rsidRPr="00660CCD">
              <w:rPr>
                <w:rFonts w:ascii="Optima" w:eastAsia="Cambria" w:hAnsi="Optima" w:cs="Cambria"/>
                <w:b/>
                <w:i/>
                <w:sz w:val="22"/>
                <w:szCs w:val="22"/>
                <w:lang w:val="en-US"/>
              </w:rPr>
              <w:t>How</w:t>
            </w:r>
            <w:r w:rsidRPr="00660CCD">
              <w:rPr>
                <w:rFonts w:ascii="Optima" w:eastAsia="Cambria" w:hAnsi="Optima" w:cs="Cambria"/>
                <w:i/>
                <w:sz w:val="22"/>
                <w:szCs w:val="22"/>
                <w:lang w:val="en-US"/>
              </w:rPr>
              <w:t xml:space="preserve"> questions usually provide the all-important detail. Like why questions, they can be used to deepen a conversation, e.g. How did that happen? How do you feel about that? Emotion is the vital ingredient of a good story so be sure to include the subject’s hopes, worries, and feelings of satisfaction. Try to get people to talk about how their hopes and attitudes have changed – rather than just their physical situation. The most important thing about a story of change is to ensure that the real voice of the communities/individual subject comes through </w:t>
            </w:r>
            <w:proofErr w:type="spellStart"/>
            <w:r w:rsidRPr="00660CCD">
              <w:rPr>
                <w:rFonts w:ascii="Optima" w:eastAsia="Cambria" w:hAnsi="Optima" w:cs="Cambria"/>
                <w:i/>
                <w:sz w:val="22"/>
                <w:szCs w:val="22"/>
                <w:lang w:val="en-US"/>
              </w:rPr>
              <w:t>i.e</w:t>
            </w:r>
            <w:proofErr w:type="spellEnd"/>
            <w:r w:rsidRPr="00660CCD">
              <w:rPr>
                <w:rFonts w:ascii="Optima" w:eastAsia="Cambria" w:hAnsi="Optima" w:cs="Cambria"/>
                <w:i/>
                <w:sz w:val="22"/>
                <w:szCs w:val="22"/>
                <w:lang w:val="en-US"/>
              </w:rPr>
              <w:t xml:space="preserve"> through quotes.</w:t>
            </w:r>
          </w:p>
        </w:tc>
      </w:tr>
      <w:tr w:rsidR="007513AF" w:rsidRPr="00D45FF3" w14:paraId="3D247CCC" w14:textId="77777777">
        <w:trPr>
          <w:trHeight w:val="1759"/>
        </w:trPr>
        <w:tc>
          <w:tcPr>
            <w:tcW w:w="5000" w:type="pct"/>
            <w:tcBorders>
              <w:top w:val="single" w:sz="4" w:space="0" w:color="auto"/>
              <w:left w:val="single" w:sz="4" w:space="0" w:color="auto"/>
              <w:bottom w:val="single" w:sz="4" w:space="0" w:color="auto"/>
              <w:right w:val="single" w:sz="4" w:space="0" w:color="auto"/>
            </w:tcBorders>
          </w:tcPr>
          <w:p w14:paraId="37AE84AC" w14:textId="14B37AAB" w:rsidR="00BA38AC" w:rsidRPr="00D45FF3" w:rsidRDefault="006D4047" w:rsidP="008018EF">
            <w:pPr>
              <w:keepNext/>
              <w:spacing w:line="276" w:lineRule="auto"/>
              <w:rPr>
                <w:rFonts w:ascii="Optima" w:eastAsia="Cambria" w:hAnsi="Optima" w:cs="Cambria"/>
                <w:i/>
                <w:sz w:val="22"/>
                <w:szCs w:val="22"/>
                <w:lang w:val="en-US"/>
              </w:rPr>
            </w:pPr>
            <w:r w:rsidRPr="00BB4A4A">
              <w:rPr>
                <w:b/>
                <w:bCs/>
                <w:lang w:val="en-US"/>
              </w:rPr>
              <w:t xml:space="preserve"> </w:t>
            </w:r>
            <w:r w:rsidRPr="006D4047">
              <w:rPr>
                <w:b/>
                <w:bCs/>
              </w:rPr>
              <w:t>A</w:t>
            </w:r>
            <w:r w:rsidR="0084227F">
              <w:rPr>
                <w:b/>
                <w:bCs/>
              </w:rPr>
              <w:t>nnex</w:t>
            </w:r>
            <w:r w:rsidR="00770986">
              <w:rPr>
                <w:b/>
                <w:bCs/>
              </w:rPr>
              <w:t>es shared separately</w:t>
            </w:r>
          </w:p>
        </w:tc>
      </w:tr>
    </w:tbl>
    <w:p w14:paraId="612A163A" w14:textId="77777777" w:rsidR="002403BD" w:rsidRDefault="002403BD" w:rsidP="008018EF">
      <w:pPr>
        <w:spacing w:line="276" w:lineRule="auto"/>
        <w:rPr>
          <w:rFonts w:ascii="Optima" w:eastAsia="Times New Roman" w:hAnsi="Optima" w:cs="Times New Roman"/>
          <w:b/>
          <w:color w:val="000000"/>
          <w:sz w:val="22"/>
          <w:szCs w:val="22"/>
        </w:rPr>
      </w:pPr>
      <w:bookmarkStart w:id="9" w:name="_Toc132890309"/>
    </w:p>
    <w:bookmarkEnd w:id="9"/>
    <w:p w14:paraId="74039E32" w14:textId="3310438E" w:rsidR="00544E06" w:rsidRPr="0084227F" w:rsidRDefault="00544E06" w:rsidP="008018EF">
      <w:pPr>
        <w:spacing w:line="276" w:lineRule="auto"/>
        <w:rPr>
          <w:rFonts w:ascii="Optima" w:eastAsia="Times New Roman" w:hAnsi="Optima" w:cs="Times New Roman"/>
          <w:bCs/>
          <w:i/>
          <w:iCs/>
          <w:color w:val="000000"/>
          <w:sz w:val="22"/>
          <w:szCs w:val="22"/>
        </w:rPr>
      </w:pPr>
    </w:p>
    <w:sectPr w:rsidR="00544E06" w:rsidRPr="0084227F" w:rsidSect="00A21EAB">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01BEC" w14:textId="77777777" w:rsidR="00223320" w:rsidRDefault="00223320" w:rsidP="005F5F7C">
      <w:r>
        <w:separator/>
      </w:r>
    </w:p>
  </w:endnote>
  <w:endnote w:type="continuationSeparator" w:id="0">
    <w:p w14:paraId="29049003" w14:textId="77777777" w:rsidR="00223320" w:rsidRDefault="00223320" w:rsidP="005F5F7C">
      <w:r>
        <w:continuationSeparator/>
      </w:r>
    </w:p>
  </w:endnote>
  <w:endnote w:type="continuationNotice" w:id="1">
    <w:p w14:paraId="660223E1" w14:textId="77777777" w:rsidR="00223320" w:rsidRDefault="002233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w:altName w:val="Calibri"/>
    <w:charset w:val="00"/>
    <w:family w:val="auto"/>
    <w:pitch w:val="variable"/>
    <w:sig w:usb0="80000067" w:usb1="00000000" w:usb2="00000000" w:usb3="00000000" w:csb0="00000001" w:csb1="00000000"/>
  </w:font>
  <w:font w:name="Open Sans">
    <w:charset w:val="00"/>
    <w:family w:val="swiss"/>
    <w:pitch w:val="variable"/>
    <w:sig w:usb0="E00002EF" w:usb1="4000205B" w:usb2="00000028" w:usb3="00000000" w:csb0="0000019F" w:csb1="00000000"/>
  </w:font>
  <w:font w:name="Belleza">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8233B" w14:textId="77777777" w:rsidR="00223320" w:rsidRDefault="00223320" w:rsidP="005F5F7C">
      <w:r>
        <w:separator/>
      </w:r>
    </w:p>
  </w:footnote>
  <w:footnote w:type="continuationSeparator" w:id="0">
    <w:p w14:paraId="58113E96" w14:textId="77777777" w:rsidR="00223320" w:rsidRDefault="00223320" w:rsidP="005F5F7C">
      <w:r>
        <w:continuationSeparator/>
      </w:r>
    </w:p>
  </w:footnote>
  <w:footnote w:type="continuationNotice" w:id="1">
    <w:p w14:paraId="57F8DD93" w14:textId="77777777" w:rsidR="00223320" w:rsidRDefault="002233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EE1"/>
    <w:multiLevelType w:val="multilevel"/>
    <w:tmpl w:val="E640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954F7"/>
    <w:multiLevelType w:val="multilevel"/>
    <w:tmpl w:val="A35A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56C5A"/>
    <w:multiLevelType w:val="multilevel"/>
    <w:tmpl w:val="F968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64D83"/>
    <w:multiLevelType w:val="multilevel"/>
    <w:tmpl w:val="E328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50DEA"/>
    <w:multiLevelType w:val="multilevel"/>
    <w:tmpl w:val="D6C6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812ED"/>
    <w:multiLevelType w:val="multilevel"/>
    <w:tmpl w:val="5F641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74BC3"/>
    <w:multiLevelType w:val="multilevel"/>
    <w:tmpl w:val="54E4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C46333"/>
    <w:multiLevelType w:val="multilevel"/>
    <w:tmpl w:val="CF8E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992846"/>
    <w:multiLevelType w:val="multilevel"/>
    <w:tmpl w:val="66B4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A3148"/>
    <w:multiLevelType w:val="multilevel"/>
    <w:tmpl w:val="88B4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985F4A"/>
    <w:multiLevelType w:val="multilevel"/>
    <w:tmpl w:val="C374A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F714DD"/>
    <w:multiLevelType w:val="multilevel"/>
    <w:tmpl w:val="38EE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1E7318"/>
    <w:multiLevelType w:val="multilevel"/>
    <w:tmpl w:val="4FF6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B431ED"/>
    <w:multiLevelType w:val="multilevel"/>
    <w:tmpl w:val="0C1E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071A7F"/>
    <w:multiLevelType w:val="multilevel"/>
    <w:tmpl w:val="755E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5220EE"/>
    <w:multiLevelType w:val="multilevel"/>
    <w:tmpl w:val="2796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A51A9D"/>
    <w:multiLevelType w:val="multilevel"/>
    <w:tmpl w:val="4BEA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2E7AD9"/>
    <w:multiLevelType w:val="hybridMultilevel"/>
    <w:tmpl w:val="6C52F4E6"/>
    <w:lvl w:ilvl="0" w:tplc="0809000D">
      <w:start w:val="1"/>
      <w:numFmt w:val="bullet"/>
      <w:lvlText w:val=""/>
      <w:lvlJc w:val="left"/>
      <w:pPr>
        <w:ind w:left="765" w:hanging="360"/>
      </w:pPr>
      <w:rPr>
        <w:rFonts w:ascii="Wingdings" w:hAnsi="Wingdings"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8" w15:restartNumberingAfterBreak="0">
    <w:nsid w:val="220B25A6"/>
    <w:multiLevelType w:val="multilevel"/>
    <w:tmpl w:val="3A16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5E7FC3"/>
    <w:multiLevelType w:val="multilevel"/>
    <w:tmpl w:val="4CFEF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997F3A"/>
    <w:multiLevelType w:val="multilevel"/>
    <w:tmpl w:val="50C0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4D47BA"/>
    <w:multiLevelType w:val="hybridMultilevel"/>
    <w:tmpl w:val="F14EC1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079473F"/>
    <w:multiLevelType w:val="multilevel"/>
    <w:tmpl w:val="F314F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021F00"/>
    <w:multiLevelType w:val="multilevel"/>
    <w:tmpl w:val="EEF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FF45B8"/>
    <w:multiLevelType w:val="multilevel"/>
    <w:tmpl w:val="D20E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0A2F27"/>
    <w:multiLevelType w:val="multilevel"/>
    <w:tmpl w:val="34BA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D67A0F"/>
    <w:multiLevelType w:val="multilevel"/>
    <w:tmpl w:val="D2DE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C663B0"/>
    <w:multiLevelType w:val="multilevel"/>
    <w:tmpl w:val="5468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36241"/>
    <w:multiLevelType w:val="multilevel"/>
    <w:tmpl w:val="6338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F60F4E"/>
    <w:multiLevelType w:val="multilevel"/>
    <w:tmpl w:val="CCB02B3A"/>
    <w:lvl w:ilvl="0">
      <w:start w:val="750"/>
      <w:numFmt w:val="decimal"/>
      <w:pStyle w:val="Heading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34A421E"/>
    <w:multiLevelType w:val="multilevel"/>
    <w:tmpl w:val="96DAC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5F430B"/>
    <w:multiLevelType w:val="multilevel"/>
    <w:tmpl w:val="9E64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DC70FD"/>
    <w:multiLevelType w:val="multilevel"/>
    <w:tmpl w:val="F5D4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5A3FD5"/>
    <w:multiLevelType w:val="multilevel"/>
    <w:tmpl w:val="2862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5023B9"/>
    <w:multiLevelType w:val="multilevel"/>
    <w:tmpl w:val="3106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8112A5"/>
    <w:multiLevelType w:val="multilevel"/>
    <w:tmpl w:val="D49E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4D79E1"/>
    <w:multiLevelType w:val="multilevel"/>
    <w:tmpl w:val="240A0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C55037"/>
    <w:multiLevelType w:val="multilevel"/>
    <w:tmpl w:val="15AE1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0F6194"/>
    <w:multiLevelType w:val="multilevel"/>
    <w:tmpl w:val="4B64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560B7C"/>
    <w:multiLevelType w:val="hybridMultilevel"/>
    <w:tmpl w:val="8304B1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55F156E0"/>
    <w:multiLevelType w:val="multilevel"/>
    <w:tmpl w:val="27AE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CF0ABB"/>
    <w:multiLevelType w:val="multilevel"/>
    <w:tmpl w:val="C68E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5C2685"/>
    <w:multiLevelType w:val="multilevel"/>
    <w:tmpl w:val="DC48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8D1CA6"/>
    <w:multiLevelType w:val="multilevel"/>
    <w:tmpl w:val="95FE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5000E7"/>
    <w:multiLevelType w:val="multilevel"/>
    <w:tmpl w:val="7D4C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615285"/>
    <w:multiLevelType w:val="multilevel"/>
    <w:tmpl w:val="E468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AA36CF"/>
    <w:multiLevelType w:val="hybridMultilevel"/>
    <w:tmpl w:val="E3EEE0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67A567B0"/>
    <w:multiLevelType w:val="multilevel"/>
    <w:tmpl w:val="3614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DD5A5E"/>
    <w:multiLevelType w:val="multilevel"/>
    <w:tmpl w:val="1810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7A5B5E"/>
    <w:multiLevelType w:val="multilevel"/>
    <w:tmpl w:val="F074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C3A4AAE"/>
    <w:multiLevelType w:val="multilevel"/>
    <w:tmpl w:val="8A18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9F6437"/>
    <w:multiLevelType w:val="multilevel"/>
    <w:tmpl w:val="98EC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4146A5"/>
    <w:multiLevelType w:val="multilevel"/>
    <w:tmpl w:val="D8CA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B656C2"/>
    <w:multiLevelType w:val="hybridMultilevel"/>
    <w:tmpl w:val="0B7E59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73E61A8B"/>
    <w:multiLevelType w:val="multilevel"/>
    <w:tmpl w:val="EF2E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68680A"/>
    <w:multiLevelType w:val="multilevel"/>
    <w:tmpl w:val="3000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57261A6"/>
    <w:multiLevelType w:val="multilevel"/>
    <w:tmpl w:val="E20C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415D58"/>
    <w:multiLevelType w:val="multilevel"/>
    <w:tmpl w:val="8A86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5A60AC"/>
    <w:multiLevelType w:val="multilevel"/>
    <w:tmpl w:val="05B4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4D610A"/>
    <w:multiLevelType w:val="multilevel"/>
    <w:tmpl w:val="1FA2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67106E"/>
    <w:multiLevelType w:val="multilevel"/>
    <w:tmpl w:val="E81A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2E5FBE"/>
    <w:multiLevelType w:val="hybridMultilevel"/>
    <w:tmpl w:val="34F4F9D6"/>
    <w:lvl w:ilvl="0" w:tplc="AD88ACEA">
      <w:start w:val="1"/>
      <w:numFmt w:val="decimal"/>
      <w:lvlText w:val="%1."/>
      <w:lvlJc w:val="left"/>
      <w:pPr>
        <w:ind w:left="1060" w:hanging="70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16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103384766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8937842">
    <w:abstractNumId w:val="17"/>
  </w:num>
  <w:num w:numId="3" w16cid:durableId="1270161464">
    <w:abstractNumId w:val="29"/>
  </w:num>
  <w:num w:numId="4" w16cid:durableId="172840977">
    <w:abstractNumId w:val="8"/>
  </w:num>
  <w:num w:numId="5" w16cid:durableId="272397452">
    <w:abstractNumId w:val="46"/>
  </w:num>
  <w:num w:numId="6" w16cid:durableId="1425106995">
    <w:abstractNumId w:val="21"/>
  </w:num>
  <w:num w:numId="7" w16cid:durableId="275526838">
    <w:abstractNumId w:val="39"/>
  </w:num>
  <w:num w:numId="8" w16cid:durableId="1646085974">
    <w:abstractNumId w:val="53"/>
  </w:num>
  <w:num w:numId="9" w16cid:durableId="53553161">
    <w:abstractNumId w:val="4"/>
  </w:num>
  <w:num w:numId="10" w16cid:durableId="1838812704">
    <w:abstractNumId w:val="41"/>
  </w:num>
  <w:num w:numId="11" w16cid:durableId="29382874">
    <w:abstractNumId w:val="24"/>
  </w:num>
  <w:num w:numId="12" w16cid:durableId="1375084196">
    <w:abstractNumId w:val="27"/>
  </w:num>
  <w:num w:numId="13" w16cid:durableId="1386834752">
    <w:abstractNumId w:val="26"/>
  </w:num>
  <w:num w:numId="14" w16cid:durableId="891306555">
    <w:abstractNumId w:val="48"/>
  </w:num>
  <w:num w:numId="15" w16cid:durableId="757412240">
    <w:abstractNumId w:val="31"/>
  </w:num>
  <w:num w:numId="16" w16cid:durableId="964192943">
    <w:abstractNumId w:val="57"/>
  </w:num>
  <w:num w:numId="17" w16cid:durableId="1348217764">
    <w:abstractNumId w:val="25"/>
  </w:num>
  <w:num w:numId="18" w16cid:durableId="542330906">
    <w:abstractNumId w:val="11"/>
  </w:num>
  <w:num w:numId="19" w16cid:durableId="1553423030">
    <w:abstractNumId w:val="14"/>
  </w:num>
  <w:num w:numId="20" w16cid:durableId="1651979429">
    <w:abstractNumId w:val="43"/>
  </w:num>
  <w:num w:numId="21" w16cid:durableId="1120300947">
    <w:abstractNumId w:val="15"/>
  </w:num>
  <w:num w:numId="22" w16cid:durableId="1020005345">
    <w:abstractNumId w:val="9"/>
  </w:num>
  <w:num w:numId="23" w16cid:durableId="350226125">
    <w:abstractNumId w:val="47"/>
  </w:num>
  <w:num w:numId="24" w16cid:durableId="687023237">
    <w:abstractNumId w:val="59"/>
  </w:num>
  <w:num w:numId="25" w16cid:durableId="401291386">
    <w:abstractNumId w:val="35"/>
  </w:num>
  <w:num w:numId="26" w16cid:durableId="1934510138">
    <w:abstractNumId w:val="49"/>
  </w:num>
  <w:num w:numId="27" w16cid:durableId="381944141">
    <w:abstractNumId w:val="13"/>
  </w:num>
  <w:num w:numId="28" w16cid:durableId="1282613248">
    <w:abstractNumId w:val="60"/>
  </w:num>
  <w:num w:numId="29" w16cid:durableId="1710033836">
    <w:abstractNumId w:val="20"/>
  </w:num>
  <w:num w:numId="30" w16cid:durableId="1159157954">
    <w:abstractNumId w:val="12"/>
  </w:num>
  <w:num w:numId="31" w16cid:durableId="588125877">
    <w:abstractNumId w:val="45"/>
  </w:num>
  <w:num w:numId="32" w16cid:durableId="82991217">
    <w:abstractNumId w:val="30"/>
  </w:num>
  <w:num w:numId="33" w16cid:durableId="1420787598">
    <w:abstractNumId w:val="52"/>
  </w:num>
  <w:num w:numId="34" w16cid:durableId="1821845842">
    <w:abstractNumId w:val="33"/>
  </w:num>
  <w:num w:numId="35" w16cid:durableId="435056037">
    <w:abstractNumId w:val="6"/>
  </w:num>
  <w:num w:numId="36" w16cid:durableId="1422146287">
    <w:abstractNumId w:val="0"/>
  </w:num>
  <w:num w:numId="37" w16cid:durableId="1155756466">
    <w:abstractNumId w:val="55"/>
  </w:num>
  <w:num w:numId="38" w16cid:durableId="1712611591">
    <w:abstractNumId w:val="42"/>
  </w:num>
  <w:num w:numId="39" w16cid:durableId="31539642">
    <w:abstractNumId w:val="10"/>
  </w:num>
  <w:num w:numId="40" w16cid:durableId="1146318350">
    <w:abstractNumId w:val="36"/>
  </w:num>
  <w:num w:numId="41" w16cid:durableId="1192763412">
    <w:abstractNumId w:val="2"/>
  </w:num>
  <w:num w:numId="42" w16cid:durableId="89815208">
    <w:abstractNumId w:val="50"/>
  </w:num>
  <w:num w:numId="43" w16cid:durableId="910966912">
    <w:abstractNumId w:val="44"/>
  </w:num>
  <w:num w:numId="44" w16cid:durableId="536818382">
    <w:abstractNumId w:val="1"/>
  </w:num>
  <w:num w:numId="45" w16cid:durableId="1411269508">
    <w:abstractNumId w:val="40"/>
  </w:num>
  <w:num w:numId="46" w16cid:durableId="823817519">
    <w:abstractNumId w:val="37"/>
  </w:num>
  <w:num w:numId="47" w16cid:durableId="1316178728">
    <w:abstractNumId w:val="7"/>
  </w:num>
  <w:num w:numId="48" w16cid:durableId="562106172">
    <w:abstractNumId w:val="5"/>
  </w:num>
  <w:num w:numId="49" w16cid:durableId="642737422">
    <w:abstractNumId w:val="32"/>
  </w:num>
  <w:num w:numId="50" w16cid:durableId="1247416828">
    <w:abstractNumId w:val="56"/>
  </w:num>
  <w:num w:numId="51" w16cid:durableId="745952379">
    <w:abstractNumId w:val="16"/>
  </w:num>
  <w:num w:numId="52" w16cid:durableId="1130587282">
    <w:abstractNumId w:val="28"/>
  </w:num>
  <w:num w:numId="53" w16cid:durableId="458378519">
    <w:abstractNumId w:val="58"/>
  </w:num>
  <w:num w:numId="54" w16cid:durableId="2052681694">
    <w:abstractNumId w:val="34"/>
  </w:num>
  <w:num w:numId="55" w16cid:durableId="1447845165">
    <w:abstractNumId w:val="54"/>
  </w:num>
  <w:num w:numId="56" w16cid:durableId="1157653806">
    <w:abstractNumId w:val="19"/>
  </w:num>
  <w:num w:numId="57" w16cid:durableId="1647010596">
    <w:abstractNumId w:val="23"/>
  </w:num>
  <w:num w:numId="58" w16cid:durableId="731543284">
    <w:abstractNumId w:val="51"/>
  </w:num>
  <w:num w:numId="59" w16cid:durableId="4942153">
    <w:abstractNumId w:val="22"/>
  </w:num>
  <w:num w:numId="60" w16cid:durableId="1373386231">
    <w:abstractNumId w:val="3"/>
  </w:num>
  <w:num w:numId="61" w16cid:durableId="1439444902">
    <w:abstractNumId w:val="38"/>
  </w:num>
  <w:num w:numId="62" w16cid:durableId="471295811">
    <w:abstractNumId w:val="1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U2MDa3MDI1NTAwNTZR0lEKTi0uzszPAykwNKkFAHOTPEgtAAAA"/>
  </w:docVars>
  <w:rsids>
    <w:rsidRoot w:val="00544E06"/>
    <w:rsid w:val="000002B8"/>
    <w:rsid w:val="00000586"/>
    <w:rsid w:val="0000090F"/>
    <w:rsid w:val="00000B38"/>
    <w:rsid w:val="00000C84"/>
    <w:rsid w:val="00000E1E"/>
    <w:rsid w:val="00000F63"/>
    <w:rsid w:val="000014BC"/>
    <w:rsid w:val="000015FC"/>
    <w:rsid w:val="000018C8"/>
    <w:rsid w:val="00001AF5"/>
    <w:rsid w:val="00001B6E"/>
    <w:rsid w:val="00001D47"/>
    <w:rsid w:val="000020C8"/>
    <w:rsid w:val="00002AFC"/>
    <w:rsid w:val="00002FEB"/>
    <w:rsid w:val="0000301A"/>
    <w:rsid w:val="000039AD"/>
    <w:rsid w:val="00003A0F"/>
    <w:rsid w:val="00003C7D"/>
    <w:rsid w:val="00003FC4"/>
    <w:rsid w:val="0000434B"/>
    <w:rsid w:val="00004734"/>
    <w:rsid w:val="00004B4E"/>
    <w:rsid w:val="00004D39"/>
    <w:rsid w:val="00004E10"/>
    <w:rsid w:val="00005517"/>
    <w:rsid w:val="000056F9"/>
    <w:rsid w:val="00005B69"/>
    <w:rsid w:val="00006367"/>
    <w:rsid w:val="000065C3"/>
    <w:rsid w:val="000068D6"/>
    <w:rsid w:val="0000691D"/>
    <w:rsid w:val="000076E2"/>
    <w:rsid w:val="00007848"/>
    <w:rsid w:val="0000787A"/>
    <w:rsid w:val="00007B95"/>
    <w:rsid w:val="00007CFB"/>
    <w:rsid w:val="0001002C"/>
    <w:rsid w:val="0001035D"/>
    <w:rsid w:val="0001087A"/>
    <w:rsid w:val="00010972"/>
    <w:rsid w:val="00010BD4"/>
    <w:rsid w:val="00010D81"/>
    <w:rsid w:val="000121E2"/>
    <w:rsid w:val="000129DB"/>
    <w:rsid w:val="00012BC2"/>
    <w:rsid w:val="00013243"/>
    <w:rsid w:val="0001390C"/>
    <w:rsid w:val="00013EA1"/>
    <w:rsid w:val="00014264"/>
    <w:rsid w:val="00014AEF"/>
    <w:rsid w:val="00014E4E"/>
    <w:rsid w:val="00017047"/>
    <w:rsid w:val="00017054"/>
    <w:rsid w:val="00017672"/>
    <w:rsid w:val="00017EB2"/>
    <w:rsid w:val="00020A0A"/>
    <w:rsid w:val="00020F71"/>
    <w:rsid w:val="00021340"/>
    <w:rsid w:val="00021A05"/>
    <w:rsid w:val="00021BB9"/>
    <w:rsid w:val="00021DC5"/>
    <w:rsid w:val="000223E2"/>
    <w:rsid w:val="0002264F"/>
    <w:rsid w:val="00022746"/>
    <w:rsid w:val="000228C9"/>
    <w:rsid w:val="0002373E"/>
    <w:rsid w:val="00023834"/>
    <w:rsid w:val="00023A70"/>
    <w:rsid w:val="00024106"/>
    <w:rsid w:val="00024DE8"/>
    <w:rsid w:val="000254A1"/>
    <w:rsid w:val="00025626"/>
    <w:rsid w:val="00025CCD"/>
    <w:rsid w:val="00025EFB"/>
    <w:rsid w:val="00026123"/>
    <w:rsid w:val="00026769"/>
    <w:rsid w:val="00026C7F"/>
    <w:rsid w:val="00026CAB"/>
    <w:rsid w:val="0002716F"/>
    <w:rsid w:val="000277F2"/>
    <w:rsid w:val="00027CDF"/>
    <w:rsid w:val="000305FE"/>
    <w:rsid w:val="00030B2A"/>
    <w:rsid w:val="00030E96"/>
    <w:rsid w:val="00030F1B"/>
    <w:rsid w:val="00031062"/>
    <w:rsid w:val="0003205A"/>
    <w:rsid w:val="000320AC"/>
    <w:rsid w:val="00032254"/>
    <w:rsid w:val="000329E7"/>
    <w:rsid w:val="00032B62"/>
    <w:rsid w:val="00033790"/>
    <w:rsid w:val="00033A4F"/>
    <w:rsid w:val="00033BD0"/>
    <w:rsid w:val="00033E76"/>
    <w:rsid w:val="00035E90"/>
    <w:rsid w:val="00035F53"/>
    <w:rsid w:val="00036085"/>
    <w:rsid w:val="00036430"/>
    <w:rsid w:val="00036B92"/>
    <w:rsid w:val="00037088"/>
    <w:rsid w:val="00037A61"/>
    <w:rsid w:val="00040296"/>
    <w:rsid w:val="00040490"/>
    <w:rsid w:val="00040717"/>
    <w:rsid w:val="000408F8"/>
    <w:rsid w:val="0004126A"/>
    <w:rsid w:val="00041385"/>
    <w:rsid w:val="00041BCF"/>
    <w:rsid w:val="00041CD2"/>
    <w:rsid w:val="000421C3"/>
    <w:rsid w:val="000423FD"/>
    <w:rsid w:val="0004269B"/>
    <w:rsid w:val="00042AA2"/>
    <w:rsid w:val="00042B47"/>
    <w:rsid w:val="00043359"/>
    <w:rsid w:val="000433B0"/>
    <w:rsid w:val="0004375A"/>
    <w:rsid w:val="000437BF"/>
    <w:rsid w:val="000439CC"/>
    <w:rsid w:val="00043EA8"/>
    <w:rsid w:val="00043FDD"/>
    <w:rsid w:val="00044B25"/>
    <w:rsid w:val="0004559F"/>
    <w:rsid w:val="00046165"/>
    <w:rsid w:val="000464DD"/>
    <w:rsid w:val="00046A6A"/>
    <w:rsid w:val="00046B4C"/>
    <w:rsid w:val="00047800"/>
    <w:rsid w:val="00050AAF"/>
    <w:rsid w:val="00050EE3"/>
    <w:rsid w:val="000511DA"/>
    <w:rsid w:val="00051EAB"/>
    <w:rsid w:val="000525DC"/>
    <w:rsid w:val="00053016"/>
    <w:rsid w:val="0005378A"/>
    <w:rsid w:val="0005398A"/>
    <w:rsid w:val="00053A62"/>
    <w:rsid w:val="00054414"/>
    <w:rsid w:val="00054925"/>
    <w:rsid w:val="000558FF"/>
    <w:rsid w:val="00055B12"/>
    <w:rsid w:val="00055BA1"/>
    <w:rsid w:val="00055CF7"/>
    <w:rsid w:val="00056294"/>
    <w:rsid w:val="000562E1"/>
    <w:rsid w:val="0005652C"/>
    <w:rsid w:val="00056A25"/>
    <w:rsid w:val="00056D74"/>
    <w:rsid w:val="00056E29"/>
    <w:rsid w:val="00057522"/>
    <w:rsid w:val="000575FE"/>
    <w:rsid w:val="0005770D"/>
    <w:rsid w:val="0005780C"/>
    <w:rsid w:val="00057909"/>
    <w:rsid w:val="00057A3A"/>
    <w:rsid w:val="00057E21"/>
    <w:rsid w:val="00057F1F"/>
    <w:rsid w:val="00060173"/>
    <w:rsid w:val="000604C9"/>
    <w:rsid w:val="00060505"/>
    <w:rsid w:val="00060506"/>
    <w:rsid w:val="000605AA"/>
    <w:rsid w:val="000606D2"/>
    <w:rsid w:val="00060B4F"/>
    <w:rsid w:val="00060E9A"/>
    <w:rsid w:val="00061014"/>
    <w:rsid w:val="000614A5"/>
    <w:rsid w:val="0006153C"/>
    <w:rsid w:val="00061575"/>
    <w:rsid w:val="00061641"/>
    <w:rsid w:val="00061719"/>
    <w:rsid w:val="0006285C"/>
    <w:rsid w:val="00062C71"/>
    <w:rsid w:val="00062DF2"/>
    <w:rsid w:val="000632EE"/>
    <w:rsid w:val="00063675"/>
    <w:rsid w:val="00063D2D"/>
    <w:rsid w:val="00063DA3"/>
    <w:rsid w:val="00063F53"/>
    <w:rsid w:val="00064577"/>
    <w:rsid w:val="000660EA"/>
    <w:rsid w:val="000663CD"/>
    <w:rsid w:val="00066B4C"/>
    <w:rsid w:val="00066B9E"/>
    <w:rsid w:val="00066C2F"/>
    <w:rsid w:val="00066ECC"/>
    <w:rsid w:val="00070AA5"/>
    <w:rsid w:val="00070EF7"/>
    <w:rsid w:val="00071312"/>
    <w:rsid w:val="00071360"/>
    <w:rsid w:val="00071D9D"/>
    <w:rsid w:val="00071F47"/>
    <w:rsid w:val="000720F0"/>
    <w:rsid w:val="00072D3A"/>
    <w:rsid w:val="000734A0"/>
    <w:rsid w:val="0007388F"/>
    <w:rsid w:val="000746E3"/>
    <w:rsid w:val="00074865"/>
    <w:rsid w:val="00074A3B"/>
    <w:rsid w:val="00074FD2"/>
    <w:rsid w:val="00075308"/>
    <w:rsid w:val="000754C6"/>
    <w:rsid w:val="00075641"/>
    <w:rsid w:val="00075D66"/>
    <w:rsid w:val="0007613A"/>
    <w:rsid w:val="00076365"/>
    <w:rsid w:val="000765AA"/>
    <w:rsid w:val="00076A49"/>
    <w:rsid w:val="00076E7B"/>
    <w:rsid w:val="0007701F"/>
    <w:rsid w:val="000770EA"/>
    <w:rsid w:val="000772C7"/>
    <w:rsid w:val="000772D1"/>
    <w:rsid w:val="00080851"/>
    <w:rsid w:val="00080F1A"/>
    <w:rsid w:val="00081013"/>
    <w:rsid w:val="00081139"/>
    <w:rsid w:val="000815C6"/>
    <w:rsid w:val="00081D2A"/>
    <w:rsid w:val="00081EBE"/>
    <w:rsid w:val="00082243"/>
    <w:rsid w:val="000825B3"/>
    <w:rsid w:val="0008314E"/>
    <w:rsid w:val="000831C1"/>
    <w:rsid w:val="000831D6"/>
    <w:rsid w:val="000835DD"/>
    <w:rsid w:val="00083B7B"/>
    <w:rsid w:val="00083DE1"/>
    <w:rsid w:val="000847A2"/>
    <w:rsid w:val="00084F40"/>
    <w:rsid w:val="00084FEF"/>
    <w:rsid w:val="00085450"/>
    <w:rsid w:val="00085968"/>
    <w:rsid w:val="0008604E"/>
    <w:rsid w:val="0008662C"/>
    <w:rsid w:val="00086632"/>
    <w:rsid w:val="000867E1"/>
    <w:rsid w:val="0008682F"/>
    <w:rsid w:val="00086A39"/>
    <w:rsid w:val="00086AC7"/>
    <w:rsid w:val="00086DCA"/>
    <w:rsid w:val="00090081"/>
    <w:rsid w:val="00090BFC"/>
    <w:rsid w:val="00091CDB"/>
    <w:rsid w:val="000926AE"/>
    <w:rsid w:val="00092A5D"/>
    <w:rsid w:val="00092DDB"/>
    <w:rsid w:val="00092ED8"/>
    <w:rsid w:val="00092F85"/>
    <w:rsid w:val="00093F9D"/>
    <w:rsid w:val="0009408D"/>
    <w:rsid w:val="00094325"/>
    <w:rsid w:val="00094700"/>
    <w:rsid w:val="000949DE"/>
    <w:rsid w:val="000952FF"/>
    <w:rsid w:val="00095425"/>
    <w:rsid w:val="000954E8"/>
    <w:rsid w:val="00096766"/>
    <w:rsid w:val="00096BB4"/>
    <w:rsid w:val="00096D82"/>
    <w:rsid w:val="00096DAA"/>
    <w:rsid w:val="0009706A"/>
    <w:rsid w:val="00097345"/>
    <w:rsid w:val="00097406"/>
    <w:rsid w:val="000978CF"/>
    <w:rsid w:val="00097A25"/>
    <w:rsid w:val="000A05B1"/>
    <w:rsid w:val="000A076B"/>
    <w:rsid w:val="000A07E7"/>
    <w:rsid w:val="000A0C47"/>
    <w:rsid w:val="000A0CF8"/>
    <w:rsid w:val="000A1B42"/>
    <w:rsid w:val="000A1E78"/>
    <w:rsid w:val="000A258A"/>
    <w:rsid w:val="000A26F4"/>
    <w:rsid w:val="000A2C22"/>
    <w:rsid w:val="000A2CED"/>
    <w:rsid w:val="000A2DB5"/>
    <w:rsid w:val="000A30E1"/>
    <w:rsid w:val="000A3412"/>
    <w:rsid w:val="000A3B8C"/>
    <w:rsid w:val="000A3C8B"/>
    <w:rsid w:val="000A4076"/>
    <w:rsid w:val="000A40C6"/>
    <w:rsid w:val="000A4167"/>
    <w:rsid w:val="000A4B30"/>
    <w:rsid w:val="000A4DBD"/>
    <w:rsid w:val="000A4E1C"/>
    <w:rsid w:val="000A50A7"/>
    <w:rsid w:val="000A50B8"/>
    <w:rsid w:val="000A5556"/>
    <w:rsid w:val="000A5638"/>
    <w:rsid w:val="000A56F9"/>
    <w:rsid w:val="000A622A"/>
    <w:rsid w:val="000A6306"/>
    <w:rsid w:val="000A640B"/>
    <w:rsid w:val="000A641E"/>
    <w:rsid w:val="000A64A0"/>
    <w:rsid w:val="000A6681"/>
    <w:rsid w:val="000A66A4"/>
    <w:rsid w:val="000A676E"/>
    <w:rsid w:val="000A689B"/>
    <w:rsid w:val="000A6A34"/>
    <w:rsid w:val="000A6EE2"/>
    <w:rsid w:val="000A714B"/>
    <w:rsid w:val="000A7509"/>
    <w:rsid w:val="000A7775"/>
    <w:rsid w:val="000A78F1"/>
    <w:rsid w:val="000B0F59"/>
    <w:rsid w:val="000B1593"/>
    <w:rsid w:val="000B1DC7"/>
    <w:rsid w:val="000B246E"/>
    <w:rsid w:val="000B2D9D"/>
    <w:rsid w:val="000B33C3"/>
    <w:rsid w:val="000B3434"/>
    <w:rsid w:val="000B38BD"/>
    <w:rsid w:val="000B3C0C"/>
    <w:rsid w:val="000B3C11"/>
    <w:rsid w:val="000B4371"/>
    <w:rsid w:val="000B449E"/>
    <w:rsid w:val="000B4F73"/>
    <w:rsid w:val="000B4FDB"/>
    <w:rsid w:val="000B5A17"/>
    <w:rsid w:val="000B5B7F"/>
    <w:rsid w:val="000B684D"/>
    <w:rsid w:val="000B68B1"/>
    <w:rsid w:val="000B7220"/>
    <w:rsid w:val="000B734F"/>
    <w:rsid w:val="000B7811"/>
    <w:rsid w:val="000C0025"/>
    <w:rsid w:val="000C052E"/>
    <w:rsid w:val="000C0DB2"/>
    <w:rsid w:val="000C1287"/>
    <w:rsid w:val="000C1414"/>
    <w:rsid w:val="000C1644"/>
    <w:rsid w:val="000C1E24"/>
    <w:rsid w:val="000C2710"/>
    <w:rsid w:val="000C27BA"/>
    <w:rsid w:val="000C2F81"/>
    <w:rsid w:val="000C2F8E"/>
    <w:rsid w:val="000C3483"/>
    <w:rsid w:val="000C377D"/>
    <w:rsid w:val="000C3B7A"/>
    <w:rsid w:val="000C3FE4"/>
    <w:rsid w:val="000C43E4"/>
    <w:rsid w:val="000C4ABE"/>
    <w:rsid w:val="000C4D1E"/>
    <w:rsid w:val="000C5395"/>
    <w:rsid w:val="000C55A6"/>
    <w:rsid w:val="000C5DEB"/>
    <w:rsid w:val="000C6055"/>
    <w:rsid w:val="000C6228"/>
    <w:rsid w:val="000C6AAF"/>
    <w:rsid w:val="000C714C"/>
    <w:rsid w:val="000C7425"/>
    <w:rsid w:val="000C74E2"/>
    <w:rsid w:val="000D03CF"/>
    <w:rsid w:val="000D05FD"/>
    <w:rsid w:val="000D0A9D"/>
    <w:rsid w:val="000D1295"/>
    <w:rsid w:val="000D15A7"/>
    <w:rsid w:val="000D1B97"/>
    <w:rsid w:val="000D1F2F"/>
    <w:rsid w:val="000D2652"/>
    <w:rsid w:val="000D2880"/>
    <w:rsid w:val="000D2EBE"/>
    <w:rsid w:val="000D3016"/>
    <w:rsid w:val="000D3077"/>
    <w:rsid w:val="000D30F5"/>
    <w:rsid w:val="000D3A9C"/>
    <w:rsid w:val="000D3EFE"/>
    <w:rsid w:val="000D3F1C"/>
    <w:rsid w:val="000D419A"/>
    <w:rsid w:val="000D459D"/>
    <w:rsid w:val="000D4979"/>
    <w:rsid w:val="000D49F7"/>
    <w:rsid w:val="000D4A07"/>
    <w:rsid w:val="000D4EBE"/>
    <w:rsid w:val="000D5290"/>
    <w:rsid w:val="000D54E7"/>
    <w:rsid w:val="000D5FBB"/>
    <w:rsid w:val="000D60AD"/>
    <w:rsid w:val="000D65C9"/>
    <w:rsid w:val="000D67A7"/>
    <w:rsid w:val="000D6828"/>
    <w:rsid w:val="000D6D85"/>
    <w:rsid w:val="000D721B"/>
    <w:rsid w:val="000D7590"/>
    <w:rsid w:val="000D799D"/>
    <w:rsid w:val="000D7B31"/>
    <w:rsid w:val="000D7C58"/>
    <w:rsid w:val="000E03C1"/>
    <w:rsid w:val="000E03E3"/>
    <w:rsid w:val="000E071B"/>
    <w:rsid w:val="000E0A5D"/>
    <w:rsid w:val="000E0E19"/>
    <w:rsid w:val="000E21E2"/>
    <w:rsid w:val="000E239A"/>
    <w:rsid w:val="000E242A"/>
    <w:rsid w:val="000E2A9A"/>
    <w:rsid w:val="000E2C40"/>
    <w:rsid w:val="000E2E35"/>
    <w:rsid w:val="000E310A"/>
    <w:rsid w:val="000E3396"/>
    <w:rsid w:val="000E3A19"/>
    <w:rsid w:val="000E3C02"/>
    <w:rsid w:val="000E3C64"/>
    <w:rsid w:val="000E3F5D"/>
    <w:rsid w:val="000E4007"/>
    <w:rsid w:val="000E489B"/>
    <w:rsid w:val="000E4DD1"/>
    <w:rsid w:val="000E5037"/>
    <w:rsid w:val="000E532F"/>
    <w:rsid w:val="000E5999"/>
    <w:rsid w:val="000E6D1E"/>
    <w:rsid w:val="000E6DF8"/>
    <w:rsid w:val="000E6E63"/>
    <w:rsid w:val="000E6EDB"/>
    <w:rsid w:val="000E72E7"/>
    <w:rsid w:val="000E72EB"/>
    <w:rsid w:val="000E7324"/>
    <w:rsid w:val="000E7CCA"/>
    <w:rsid w:val="000E7EBB"/>
    <w:rsid w:val="000F05B8"/>
    <w:rsid w:val="000F0932"/>
    <w:rsid w:val="000F1A44"/>
    <w:rsid w:val="000F1DA1"/>
    <w:rsid w:val="000F2032"/>
    <w:rsid w:val="000F25A3"/>
    <w:rsid w:val="000F29BA"/>
    <w:rsid w:val="000F3B22"/>
    <w:rsid w:val="000F4345"/>
    <w:rsid w:val="000F4607"/>
    <w:rsid w:val="000F4665"/>
    <w:rsid w:val="000F4962"/>
    <w:rsid w:val="000F4EA1"/>
    <w:rsid w:val="000F5A8F"/>
    <w:rsid w:val="000F5D32"/>
    <w:rsid w:val="000F5DA4"/>
    <w:rsid w:val="000F61D1"/>
    <w:rsid w:val="000F63ED"/>
    <w:rsid w:val="000F6572"/>
    <w:rsid w:val="000F65B2"/>
    <w:rsid w:val="000F67AD"/>
    <w:rsid w:val="000F70D6"/>
    <w:rsid w:val="000F70F8"/>
    <w:rsid w:val="000F72D0"/>
    <w:rsid w:val="000F7C4F"/>
    <w:rsid w:val="000F7FBF"/>
    <w:rsid w:val="000F7FF9"/>
    <w:rsid w:val="0010051F"/>
    <w:rsid w:val="00100684"/>
    <w:rsid w:val="00100EE0"/>
    <w:rsid w:val="001016D8"/>
    <w:rsid w:val="001022AF"/>
    <w:rsid w:val="0010248D"/>
    <w:rsid w:val="00102C61"/>
    <w:rsid w:val="00102CA1"/>
    <w:rsid w:val="00102F32"/>
    <w:rsid w:val="00103072"/>
    <w:rsid w:val="0010335A"/>
    <w:rsid w:val="00103361"/>
    <w:rsid w:val="001033EC"/>
    <w:rsid w:val="001038BE"/>
    <w:rsid w:val="00103A16"/>
    <w:rsid w:val="00104129"/>
    <w:rsid w:val="001048E6"/>
    <w:rsid w:val="00104C4D"/>
    <w:rsid w:val="001053A4"/>
    <w:rsid w:val="0010652A"/>
    <w:rsid w:val="001073FA"/>
    <w:rsid w:val="0010741D"/>
    <w:rsid w:val="001074C6"/>
    <w:rsid w:val="001078AE"/>
    <w:rsid w:val="00107912"/>
    <w:rsid w:val="00107CCA"/>
    <w:rsid w:val="00107CFE"/>
    <w:rsid w:val="00107EB4"/>
    <w:rsid w:val="00110547"/>
    <w:rsid w:val="00110D49"/>
    <w:rsid w:val="001112F2"/>
    <w:rsid w:val="00111D81"/>
    <w:rsid w:val="00112992"/>
    <w:rsid w:val="00112C31"/>
    <w:rsid w:val="00112DDC"/>
    <w:rsid w:val="00112F51"/>
    <w:rsid w:val="0011314E"/>
    <w:rsid w:val="001131B5"/>
    <w:rsid w:val="00113464"/>
    <w:rsid w:val="001134CC"/>
    <w:rsid w:val="001148E3"/>
    <w:rsid w:val="00114D36"/>
    <w:rsid w:val="00114FEC"/>
    <w:rsid w:val="00115A83"/>
    <w:rsid w:val="00115B5A"/>
    <w:rsid w:val="001168A2"/>
    <w:rsid w:val="00117095"/>
    <w:rsid w:val="0011781D"/>
    <w:rsid w:val="00117A7C"/>
    <w:rsid w:val="00117D30"/>
    <w:rsid w:val="00117E58"/>
    <w:rsid w:val="0012083F"/>
    <w:rsid w:val="00121239"/>
    <w:rsid w:val="001222F2"/>
    <w:rsid w:val="0012251C"/>
    <w:rsid w:val="00122D3E"/>
    <w:rsid w:val="00122FCC"/>
    <w:rsid w:val="00123471"/>
    <w:rsid w:val="00123925"/>
    <w:rsid w:val="00123A94"/>
    <w:rsid w:val="0012474D"/>
    <w:rsid w:val="00125B6F"/>
    <w:rsid w:val="00125CF9"/>
    <w:rsid w:val="00125D0A"/>
    <w:rsid w:val="00125D53"/>
    <w:rsid w:val="00125E79"/>
    <w:rsid w:val="001262E8"/>
    <w:rsid w:val="001263E8"/>
    <w:rsid w:val="0012657D"/>
    <w:rsid w:val="001265A8"/>
    <w:rsid w:val="00126E76"/>
    <w:rsid w:val="00127432"/>
    <w:rsid w:val="001307DB"/>
    <w:rsid w:val="00130AD8"/>
    <w:rsid w:val="00130D8A"/>
    <w:rsid w:val="00131160"/>
    <w:rsid w:val="001314C0"/>
    <w:rsid w:val="001317B8"/>
    <w:rsid w:val="00132040"/>
    <w:rsid w:val="001324C2"/>
    <w:rsid w:val="00132BDC"/>
    <w:rsid w:val="00132D94"/>
    <w:rsid w:val="00132E98"/>
    <w:rsid w:val="00132F79"/>
    <w:rsid w:val="00133033"/>
    <w:rsid w:val="0013309D"/>
    <w:rsid w:val="0013337B"/>
    <w:rsid w:val="0013347C"/>
    <w:rsid w:val="0013360B"/>
    <w:rsid w:val="00133F62"/>
    <w:rsid w:val="0013410B"/>
    <w:rsid w:val="001342DA"/>
    <w:rsid w:val="00134547"/>
    <w:rsid w:val="00134683"/>
    <w:rsid w:val="00134860"/>
    <w:rsid w:val="00134C60"/>
    <w:rsid w:val="001354B3"/>
    <w:rsid w:val="00135F4F"/>
    <w:rsid w:val="001366FA"/>
    <w:rsid w:val="001367BF"/>
    <w:rsid w:val="00136992"/>
    <w:rsid w:val="00136B64"/>
    <w:rsid w:val="00136F41"/>
    <w:rsid w:val="001370B5"/>
    <w:rsid w:val="001371D7"/>
    <w:rsid w:val="0013768C"/>
    <w:rsid w:val="001408B4"/>
    <w:rsid w:val="00140C0B"/>
    <w:rsid w:val="00140DFA"/>
    <w:rsid w:val="001411C7"/>
    <w:rsid w:val="00141754"/>
    <w:rsid w:val="00142090"/>
    <w:rsid w:val="001421FD"/>
    <w:rsid w:val="00142275"/>
    <w:rsid w:val="001422B3"/>
    <w:rsid w:val="001428AD"/>
    <w:rsid w:val="001428EE"/>
    <w:rsid w:val="001429F7"/>
    <w:rsid w:val="00142AB1"/>
    <w:rsid w:val="001430F2"/>
    <w:rsid w:val="001432D8"/>
    <w:rsid w:val="001434CF"/>
    <w:rsid w:val="00143BBC"/>
    <w:rsid w:val="0014408B"/>
    <w:rsid w:val="0014409A"/>
    <w:rsid w:val="001441DF"/>
    <w:rsid w:val="00144646"/>
    <w:rsid w:val="001446DB"/>
    <w:rsid w:val="00144CDA"/>
    <w:rsid w:val="00144D4D"/>
    <w:rsid w:val="001454A8"/>
    <w:rsid w:val="0014574A"/>
    <w:rsid w:val="001459C1"/>
    <w:rsid w:val="00145E2B"/>
    <w:rsid w:val="0014603B"/>
    <w:rsid w:val="0014662A"/>
    <w:rsid w:val="001476E5"/>
    <w:rsid w:val="00147E8B"/>
    <w:rsid w:val="00147FAC"/>
    <w:rsid w:val="00147FE2"/>
    <w:rsid w:val="001501FB"/>
    <w:rsid w:val="001504CD"/>
    <w:rsid w:val="0015073D"/>
    <w:rsid w:val="001513F0"/>
    <w:rsid w:val="0015169E"/>
    <w:rsid w:val="00151B4B"/>
    <w:rsid w:val="00151B68"/>
    <w:rsid w:val="00151D14"/>
    <w:rsid w:val="00151E8D"/>
    <w:rsid w:val="001521C1"/>
    <w:rsid w:val="00152335"/>
    <w:rsid w:val="00152494"/>
    <w:rsid w:val="00152E07"/>
    <w:rsid w:val="001532FE"/>
    <w:rsid w:val="0015363F"/>
    <w:rsid w:val="0015398B"/>
    <w:rsid w:val="00153E1E"/>
    <w:rsid w:val="00153FDA"/>
    <w:rsid w:val="0015418C"/>
    <w:rsid w:val="001543A1"/>
    <w:rsid w:val="00154443"/>
    <w:rsid w:val="0015486A"/>
    <w:rsid w:val="001548D9"/>
    <w:rsid w:val="001549D3"/>
    <w:rsid w:val="001550A5"/>
    <w:rsid w:val="00155351"/>
    <w:rsid w:val="00155AC0"/>
    <w:rsid w:val="001560C0"/>
    <w:rsid w:val="0015613A"/>
    <w:rsid w:val="001561D9"/>
    <w:rsid w:val="00156213"/>
    <w:rsid w:val="001564C5"/>
    <w:rsid w:val="00156757"/>
    <w:rsid w:val="00157E0B"/>
    <w:rsid w:val="00160B32"/>
    <w:rsid w:val="00160E66"/>
    <w:rsid w:val="001611E2"/>
    <w:rsid w:val="00161733"/>
    <w:rsid w:val="00161B23"/>
    <w:rsid w:val="00161BED"/>
    <w:rsid w:val="00161CCD"/>
    <w:rsid w:val="00161CEE"/>
    <w:rsid w:val="00161FA0"/>
    <w:rsid w:val="00162665"/>
    <w:rsid w:val="001626C4"/>
    <w:rsid w:val="00162895"/>
    <w:rsid w:val="00162A41"/>
    <w:rsid w:val="00162E8A"/>
    <w:rsid w:val="001632F1"/>
    <w:rsid w:val="0016355B"/>
    <w:rsid w:val="00163626"/>
    <w:rsid w:val="001636FB"/>
    <w:rsid w:val="0016495A"/>
    <w:rsid w:val="00164D48"/>
    <w:rsid w:val="00165157"/>
    <w:rsid w:val="00165A9A"/>
    <w:rsid w:val="00165E17"/>
    <w:rsid w:val="00166090"/>
    <w:rsid w:val="00166A85"/>
    <w:rsid w:val="00166B7B"/>
    <w:rsid w:val="00166CFB"/>
    <w:rsid w:val="00166E09"/>
    <w:rsid w:val="00167042"/>
    <w:rsid w:val="00167479"/>
    <w:rsid w:val="00167BB4"/>
    <w:rsid w:val="00167C28"/>
    <w:rsid w:val="00167D5B"/>
    <w:rsid w:val="00167FC2"/>
    <w:rsid w:val="0017055A"/>
    <w:rsid w:val="00170892"/>
    <w:rsid w:val="00170A54"/>
    <w:rsid w:val="0017118E"/>
    <w:rsid w:val="001713FF"/>
    <w:rsid w:val="00171B08"/>
    <w:rsid w:val="00171E8B"/>
    <w:rsid w:val="00171F98"/>
    <w:rsid w:val="001729E8"/>
    <w:rsid w:val="001731B6"/>
    <w:rsid w:val="001743DA"/>
    <w:rsid w:val="001745EB"/>
    <w:rsid w:val="001758DB"/>
    <w:rsid w:val="00176198"/>
    <w:rsid w:val="001765C5"/>
    <w:rsid w:val="001768A9"/>
    <w:rsid w:val="00176BE7"/>
    <w:rsid w:val="001772D5"/>
    <w:rsid w:val="00177542"/>
    <w:rsid w:val="00177C7C"/>
    <w:rsid w:val="00180888"/>
    <w:rsid w:val="001810C0"/>
    <w:rsid w:val="001817AF"/>
    <w:rsid w:val="00181E7A"/>
    <w:rsid w:val="00182AFE"/>
    <w:rsid w:val="0018331F"/>
    <w:rsid w:val="0018363B"/>
    <w:rsid w:val="00183FF5"/>
    <w:rsid w:val="001841DF"/>
    <w:rsid w:val="00184249"/>
    <w:rsid w:val="001843C3"/>
    <w:rsid w:val="00185AF4"/>
    <w:rsid w:val="00185C6E"/>
    <w:rsid w:val="00186059"/>
    <w:rsid w:val="0018629D"/>
    <w:rsid w:val="00186878"/>
    <w:rsid w:val="00186A8C"/>
    <w:rsid w:val="00187327"/>
    <w:rsid w:val="00190342"/>
    <w:rsid w:val="001903AD"/>
    <w:rsid w:val="00191750"/>
    <w:rsid w:val="00192062"/>
    <w:rsid w:val="001922B6"/>
    <w:rsid w:val="00192A8C"/>
    <w:rsid w:val="00192ADB"/>
    <w:rsid w:val="00192AFB"/>
    <w:rsid w:val="00193130"/>
    <w:rsid w:val="00193732"/>
    <w:rsid w:val="00193AAA"/>
    <w:rsid w:val="0019418B"/>
    <w:rsid w:val="001945FD"/>
    <w:rsid w:val="001952E4"/>
    <w:rsid w:val="00195334"/>
    <w:rsid w:val="00195352"/>
    <w:rsid w:val="00195400"/>
    <w:rsid w:val="00195C67"/>
    <w:rsid w:val="001962D5"/>
    <w:rsid w:val="0019658C"/>
    <w:rsid w:val="001966FB"/>
    <w:rsid w:val="00196BAE"/>
    <w:rsid w:val="00196FD4"/>
    <w:rsid w:val="001970DC"/>
    <w:rsid w:val="00197123"/>
    <w:rsid w:val="00197C8E"/>
    <w:rsid w:val="00197CE7"/>
    <w:rsid w:val="001A00AE"/>
    <w:rsid w:val="001A0459"/>
    <w:rsid w:val="001A06DD"/>
    <w:rsid w:val="001A07CB"/>
    <w:rsid w:val="001A0839"/>
    <w:rsid w:val="001A0E68"/>
    <w:rsid w:val="001A1B34"/>
    <w:rsid w:val="001A1F06"/>
    <w:rsid w:val="001A2601"/>
    <w:rsid w:val="001A28E9"/>
    <w:rsid w:val="001A2C03"/>
    <w:rsid w:val="001A2E70"/>
    <w:rsid w:val="001A2F2A"/>
    <w:rsid w:val="001A3426"/>
    <w:rsid w:val="001A3F32"/>
    <w:rsid w:val="001A41BA"/>
    <w:rsid w:val="001A4285"/>
    <w:rsid w:val="001A439E"/>
    <w:rsid w:val="001A4596"/>
    <w:rsid w:val="001A4A77"/>
    <w:rsid w:val="001A4D76"/>
    <w:rsid w:val="001A4F88"/>
    <w:rsid w:val="001A54C0"/>
    <w:rsid w:val="001A5726"/>
    <w:rsid w:val="001A589A"/>
    <w:rsid w:val="001A5D4D"/>
    <w:rsid w:val="001A644C"/>
    <w:rsid w:val="001A6934"/>
    <w:rsid w:val="001A6C9A"/>
    <w:rsid w:val="001A6D7E"/>
    <w:rsid w:val="001A71D5"/>
    <w:rsid w:val="001A7A43"/>
    <w:rsid w:val="001A7CDB"/>
    <w:rsid w:val="001A7CF5"/>
    <w:rsid w:val="001B028E"/>
    <w:rsid w:val="001B0923"/>
    <w:rsid w:val="001B0963"/>
    <w:rsid w:val="001B0A42"/>
    <w:rsid w:val="001B0B68"/>
    <w:rsid w:val="001B106B"/>
    <w:rsid w:val="001B14F5"/>
    <w:rsid w:val="001B171A"/>
    <w:rsid w:val="001B1E50"/>
    <w:rsid w:val="001B2137"/>
    <w:rsid w:val="001B2B35"/>
    <w:rsid w:val="001B2BB3"/>
    <w:rsid w:val="001B2C76"/>
    <w:rsid w:val="001B2CCC"/>
    <w:rsid w:val="001B2DBC"/>
    <w:rsid w:val="001B374B"/>
    <w:rsid w:val="001B37BF"/>
    <w:rsid w:val="001B3A18"/>
    <w:rsid w:val="001B3F81"/>
    <w:rsid w:val="001B474C"/>
    <w:rsid w:val="001B47EE"/>
    <w:rsid w:val="001B4969"/>
    <w:rsid w:val="001B4F8D"/>
    <w:rsid w:val="001B52BF"/>
    <w:rsid w:val="001B58E8"/>
    <w:rsid w:val="001B5965"/>
    <w:rsid w:val="001B5F91"/>
    <w:rsid w:val="001B648D"/>
    <w:rsid w:val="001B6AB3"/>
    <w:rsid w:val="001B6E9F"/>
    <w:rsid w:val="001B713F"/>
    <w:rsid w:val="001B76C9"/>
    <w:rsid w:val="001B7C72"/>
    <w:rsid w:val="001C0083"/>
    <w:rsid w:val="001C08CF"/>
    <w:rsid w:val="001C0B33"/>
    <w:rsid w:val="001C151F"/>
    <w:rsid w:val="001C1547"/>
    <w:rsid w:val="001C1932"/>
    <w:rsid w:val="001C194C"/>
    <w:rsid w:val="001C37FE"/>
    <w:rsid w:val="001C48EF"/>
    <w:rsid w:val="001C4D7E"/>
    <w:rsid w:val="001C4F1B"/>
    <w:rsid w:val="001C5168"/>
    <w:rsid w:val="001C5339"/>
    <w:rsid w:val="001C5586"/>
    <w:rsid w:val="001C5731"/>
    <w:rsid w:val="001C5B9F"/>
    <w:rsid w:val="001C60C7"/>
    <w:rsid w:val="001C6617"/>
    <w:rsid w:val="001C69AE"/>
    <w:rsid w:val="001C7F0E"/>
    <w:rsid w:val="001C7FF5"/>
    <w:rsid w:val="001D04E3"/>
    <w:rsid w:val="001D0BF0"/>
    <w:rsid w:val="001D0C53"/>
    <w:rsid w:val="001D0CD2"/>
    <w:rsid w:val="001D0F27"/>
    <w:rsid w:val="001D129A"/>
    <w:rsid w:val="001D140C"/>
    <w:rsid w:val="001D204B"/>
    <w:rsid w:val="001D335B"/>
    <w:rsid w:val="001D39AD"/>
    <w:rsid w:val="001D3DE4"/>
    <w:rsid w:val="001D512A"/>
    <w:rsid w:val="001D5658"/>
    <w:rsid w:val="001D5C1B"/>
    <w:rsid w:val="001D6356"/>
    <w:rsid w:val="001D67D7"/>
    <w:rsid w:val="001D6A96"/>
    <w:rsid w:val="001D6BB9"/>
    <w:rsid w:val="001D7433"/>
    <w:rsid w:val="001D76EE"/>
    <w:rsid w:val="001E00FC"/>
    <w:rsid w:val="001E051C"/>
    <w:rsid w:val="001E0CFE"/>
    <w:rsid w:val="001E186A"/>
    <w:rsid w:val="001E1D05"/>
    <w:rsid w:val="001E1ED2"/>
    <w:rsid w:val="001E1F73"/>
    <w:rsid w:val="001E21D4"/>
    <w:rsid w:val="001E25DB"/>
    <w:rsid w:val="001E2C22"/>
    <w:rsid w:val="001E2CAA"/>
    <w:rsid w:val="001E2F4D"/>
    <w:rsid w:val="001E3246"/>
    <w:rsid w:val="001E3879"/>
    <w:rsid w:val="001E38EE"/>
    <w:rsid w:val="001E3A09"/>
    <w:rsid w:val="001E3BFB"/>
    <w:rsid w:val="001E3E76"/>
    <w:rsid w:val="001E3EA2"/>
    <w:rsid w:val="001E4519"/>
    <w:rsid w:val="001E5373"/>
    <w:rsid w:val="001E55A3"/>
    <w:rsid w:val="001E5E76"/>
    <w:rsid w:val="001E671D"/>
    <w:rsid w:val="001E68F5"/>
    <w:rsid w:val="001E6923"/>
    <w:rsid w:val="001E6C8C"/>
    <w:rsid w:val="001E757B"/>
    <w:rsid w:val="001E79FE"/>
    <w:rsid w:val="001E7B3B"/>
    <w:rsid w:val="001E7F62"/>
    <w:rsid w:val="001F00D0"/>
    <w:rsid w:val="001F027B"/>
    <w:rsid w:val="001F04E0"/>
    <w:rsid w:val="001F074A"/>
    <w:rsid w:val="001F0859"/>
    <w:rsid w:val="001F08DC"/>
    <w:rsid w:val="001F116A"/>
    <w:rsid w:val="001F15BA"/>
    <w:rsid w:val="001F186A"/>
    <w:rsid w:val="001F1F18"/>
    <w:rsid w:val="001F25C9"/>
    <w:rsid w:val="001F2A04"/>
    <w:rsid w:val="001F2F5A"/>
    <w:rsid w:val="001F3BA0"/>
    <w:rsid w:val="001F44CE"/>
    <w:rsid w:val="001F455E"/>
    <w:rsid w:val="001F45AB"/>
    <w:rsid w:val="001F589F"/>
    <w:rsid w:val="001F5C46"/>
    <w:rsid w:val="001F5F34"/>
    <w:rsid w:val="001F6979"/>
    <w:rsid w:val="001F6A2A"/>
    <w:rsid w:val="001F7828"/>
    <w:rsid w:val="001F7C5D"/>
    <w:rsid w:val="002003C8"/>
    <w:rsid w:val="0020053D"/>
    <w:rsid w:val="0020081D"/>
    <w:rsid w:val="00200851"/>
    <w:rsid w:val="00200F69"/>
    <w:rsid w:val="00200F7C"/>
    <w:rsid w:val="00201031"/>
    <w:rsid w:val="0020108E"/>
    <w:rsid w:val="002010A2"/>
    <w:rsid w:val="00201188"/>
    <w:rsid w:val="00201199"/>
    <w:rsid w:val="002012CF"/>
    <w:rsid w:val="002014D2"/>
    <w:rsid w:val="002017B5"/>
    <w:rsid w:val="0020234F"/>
    <w:rsid w:val="00202844"/>
    <w:rsid w:val="002029B4"/>
    <w:rsid w:val="00202D27"/>
    <w:rsid w:val="002045B5"/>
    <w:rsid w:val="002045EE"/>
    <w:rsid w:val="002046BC"/>
    <w:rsid w:val="00204784"/>
    <w:rsid w:val="00204C4F"/>
    <w:rsid w:val="00205019"/>
    <w:rsid w:val="002058AA"/>
    <w:rsid w:val="00205C1C"/>
    <w:rsid w:val="00205CAC"/>
    <w:rsid w:val="00206077"/>
    <w:rsid w:val="0021025B"/>
    <w:rsid w:val="0021038C"/>
    <w:rsid w:val="002106D2"/>
    <w:rsid w:val="00210E33"/>
    <w:rsid w:val="00211232"/>
    <w:rsid w:val="002116EB"/>
    <w:rsid w:val="00212629"/>
    <w:rsid w:val="00212A9C"/>
    <w:rsid w:val="0021350E"/>
    <w:rsid w:val="00213AAE"/>
    <w:rsid w:val="00214DA7"/>
    <w:rsid w:val="00215207"/>
    <w:rsid w:val="00215D84"/>
    <w:rsid w:val="002163A2"/>
    <w:rsid w:val="00216A15"/>
    <w:rsid w:val="00216BB2"/>
    <w:rsid w:val="00216D42"/>
    <w:rsid w:val="00217066"/>
    <w:rsid w:val="0021792E"/>
    <w:rsid w:val="00217C0D"/>
    <w:rsid w:val="00217C52"/>
    <w:rsid w:val="00217CF6"/>
    <w:rsid w:val="00217E9E"/>
    <w:rsid w:val="00220D15"/>
    <w:rsid w:val="00221435"/>
    <w:rsid w:val="002214A8"/>
    <w:rsid w:val="002220DF"/>
    <w:rsid w:val="00222355"/>
    <w:rsid w:val="002223E1"/>
    <w:rsid w:val="002228FA"/>
    <w:rsid w:val="00222BB0"/>
    <w:rsid w:val="00222BE1"/>
    <w:rsid w:val="00222E48"/>
    <w:rsid w:val="00223247"/>
    <w:rsid w:val="00223320"/>
    <w:rsid w:val="00223D9B"/>
    <w:rsid w:val="0022405D"/>
    <w:rsid w:val="00224948"/>
    <w:rsid w:val="00224A8F"/>
    <w:rsid w:val="00224E2E"/>
    <w:rsid w:val="00225637"/>
    <w:rsid w:val="00225698"/>
    <w:rsid w:val="00225DF5"/>
    <w:rsid w:val="00226259"/>
    <w:rsid w:val="0022659E"/>
    <w:rsid w:val="002265CA"/>
    <w:rsid w:val="0022714F"/>
    <w:rsid w:val="0022781D"/>
    <w:rsid w:val="002279B0"/>
    <w:rsid w:val="00227E71"/>
    <w:rsid w:val="00230C69"/>
    <w:rsid w:val="00230F35"/>
    <w:rsid w:val="00231B67"/>
    <w:rsid w:val="00231CD3"/>
    <w:rsid w:val="00231EB1"/>
    <w:rsid w:val="00231FCA"/>
    <w:rsid w:val="002322D7"/>
    <w:rsid w:val="002326C7"/>
    <w:rsid w:val="002327ED"/>
    <w:rsid w:val="0023289D"/>
    <w:rsid w:val="00232EC5"/>
    <w:rsid w:val="0023310C"/>
    <w:rsid w:val="00233154"/>
    <w:rsid w:val="00233546"/>
    <w:rsid w:val="002336AD"/>
    <w:rsid w:val="002339B2"/>
    <w:rsid w:val="00233F3B"/>
    <w:rsid w:val="002342E2"/>
    <w:rsid w:val="0023461B"/>
    <w:rsid w:val="00234723"/>
    <w:rsid w:val="00235105"/>
    <w:rsid w:val="0023554A"/>
    <w:rsid w:val="00236A0D"/>
    <w:rsid w:val="00236C11"/>
    <w:rsid w:val="00237030"/>
    <w:rsid w:val="00237403"/>
    <w:rsid w:val="00237A32"/>
    <w:rsid w:val="00237BBE"/>
    <w:rsid w:val="00237D5F"/>
    <w:rsid w:val="00237D97"/>
    <w:rsid w:val="002403BD"/>
    <w:rsid w:val="002408A2"/>
    <w:rsid w:val="00240904"/>
    <w:rsid w:val="00240B41"/>
    <w:rsid w:val="00240BA9"/>
    <w:rsid w:val="00241232"/>
    <w:rsid w:val="002418F6"/>
    <w:rsid w:val="00241C27"/>
    <w:rsid w:val="0024245B"/>
    <w:rsid w:val="002430B1"/>
    <w:rsid w:val="0024376C"/>
    <w:rsid w:val="002440D7"/>
    <w:rsid w:val="00244BAE"/>
    <w:rsid w:val="00245EED"/>
    <w:rsid w:val="00246222"/>
    <w:rsid w:val="00246700"/>
    <w:rsid w:val="002469AF"/>
    <w:rsid w:val="00246AA0"/>
    <w:rsid w:val="00246DC5"/>
    <w:rsid w:val="00246E79"/>
    <w:rsid w:val="00247009"/>
    <w:rsid w:val="00247486"/>
    <w:rsid w:val="00247627"/>
    <w:rsid w:val="002476A9"/>
    <w:rsid w:val="0024790F"/>
    <w:rsid w:val="00247A4C"/>
    <w:rsid w:val="00247A60"/>
    <w:rsid w:val="00247FC0"/>
    <w:rsid w:val="0025033F"/>
    <w:rsid w:val="0025162C"/>
    <w:rsid w:val="00251F52"/>
    <w:rsid w:val="00252321"/>
    <w:rsid w:val="00252597"/>
    <w:rsid w:val="00252A88"/>
    <w:rsid w:val="002536B0"/>
    <w:rsid w:val="00253771"/>
    <w:rsid w:val="00253847"/>
    <w:rsid w:val="00253A41"/>
    <w:rsid w:val="0025511A"/>
    <w:rsid w:val="00255195"/>
    <w:rsid w:val="00255B72"/>
    <w:rsid w:val="00256008"/>
    <w:rsid w:val="002560E3"/>
    <w:rsid w:val="00256992"/>
    <w:rsid w:val="00256A91"/>
    <w:rsid w:val="00256B84"/>
    <w:rsid w:val="00256EC7"/>
    <w:rsid w:val="00256F39"/>
    <w:rsid w:val="00257454"/>
    <w:rsid w:val="002575D7"/>
    <w:rsid w:val="00257B73"/>
    <w:rsid w:val="00257EF1"/>
    <w:rsid w:val="00257FCA"/>
    <w:rsid w:val="002603D4"/>
    <w:rsid w:val="002607BC"/>
    <w:rsid w:val="00260A51"/>
    <w:rsid w:val="00261325"/>
    <w:rsid w:val="00261788"/>
    <w:rsid w:val="00261AD9"/>
    <w:rsid w:val="002620DC"/>
    <w:rsid w:val="00262475"/>
    <w:rsid w:val="00262DEB"/>
    <w:rsid w:val="00263070"/>
    <w:rsid w:val="002631DB"/>
    <w:rsid w:val="00263267"/>
    <w:rsid w:val="00263297"/>
    <w:rsid w:val="0026342B"/>
    <w:rsid w:val="00263502"/>
    <w:rsid w:val="002635CB"/>
    <w:rsid w:val="00263D94"/>
    <w:rsid w:val="00263EE8"/>
    <w:rsid w:val="002644DE"/>
    <w:rsid w:val="00264B2C"/>
    <w:rsid w:val="00264D1B"/>
    <w:rsid w:val="00264E1C"/>
    <w:rsid w:val="0026537A"/>
    <w:rsid w:val="00265561"/>
    <w:rsid w:val="00265C6D"/>
    <w:rsid w:val="00265E7F"/>
    <w:rsid w:val="002660FD"/>
    <w:rsid w:val="0026627D"/>
    <w:rsid w:val="0026659E"/>
    <w:rsid w:val="002669E6"/>
    <w:rsid w:val="00267108"/>
    <w:rsid w:val="00270966"/>
    <w:rsid w:val="00271285"/>
    <w:rsid w:val="00271588"/>
    <w:rsid w:val="002715CA"/>
    <w:rsid w:val="002717EF"/>
    <w:rsid w:val="00271DE6"/>
    <w:rsid w:val="002726AD"/>
    <w:rsid w:val="0027274F"/>
    <w:rsid w:val="00272E75"/>
    <w:rsid w:val="0027330E"/>
    <w:rsid w:val="0027355C"/>
    <w:rsid w:val="0027369C"/>
    <w:rsid w:val="002736B8"/>
    <w:rsid w:val="00273A84"/>
    <w:rsid w:val="00273D5A"/>
    <w:rsid w:val="00274048"/>
    <w:rsid w:val="0027409B"/>
    <w:rsid w:val="00274492"/>
    <w:rsid w:val="00274A27"/>
    <w:rsid w:val="00274C54"/>
    <w:rsid w:val="00275C89"/>
    <w:rsid w:val="00275E10"/>
    <w:rsid w:val="00275F03"/>
    <w:rsid w:val="002763FF"/>
    <w:rsid w:val="00276695"/>
    <w:rsid w:val="00276AE0"/>
    <w:rsid w:val="00276B26"/>
    <w:rsid w:val="0027794F"/>
    <w:rsid w:val="00277B30"/>
    <w:rsid w:val="00280E50"/>
    <w:rsid w:val="0028117E"/>
    <w:rsid w:val="0028120E"/>
    <w:rsid w:val="00281341"/>
    <w:rsid w:val="00281F53"/>
    <w:rsid w:val="00282006"/>
    <w:rsid w:val="00282383"/>
    <w:rsid w:val="00282AC7"/>
    <w:rsid w:val="00282CEE"/>
    <w:rsid w:val="00283178"/>
    <w:rsid w:val="002831B1"/>
    <w:rsid w:val="00283269"/>
    <w:rsid w:val="00283C42"/>
    <w:rsid w:val="00284005"/>
    <w:rsid w:val="002842B9"/>
    <w:rsid w:val="00284482"/>
    <w:rsid w:val="0028448E"/>
    <w:rsid w:val="002853C3"/>
    <w:rsid w:val="00285671"/>
    <w:rsid w:val="00285690"/>
    <w:rsid w:val="002859AE"/>
    <w:rsid w:val="00285D57"/>
    <w:rsid w:val="00286231"/>
    <w:rsid w:val="002864BB"/>
    <w:rsid w:val="00286CC8"/>
    <w:rsid w:val="0028717C"/>
    <w:rsid w:val="0028756C"/>
    <w:rsid w:val="002878E7"/>
    <w:rsid w:val="00290001"/>
    <w:rsid w:val="00290273"/>
    <w:rsid w:val="00290E66"/>
    <w:rsid w:val="0029199A"/>
    <w:rsid w:val="00291BA8"/>
    <w:rsid w:val="00291C4A"/>
    <w:rsid w:val="00292A47"/>
    <w:rsid w:val="00292C99"/>
    <w:rsid w:val="00292E39"/>
    <w:rsid w:val="0029393E"/>
    <w:rsid w:val="0029433C"/>
    <w:rsid w:val="00294CEE"/>
    <w:rsid w:val="002954ED"/>
    <w:rsid w:val="00295689"/>
    <w:rsid w:val="00295B1F"/>
    <w:rsid w:val="00295DDE"/>
    <w:rsid w:val="00296086"/>
    <w:rsid w:val="00296268"/>
    <w:rsid w:val="0029627E"/>
    <w:rsid w:val="002966D1"/>
    <w:rsid w:val="0029684F"/>
    <w:rsid w:val="00296BA3"/>
    <w:rsid w:val="00296BD3"/>
    <w:rsid w:val="00296C78"/>
    <w:rsid w:val="00296F01"/>
    <w:rsid w:val="00296F6A"/>
    <w:rsid w:val="00297088"/>
    <w:rsid w:val="00297213"/>
    <w:rsid w:val="00297EB2"/>
    <w:rsid w:val="00297F3D"/>
    <w:rsid w:val="002A048B"/>
    <w:rsid w:val="002A04CD"/>
    <w:rsid w:val="002A0726"/>
    <w:rsid w:val="002A0830"/>
    <w:rsid w:val="002A0B5E"/>
    <w:rsid w:val="002A10B3"/>
    <w:rsid w:val="002A1296"/>
    <w:rsid w:val="002A14FD"/>
    <w:rsid w:val="002A263C"/>
    <w:rsid w:val="002A284E"/>
    <w:rsid w:val="002A29EE"/>
    <w:rsid w:val="002A2A6D"/>
    <w:rsid w:val="002A2A9D"/>
    <w:rsid w:val="002A2AD2"/>
    <w:rsid w:val="002A2B39"/>
    <w:rsid w:val="002A3170"/>
    <w:rsid w:val="002A34FD"/>
    <w:rsid w:val="002A3A11"/>
    <w:rsid w:val="002A428A"/>
    <w:rsid w:val="002A47BD"/>
    <w:rsid w:val="002A4F85"/>
    <w:rsid w:val="002A5643"/>
    <w:rsid w:val="002A56C7"/>
    <w:rsid w:val="002A572B"/>
    <w:rsid w:val="002A5AC8"/>
    <w:rsid w:val="002A6B88"/>
    <w:rsid w:val="002A6DC4"/>
    <w:rsid w:val="002B0B0B"/>
    <w:rsid w:val="002B0BF4"/>
    <w:rsid w:val="002B145B"/>
    <w:rsid w:val="002B148C"/>
    <w:rsid w:val="002B1B20"/>
    <w:rsid w:val="002B22A9"/>
    <w:rsid w:val="002B241A"/>
    <w:rsid w:val="002B2B31"/>
    <w:rsid w:val="002B2D5B"/>
    <w:rsid w:val="002B367F"/>
    <w:rsid w:val="002B36C5"/>
    <w:rsid w:val="002B36CC"/>
    <w:rsid w:val="002B3807"/>
    <w:rsid w:val="002B442C"/>
    <w:rsid w:val="002B45E0"/>
    <w:rsid w:val="002B5CA3"/>
    <w:rsid w:val="002B6A23"/>
    <w:rsid w:val="002B6B82"/>
    <w:rsid w:val="002B7814"/>
    <w:rsid w:val="002B79ED"/>
    <w:rsid w:val="002B7A4C"/>
    <w:rsid w:val="002B7A72"/>
    <w:rsid w:val="002B7D2D"/>
    <w:rsid w:val="002C04D5"/>
    <w:rsid w:val="002C05B9"/>
    <w:rsid w:val="002C0E97"/>
    <w:rsid w:val="002C135C"/>
    <w:rsid w:val="002C14E7"/>
    <w:rsid w:val="002C19C3"/>
    <w:rsid w:val="002C2025"/>
    <w:rsid w:val="002C2172"/>
    <w:rsid w:val="002C310F"/>
    <w:rsid w:val="002C31BF"/>
    <w:rsid w:val="002C3707"/>
    <w:rsid w:val="002C39E1"/>
    <w:rsid w:val="002C3CCA"/>
    <w:rsid w:val="002C3D32"/>
    <w:rsid w:val="002C3DC6"/>
    <w:rsid w:val="002C488C"/>
    <w:rsid w:val="002C4CF8"/>
    <w:rsid w:val="002C5115"/>
    <w:rsid w:val="002C568C"/>
    <w:rsid w:val="002C5B38"/>
    <w:rsid w:val="002C603B"/>
    <w:rsid w:val="002C6701"/>
    <w:rsid w:val="002C6CE9"/>
    <w:rsid w:val="002C6EB9"/>
    <w:rsid w:val="002C6EDD"/>
    <w:rsid w:val="002C6F03"/>
    <w:rsid w:val="002C6F63"/>
    <w:rsid w:val="002C70F7"/>
    <w:rsid w:val="002C761D"/>
    <w:rsid w:val="002C772D"/>
    <w:rsid w:val="002D0190"/>
    <w:rsid w:val="002D0438"/>
    <w:rsid w:val="002D10D0"/>
    <w:rsid w:val="002D157A"/>
    <w:rsid w:val="002D1950"/>
    <w:rsid w:val="002D1A3F"/>
    <w:rsid w:val="002D1B0D"/>
    <w:rsid w:val="002D1D99"/>
    <w:rsid w:val="002D2307"/>
    <w:rsid w:val="002D254E"/>
    <w:rsid w:val="002D2A24"/>
    <w:rsid w:val="002D2B0D"/>
    <w:rsid w:val="002D36E4"/>
    <w:rsid w:val="002D370B"/>
    <w:rsid w:val="002D3C57"/>
    <w:rsid w:val="002D3D51"/>
    <w:rsid w:val="002D40A0"/>
    <w:rsid w:val="002D4956"/>
    <w:rsid w:val="002D4D0C"/>
    <w:rsid w:val="002D4F83"/>
    <w:rsid w:val="002D4FE3"/>
    <w:rsid w:val="002D58ED"/>
    <w:rsid w:val="002D5A5B"/>
    <w:rsid w:val="002D5C66"/>
    <w:rsid w:val="002D5C72"/>
    <w:rsid w:val="002D5DDB"/>
    <w:rsid w:val="002D6152"/>
    <w:rsid w:val="002D671A"/>
    <w:rsid w:val="002D6B76"/>
    <w:rsid w:val="002D713C"/>
    <w:rsid w:val="002D7C6B"/>
    <w:rsid w:val="002E001F"/>
    <w:rsid w:val="002E0C66"/>
    <w:rsid w:val="002E0C88"/>
    <w:rsid w:val="002E14F8"/>
    <w:rsid w:val="002E1665"/>
    <w:rsid w:val="002E1754"/>
    <w:rsid w:val="002E1B13"/>
    <w:rsid w:val="002E1CF1"/>
    <w:rsid w:val="002E1F3C"/>
    <w:rsid w:val="002E20F6"/>
    <w:rsid w:val="002E219C"/>
    <w:rsid w:val="002E2448"/>
    <w:rsid w:val="002E2653"/>
    <w:rsid w:val="002E28FB"/>
    <w:rsid w:val="002E2C0F"/>
    <w:rsid w:val="002E3274"/>
    <w:rsid w:val="002E3C67"/>
    <w:rsid w:val="002E4397"/>
    <w:rsid w:val="002E46D4"/>
    <w:rsid w:val="002E49A5"/>
    <w:rsid w:val="002E49EE"/>
    <w:rsid w:val="002E4AC0"/>
    <w:rsid w:val="002E513E"/>
    <w:rsid w:val="002E51D7"/>
    <w:rsid w:val="002E59C8"/>
    <w:rsid w:val="002E5B91"/>
    <w:rsid w:val="002E63B4"/>
    <w:rsid w:val="002E70A8"/>
    <w:rsid w:val="002E7178"/>
    <w:rsid w:val="002E791A"/>
    <w:rsid w:val="002E7FA7"/>
    <w:rsid w:val="002F022C"/>
    <w:rsid w:val="002F03BA"/>
    <w:rsid w:val="002F0764"/>
    <w:rsid w:val="002F0817"/>
    <w:rsid w:val="002F0C58"/>
    <w:rsid w:val="002F0E3C"/>
    <w:rsid w:val="002F1D34"/>
    <w:rsid w:val="002F1DA4"/>
    <w:rsid w:val="002F1E39"/>
    <w:rsid w:val="002F1ECD"/>
    <w:rsid w:val="002F2A77"/>
    <w:rsid w:val="002F2B05"/>
    <w:rsid w:val="002F3218"/>
    <w:rsid w:val="002F34DB"/>
    <w:rsid w:val="002F39F7"/>
    <w:rsid w:val="002F3B7D"/>
    <w:rsid w:val="002F3EB5"/>
    <w:rsid w:val="002F48D7"/>
    <w:rsid w:val="002F4C36"/>
    <w:rsid w:val="002F53B6"/>
    <w:rsid w:val="002F540A"/>
    <w:rsid w:val="002F60B9"/>
    <w:rsid w:val="002F668A"/>
    <w:rsid w:val="002F69CD"/>
    <w:rsid w:val="002F71A3"/>
    <w:rsid w:val="002F78ED"/>
    <w:rsid w:val="002F79AC"/>
    <w:rsid w:val="002F7FA4"/>
    <w:rsid w:val="003000B1"/>
    <w:rsid w:val="00300821"/>
    <w:rsid w:val="003008DF"/>
    <w:rsid w:val="00300B93"/>
    <w:rsid w:val="00300D95"/>
    <w:rsid w:val="00300F37"/>
    <w:rsid w:val="003011CC"/>
    <w:rsid w:val="00301469"/>
    <w:rsid w:val="00301A99"/>
    <w:rsid w:val="00301C45"/>
    <w:rsid w:val="00301CC8"/>
    <w:rsid w:val="00301E24"/>
    <w:rsid w:val="003023D6"/>
    <w:rsid w:val="0030259C"/>
    <w:rsid w:val="003029FB"/>
    <w:rsid w:val="0030311D"/>
    <w:rsid w:val="003032F7"/>
    <w:rsid w:val="0030361C"/>
    <w:rsid w:val="003036A9"/>
    <w:rsid w:val="00304263"/>
    <w:rsid w:val="003045CF"/>
    <w:rsid w:val="00304B0B"/>
    <w:rsid w:val="00304E32"/>
    <w:rsid w:val="00305168"/>
    <w:rsid w:val="00305336"/>
    <w:rsid w:val="0030536C"/>
    <w:rsid w:val="003059C0"/>
    <w:rsid w:val="00305D2B"/>
    <w:rsid w:val="00306B38"/>
    <w:rsid w:val="00306F06"/>
    <w:rsid w:val="00306F4E"/>
    <w:rsid w:val="0030704B"/>
    <w:rsid w:val="0030756A"/>
    <w:rsid w:val="003075B1"/>
    <w:rsid w:val="003076C1"/>
    <w:rsid w:val="00307796"/>
    <w:rsid w:val="003078C5"/>
    <w:rsid w:val="00307C5C"/>
    <w:rsid w:val="003105E1"/>
    <w:rsid w:val="00310886"/>
    <w:rsid w:val="0031091F"/>
    <w:rsid w:val="00310A9C"/>
    <w:rsid w:val="00311888"/>
    <w:rsid w:val="00311B32"/>
    <w:rsid w:val="00311DDE"/>
    <w:rsid w:val="00311E99"/>
    <w:rsid w:val="00311FCF"/>
    <w:rsid w:val="00312E53"/>
    <w:rsid w:val="00313438"/>
    <w:rsid w:val="0031343C"/>
    <w:rsid w:val="00313DBD"/>
    <w:rsid w:val="00313EE8"/>
    <w:rsid w:val="00313F90"/>
    <w:rsid w:val="0031454A"/>
    <w:rsid w:val="003145C7"/>
    <w:rsid w:val="0031495B"/>
    <w:rsid w:val="003149CC"/>
    <w:rsid w:val="00314A51"/>
    <w:rsid w:val="00316168"/>
    <w:rsid w:val="00316209"/>
    <w:rsid w:val="003169A3"/>
    <w:rsid w:val="00317372"/>
    <w:rsid w:val="003175CA"/>
    <w:rsid w:val="003176DC"/>
    <w:rsid w:val="00317C56"/>
    <w:rsid w:val="00317CD3"/>
    <w:rsid w:val="003203F7"/>
    <w:rsid w:val="0032047F"/>
    <w:rsid w:val="00320C3A"/>
    <w:rsid w:val="00320E1D"/>
    <w:rsid w:val="003219E6"/>
    <w:rsid w:val="00321C86"/>
    <w:rsid w:val="00322A7F"/>
    <w:rsid w:val="00322E39"/>
    <w:rsid w:val="0032445B"/>
    <w:rsid w:val="00324D4D"/>
    <w:rsid w:val="00324DE7"/>
    <w:rsid w:val="00325933"/>
    <w:rsid w:val="00325DB2"/>
    <w:rsid w:val="00325F62"/>
    <w:rsid w:val="00326092"/>
    <w:rsid w:val="00326304"/>
    <w:rsid w:val="0032688F"/>
    <w:rsid w:val="00326A9F"/>
    <w:rsid w:val="00326B62"/>
    <w:rsid w:val="00326E73"/>
    <w:rsid w:val="003270DC"/>
    <w:rsid w:val="00327AFA"/>
    <w:rsid w:val="00327CBC"/>
    <w:rsid w:val="003302C9"/>
    <w:rsid w:val="0033034E"/>
    <w:rsid w:val="0033099D"/>
    <w:rsid w:val="00330A2D"/>
    <w:rsid w:val="00330FF0"/>
    <w:rsid w:val="00331066"/>
    <w:rsid w:val="0033181E"/>
    <w:rsid w:val="003318DA"/>
    <w:rsid w:val="00331C06"/>
    <w:rsid w:val="00331C9C"/>
    <w:rsid w:val="0033239A"/>
    <w:rsid w:val="0033266B"/>
    <w:rsid w:val="003327B2"/>
    <w:rsid w:val="00332D87"/>
    <w:rsid w:val="003330FD"/>
    <w:rsid w:val="0033314C"/>
    <w:rsid w:val="0033442E"/>
    <w:rsid w:val="00334899"/>
    <w:rsid w:val="003368E6"/>
    <w:rsid w:val="003377D7"/>
    <w:rsid w:val="0033786B"/>
    <w:rsid w:val="00337977"/>
    <w:rsid w:val="00337CCA"/>
    <w:rsid w:val="00337E87"/>
    <w:rsid w:val="00340445"/>
    <w:rsid w:val="00340502"/>
    <w:rsid w:val="00340A0C"/>
    <w:rsid w:val="00340A87"/>
    <w:rsid w:val="00341080"/>
    <w:rsid w:val="003411F8"/>
    <w:rsid w:val="003413C8"/>
    <w:rsid w:val="003415BB"/>
    <w:rsid w:val="00341655"/>
    <w:rsid w:val="00341EA5"/>
    <w:rsid w:val="003424B6"/>
    <w:rsid w:val="0034264D"/>
    <w:rsid w:val="003427D0"/>
    <w:rsid w:val="00342A15"/>
    <w:rsid w:val="00342A5A"/>
    <w:rsid w:val="0034354B"/>
    <w:rsid w:val="00343570"/>
    <w:rsid w:val="003439AF"/>
    <w:rsid w:val="00343C0A"/>
    <w:rsid w:val="00343D15"/>
    <w:rsid w:val="00343DBB"/>
    <w:rsid w:val="00343F51"/>
    <w:rsid w:val="00344513"/>
    <w:rsid w:val="00344BF1"/>
    <w:rsid w:val="00344C97"/>
    <w:rsid w:val="00344D33"/>
    <w:rsid w:val="00345058"/>
    <w:rsid w:val="003450B4"/>
    <w:rsid w:val="003454A1"/>
    <w:rsid w:val="0034568E"/>
    <w:rsid w:val="003467D0"/>
    <w:rsid w:val="00346858"/>
    <w:rsid w:val="00346C72"/>
    <w:rsid w:val="00346CC3"/>
    <w:rsid w:val="00347329"/>
    <w:rsid w:val="00347D4F"/>
    <w:rsid w:val="00347DD4"/>
    <w:rsid w:val="00350167"/>
    <w:rsid w:val="003504E7"/>
    <w:rsid w:val="0035061D"/>
    <w:rsid w:val="00350725"/>
    <w:rsid w:val="003509D3"/>
    <w:rsid w:val="00350CF4"/>
    <w:rsid w:val="0035121F"/>
    <w:rsid w:val="00351373"/>
    <w:rsid w:val="003517CC"/>
    <w:rsid w:val="00352B44"/>
    <w:rsid w:val="00352FFF"/>
    <w:rsid w:val="00353042"/>
    <w:rsid w:val="0035351B"/>
    <w:rsid w:val="0035356F"/>
    <w:rsid w:val="00353AE7"/>
    <w:rsid w:val="00353EB8"/>
    <w:rsid w:val="003541B0"/>
    <w:rsid w:val="003547E8"/>
    <w:rsid w:val="00355227"/>
    <w:rsid w:val="00355661"/>
    <w:rsid w:val="00355DB6"/>
    <w:rsid w:val="00356964"/>
    <w:rsid w:val="00356D95"/>
    <w:rsid w:val="00356DB7"/>
    <w:rsid w:val="003574D2"/>
    <w:rsid w:val="0035765F"/>
    <w:rsid w:val="00357959"/>
    <w:rsid w:val="00357D52"/>
    <w:rsid w:val="00357DE1"/>
    <w:rsid w:val="00357F18"/>
    <w:rsid w:val="003605C2"/>
    <w:rsid w:val="00360A60"/>
    <w:rsid w:val="00360AFA"/>
    <w:rsid w:val="00360E40"/>
    <w:rsid w:val="00360EB6"/>
    <w:rsid w:val="00361CE6"/>
    <w:rsid w:val="00361CE8"/>
    <w:rsid w:val="00361E1D"/>
    <w:rsid w:val="00362126"/>
    <w:rsid w:val="00362AF1"/>
    <w:rsid w:val="00362B10"/>
    <w:rsid w:val="00362D12"/>
    <w:rsid w:val="0036349C"/>
    <w:rsid w:val="0036360E"/>
    <w:rsid w:val="00363DF7"/>
    <w:rsid w:val="00363FD9"/>
    <w:rsid w:val="00364201"/>
    <w:rsid w:val="00364225"/>
    <w:rsid w:val="003643AF"/>
    <w:rsid w:val="003645C7"/>
    <w:rsid w:val="0036497A"/>
    <w:rsid w:val="00364D5C"/>
    <w:rsid w:val="00365967"/>
    <w:rsid w:val="00365DCC"/>
    <w:rsid w:val="0036664F"/>
    <w:rsid w:val="00366B0B"/>
    <w:rsid w:val="00366C59"/>
    <w:rsid w:val="003670D0"/>
    <w:rsid w:val="00367396"/>
    <w:rsid w:val="00367917"/>
    <w:rsid w:val="00367925"/>
    <w:rsid w:val="003679B2"/>
    <w:rsid w:val="00367D29"/>
    <w:rsid w:val="00367D88"/>
    <w:rsid w:val="00370015"/>
    <w:rsid w:val="00370662"/>
    <w:rsid w:val="003706B8"/>
    <w:rsid w:val="003707D3"/>
    <w:rsid w:val="00370A58"/>
    <w:rsid w:val="00370F24"/>
    <w:rsid w:val="00370FCA"/>
    <w:rsid w:val="0037103A"/>
    <w:rsid w:val="00371043"/>
    <w:rsid w:val="0037144D"/>
    <w:rsid w:val="00371684"/>
    <w:rsid w:val="00371CEE"/>
    <w:rsid w:val="00371CFF"/>
    <w:rsid w:val="00372076"/>
    <w:rsid w:val="0037241B"/>
    <w:rsid w:val="00372491"/>
    <w:rsid w:val="00372700"/>
    <w:rsid w:val="00373077"/>
    <w:rsid w:val="0037310A"/>
    <w:rsid w:val="00373B60"/>
    <w:rsid w:val="0037490B"/>
    <w:rsid w:val="00376B72"/>
    <w:rsid w:val="00376C05"/>
    <w:rsid w:val="00376D03"/>
    <w:rsid w:val="00377173"/>
    <w:rsid w:val="003774AD"/>
    <w:rsid w:val="003774CF"/>
    <w:rsid w:val="00377789"/>
    <w:rsid w:val="00380AB2"/>
    <w:rsid w:val="00380CE6"/>
    <w:rsid w:val="00380D17"/>
    <w:rsid w:val="003811D9"/>
    <w:rsid w:val="00381486"/>
    <w:rsid w:val="003814BA"/>
    <w:rsid w:val="00381588"/>
    <w:rsid w:val="00381930"/>
    <w:rsid w:val="00381A72"/>
    <w:rsid w:val="00381BFC"/>
    <w:rsid w:val="00381E6D"/>
    <w:rsid w:val="003821F7"/>
    <w:rsid w:val="00382879"/>
    <w:rsid w:val="003828F3"/>
    <w:rsid w:val="00383473"/>
    <w:rsid w:val="00383DF9"/>
    <w:rsid w:val="0038400C"/>
    <w:rsid w:val="003841F8"/>
    <w:rsid w:val="003841F9"/>
    <w:rsid w:val="003843E4"/>
    <w:rsid w:val="00384CA8"/>
    <w:rsid w:val="00385520"/>
    <w:rsid w:val="00386318"/>
    <w:rsid w:val="00386328"/>
    <w:rsid w:val="00386796"/>
    <w:rsid w:val="003869C5"/>
    <w:rsid w:val="00386CDB"/>
    <w:rsid w:val="003873B8"/>
    <w:rsid w:val="0038756C"/>
    <w:rsid w:val="00387DB2"/>
    <w:rsid w:val="00387E19"/>
    <w:rsid w:val="00390095"/>
    <w:rsid w:val="0039021C"/>
    <w:rsid w:val="003902B5"/>
    <w:rsid w:val="00390882"/>
    <w:rsid w:val="00390897"/>
    <w:rsid w:val="00390ABF"/>
    <w:rsid w:val="00390B0B"/>
    <w:rsid w:val="003913BE"/>
    <w:rsid w:val="003914F3"/>
    <w:rsid w:val="00391E22"/>
    <w:rsid w:val="00392014"/>
    <w:rsid w:val="00392280"/>
    <w:rsid w:val="0039231A"/>
    <w:rsid w:val="00392335"/>
    <w:rsid w:val="003924A9"/>
    <w:rsid w:val="00392512"/>
    <w:rsid w:val="0039282E"/>
    <w:rsid w:val="00392996"/>
    <w:rsid w:val="003929ED"/>
    <w:rsid w:val="00392B06"/>
    <w:rsid w:val="00392BB2"/>
    <w:rsid w:val="00392EAC"/>
    <w:rsid w:val="00393590"/>
    <w:rsid w:val="003936E9"/>
    <w:rsid w:val="00393C05"/>
    <w:rsid w:val="00393CFF"/>
    <w:rsid w:val="0039407E"/>
    <w:rsid w:val="00394A51"/>
    <w:rsid w:val="00394BEA"/>
    <w:rsid w:val="00395777"/>
    <w:rsid w:val="00396010"/>
    <w:rsid w:val="003960A2"/>
    <w:rsid w:val="00396811"/>
    <w:rsid w:val="00396F87"/>
    <w:rsid w:val="00397B00"/>
    <w:rsid w:val="003A0E03"/>
    <w:rsid w:val="003A1686"/>
    <w:rsid w:val="003A1C0F"/>
    <w:rsid w:val="003A1C8E"/>
    <w:rsid w:val="003A2554"/>
    <w:rsid w:val="003A25DB"/>
    <w:rsid w:val="003A28BA"/>
    <w:rsid w:val="003A2C31"/>
    <w:rsid w:val="003A394C"/>
    <w:rsid w:val="003A3EAB"/>
    <w:rsid w:val="003A41D2"/>
    <w:rsid w:val="003A4A9A"/>
    <w:rsid w:val="003A501A"/>
    <w:rsid w:val="003A5B3F"/>
    <w:rsid w:val="003A5E01"/>
    <w:rsid w:val="003A62CE"/>
    <w:rsid w:val="003A63C5"/>
    <w:rsid w:val="003A656C"/>
    <w:rsid w:val="003A6BE3"/>
    <w:rsid w:val="003A6F32"/>
    <w:rsid w:val="003B0519"/>
    <w:rsid w:val="003B0CE9"/>
    <w:rsid w:val="003B0DA9"/>
    <w:rsid w:val="003B1605"/>
    <w:rsid w:val="003B1610"/>
    <w:rsid w:val="003B1C1A"/>
    <w:rsid w:val="003B21B4"/>
    <w:rsid w:val="003B2405"/>
    <w:rsid w:val="003B2406"/>
    <w:rsid w:val="003B24A9"/>
    <w:rsid w:val="003B2F60"/>
    <w:rsid w:val="003B30A3"/>
    <w:rsid w:val="003B3837"/>
    <w:rsid w:val="003B3B10"/>
    <w:rsid w:val="003B3C55"/>
    <w:rsid w:val="003B3ED1"/>
    <w:rsid w:val="003B44F4"/>
    <w:rsid w:val="003B4801"/>
    <w:rsid w:val="003B48FD"/>
    <w:rsid w:val="003B4B8B"/>
    <w:rsid w:val="003B4CCB"/>
    <w:rsid w:val="003B4F6B"/>
    <w:rsid w:val="003B655D"/>
    <w:rsid w:val="003B7AE1"/>
    <w:rsid w:val="003B7E00"/>
    <w:rsid w:val="003B7F85"/>
    <w:rsid w:val="003C0237"/>
    <w:rsid w:val="003C063F"/>
    <w:rsid w:val="003C077F"/>
    <w:rsid w:val="003C10E5"/>
    <w:rsid w:val="003C117C"/>
    <w:rsid w:val="003C20DD"/>
    <w:rsid w:val="003C2115"/>
    <w:rsid w:val="003C226A"/>
    <w:rsid w:val="003C2527"/>
    <w:rsid w:val="003C2660"/>
    <w:rsid w:val="003C2ACA"/>
    <w:rsid w:val="003C3236"/>
    <w:rsid w:val="003C3CB5"/>
    <w:rsid w:val="003C3F40"/>
    <w:rsid w:val="003C3FF8"/>
    <w:rsid w:val="003C4559"/>
    <w:rsid w:val="003C46B6"/>
    <w:rsid w:val="003C4823"/>
    <w:rsid w:val="003C4A35"/>
    <w:rsid w:val="003C4CEE"/>
    <w:rsid w:val="003C5664"/>
    <w:rsid w:val="003C57F9"/>
    <w:rsid w:val="003C58F3"/>
    <w:rsid w:val="003C5A22"/>
    <w:rsid w:val="003C5E79"/>
    <w:rsid w:val="003C65AC"/>
    <w:rsid w:val="003C65FB"/>
    <w:rsid w:val="003C704F"/>
    <w:rsid w:val="003C72DF"/>
    <w:rsid w:val="003C78A7"/>
    <w:rsid w:val="003C7F55"/>
    <w:rsid w:val="003D0188"/>
    <w:rsid w:val="003D06FA"/>
    <w:rsid w:val="003D0A0D"/>
    <w:rsid w:val="003D0B4E"/>
    <w:rsid w:val="003D1776"/>
    <w:rsid w:val="003D17B9"/>
    <w:rsid w:val="003D1999"/>
    <w:rsid w:val="003D1D18"/>
    <w:rsid w:val="003D1FF6"/>
    <w:rsid w:val="003D23DB"/>
    <w:rsid w:val="003D2481"/>
    <w:rsid w:val="003D2526"/>
    <w:rsid w:val="003D27B6"/>
    <w:rsid w:val="003D2B6D"/>
    <w:rsid w:val="003D2DCD"/>
    <w:rsid w:val="003D30D1"/>
    <w:rsid w:val="003D37AD"/>
    <w:rsid w:val="003D424E"/>
    <w:rsid w:val="003D53C6"/>
    <w:rsid w:val="003D5770"/>
    <w:rsid w:val="003D5BA3"/>
    <w:rsid w:val="003D5BEF"/>
    <w:rsid w:val="003D5C3B"/>
    <w:rsid w:val="003D5D74"/>
    <w:rsid w:val="003D64D6"/>
    <w:rsid w:val="003D677C"/>
    <w:rsid w:val="003D692D"/>
    <w:rsid w:val="003D69C8"/>
    <w:rsid w:val="003D6D85"/>
    <w:rsid w:val="003D7578"/>
    <w:rsid w:val="003D76B9"/>
    <w:rsid w:val="003D7BDA"/>
    <w:rsid w:val="003E0A95"/>
    <w:rsid w:val="003E0E02"/>
    <w:rsid w:val="003E0E0D"/>
    <w:rsid w:val="003E0EBC"/>
    <w:rsid w:val="003E0EE6"/>
    <w:rsid w:val="003E1307"/>
    <w:rsid w:val="003E15F3"/>
    <w:rsid w:val="003E164F"/>
    <w:rsid w:val="003E18AB"/>
    <w:rsid w:val="003E2613"/>
    <w:rsid w:val="003E293B"/>
    <w:rsid w:val="003E2CF5"/>
    <w:rsid w:val="003E2EA4"/>
    <w:rsid w:val="003E329E"/>
    <w:rsid w:val="003E33EC"/>
    <w:rsid w:val="003E35EE"/>
    <w:rsid w:val="003E3839"/>
    <w:rsid w:val="003E3A3A"/>
    <w:rsid w:val="003E3BF7"/>
    <w:rsid w:val="003E451F"/>
    <w:rsid w:val="003E4A99"/>
    <w:rsid w:val="003E52F4"/>
    <w:rsid w:val="003E5DE3"/>
    <w:rsid w:val="003E5EB4"/>
    <w:rsid w:val="003E6189"/>
    <w:rsid w:val="003E654C"/>
    <w:rsid w:val="003E6C56"/>
    <w:rsid w:val="003E7055"/>
    <w:rsid w:val="003E7195"/>
    <w:rsid w:val="003E7271"/>
    <w:rsid w:val="003E73D2"/>
    <w:rsid w:val="003F001A"/>
    <w:rsid w:val="003F030B"/>
    <w:rsid w:val="003F03E6"/>
    <w:rsid w:val="003F04A6"/>
    <w:rsid w:val="003F0AFE"/>
    <w:rsid w:val="003F0E74"/>
    <w:rsid w:val="003F1148"/>
    <w:rsid w:val="003F1177"/>
    <w:rsid w:val="003F1688"/>
    <w:rsid w:val="003F1753"/>
    <w:rsid w:val="003F22D6"/>
    <w:rsid w:val="003F2311"/>
    <w:rsid w:val="003F29B1"/>
    <w:rsid w:val="003F2C86"/>
    <w:rsid w:val="003F3103"/>
    <w:rsid w:val="003F32C6"/>
    <w:rsid w:val="003F32E5"/>
    <w:rsid w:val="003F3321"/>
    <w:rsid w:val="003F33A6"/>
    <w:rsid w:val="003F345C"/>
    <w:rsid w:val="003F3CE1"/>
    <w:rsid w:val="003F3FD5"/>
    <w:rsid w:val="003F5559"/>
    <w:rsid w:val="003F58AC"/>
    <w:rsid w:val="003F5F5B"/>
    <w:rsid w:val="003F6502"/>
    <w:rsid w:val="003F653A"/>
    <w:rsid w:val="003F68EF"/>
    <w:rsid w:val="003F6BD3"/>
    <w:rsid w:val="003F6E0C"/>
    <w:rsid w:val="003F6FFC"/>
    <w:rsid w:val="003F71DD"/>
    <w:rsid w:val="003F79A9"/>
    <w:rsid w:val="003F7D5A"/>
    <w:rsid w:val="003F7E0E"/>
    <w:rsid w:val="003F7F0D"/>
    <w:rsid w:val="00400BC3"/>
    <w:rsid w:val="00400BE7"/>
    <w:rsid w:val="00401043"/>
    <w:rsid w:val="004019E6"/>
    <w:rsid w:val="00401C7D"/>
    <w:rsid w:val="004027D6"/>
    <w:rsid w:val="0040288B"/>
    <w:rsid w:val="00402C7B"/>
    <w:rsid w:val="004032ED"/>
    <w:rsid w:val="00403525"/>
    <w:rsid w:val="00403642"/>
    <w:rsid w:val="0040368A"/>
    <w:rsid w:val="00403892"/>
    <w:rsid w:val="00403FF3"/>
    <w:rsid w:val="00404183"/>
    <w:rsid w:val="004049BD"/>
    <w:rsid w:val="00404CFB"/>
    <w:rsid w:val="00404E71"/>
    <w:rsid w:val="0040509C"/>
    <w:rsid w:val="00405273"/>
    <w:rsid w:val="00405E7D"/>
    <w:rsid w:val="00405EB8"/>
    <w:rsid w:val="00407088"/>
    <w:rsid w:val="004074FA"/>
    <w:rsid w:val="00407AAE"/>
    <w:rsid w:val="00407D63"/>
    <w:rsid w:val="00407FFA"/>
    <w:rsid w:val="0041172B"/>
    <w:rsid w:val="00412471"/>
    <w:rsid w:val="004125C7"/>
    <w:rsid w:val="0041266B"/>
    <w:rsid w:val="00412C26"/>
    <w:rsid w:val="00412C51"/>
    <w:rsid w:val="00412CBE"/>
    <w:rsid w:val="00412F15"/>
    <w:rsid w:val="004130EA"/>
    <w:rsid w:val="00413231"/>
    <w:rsid w:val="0041397C"/>
    <w:rsid w:val="00413F02"/>
    <w:rsid w:val="00414618"/>
    <w:rsid w:val="00414670"/>
    <w:rsid w:val="0041482D"/>
    <w:rsid w:val="004148AD"/>
    <w:rsid w:val="00414908"/>
    <w:rsid w:val="00415640"/>
    <w:rsid w:val="00415A33"/>
    <w:rsid w:val="00415A48"/>
    <w:rsid w:val="00415D31"/>
    <w:rsid w:val="004167FB"/>
    <w:rsid w:val="00416A04"/>
    <w:rsid w:val="00417056"/>
    <w:rsid w:val="004174BB"/>
    <w:rsid w:val="0041759B"/>
    <w:rsid w:val="00417F30"/>
    <w:rsid w:val="0042032D"/>
    <w:rsid w:val="00420FF8"/>
    <w:rsid w:val="004212BB"/>
    <w:rsid w:val="00421B07"/>
    <w:rsid w:val="00421D72"/>
    <w:rsid w:val="00421F04"/>
    <w:rsid w:val="00421F55"/>
    <w:rsid w:val="0042263E"/>
    <w:rsid w:val="0042292A"/>
    <w:rsid w:val="0042362F"/>
    <w:rsid w:val="00423869"/>
    <w:rsid w:val="0042437D"/>
    <w:rsid w:val="00424441"/>
    <w:rsid w:val="00424829"/>
    <w:rsid w:val="00424856"/>
    <w:rsid w:val="0042489B"/>
    <w:rsid w:val="00424EFF"/>
    <w:rsid w:val="004255C1"/>
    <w:rsid w:val="004256FA"/>
    <w:rsid w:val="004259BB"/>
    <w:rsid w:val="00425C47"/>
    <w:rsid w:val="00425D0F"/>
    <w:rsid w:val="00425E6C"/>
    <w:rsid w:val="0042630F"/>
    <w:rsid w:val="00426420"/>
    <w:rsid w:val="0042657F"/>
    <w:rsid w:val="004268F3"/>
    <w:rsid w:val="0042690F"/>
    <w:rsid w:val="00426D36"/>
    <w:rsid w:val="00426D7A"/>
    <w:rsid w:val="00426DB9"/>
    <w:rsid w:val="00426E5A"/>
    <w:rsid w:val="00426F56"/>
    <w:rsid w:val="00427753"/>
    <w:rsid w:val="00427F6B"/>
    <w:rsid w:val="0043055D"/>
    <w:rsid w:val="00430E46"/>
    <w:rsid w:val="004311A4"/>
    <w:rsid w:val="004319FA"/>
    <w:rsid w:val="0043243B"/>
    <w:rsid w:val="00432733"/>
    <w:rsid w:val="00432752"/>
    <w:rsid w:val="00432927"/>
    <w:rsid w:val="00432A0E"/>
    <w:rsid w:val="00432A1A"/>
    <w:rsid w:val="00432FEF"/>
    <w:rsid w:val="00433429"/>
    <w:rsid w:val="0043354E"/>
    <w:rsid w:val="00433588"/>
    <w:rsid w:val="00433740"/>
    <w:rsid w:val="00433E7C"/>
    <w:rsid w:val="00433EFC"/>
    <w:rsid w:val="00433F23"/>
    <w:rsid w:val="004344EC"/>
    <w:rsid w:val="00434AB5"/>
    <w:rsid w:val="00434F0B"/>
    <w:rsid w:val="004354B1"/>
    <w:rsid w:val="00435697"/>
    <w:rsid w:val="00435F44"/>
    <w:rsid w:val="004367F8"/>
    <w:rsid w:val="0043695A"/>
    <w:rsid w:val="00436A32"/>
    <w:rsid w:val="00436B74"/>
    <w:rsid w:val="00436CBB"/>
    <w:rsid w:val="004371D0"/>
    <w:rsid w:val="0043748C"/>
    <w:rsid w:val="00437A8A"/>
    <w:rsid w:val="00437C1A"/>
    <w:rsid w:val="00437DE8"/>
    <w:rsid w:val="004407C1"/>
    <w:rsid w:val="00440EE5"/>
    <w:rsid w:val="00441368"/>
    <w:rsid w:val="00441F7B"/>
    <w:rsid w:val="00442352"/>
    <w:rsid w:val="00442C7F"/>
    <w:rsid w:val="00442D6A"/>
    <w:rsid w:val="00442E78"/>
    <w:rsid w:val="00442E7C"/>
    <w:rsid w:val="00442F14"/>
    <w:rsid w:val="004433FB"/>
    <w:rsid w:val="00443D83"/>
    <w:rsid w:val="00444545"/>
    <w:rsid w:val="00444A88"/>
    <w:rsid w:val="00444CCB"/>
    <w:rsid w:val="0044555F"/>
    <w:rsid w:val="00446CD1"/>
    <w:rsid w:val="00446DCF"/>
    <w:rsid w:val="00447496"/>
    <w:rsid w:val="00447CB7"/>
    <w:rsid w:val="00450498"/>
    <w:rsid w:val="004505D5"/>
    <w:rsid w:val="00450794"/>
    <w:rsid w:val="00450C3A"/>
    <w:rsid w:val="00451F5E"/>
    <w:rsid w:val="004526C0"/>
    <w:rsid w:val="004531A3"/>
    <w:rsid w:val="004534C7"/>
    <w:rsid w:val="00453C93"/>
    <w:rsid w:val="00453D66"/>
    <w:rsid w:val="004542A1"/>
    <w:rsid w:val="00454346"/>
    <w:rsid w:val="00454A44"/>
    <w:rsid w:val="00455077"/>
    <w:rsid w:val="00455222"/>
    <w:rsid w:val="0045526A"/>
    <w:rsid w:val="004570B7"/>
    <w:rsid w:val="004600A1"/>
    <w:rsid w:val="00460430"/>
    <w:rsid w:val="00460B06"/>
    <w:rsid w:val="00460F4C"/>
    <w:rsid w:val="004611F7"/>
    <w:rsid w:val="004612BF"/>
    <w:rsid w:val="00461644"/>
    <w:rsid w:val="004617D9"/>
    <w:rsid w:val="00461A73"/>
    <w:rsid w:val="00462335"/>
    <w:rsid w:val="00462F41"/>
    <w:rsid w:val="00462FD2"/>
    <w:rsid w:val="00463620"/>
    <w:rsid w:val="004640B2"/>
    <w:rsid w:val="00464815"/>
    <w:rsid w:val="004648D5"/>
    <w:rsid w:val="0046491E"/>
    <w:rsid w:val="00464B77"/>
    <w:rsid w:val="0046511A"/>
    <w:rsid w:val="00465460"/>
    <w:rsid w:val="004657CB"/>
    <w:rsid w:val="00465B55"/>
    <w:rsid w:val="00467059"/>
    <w:rsid w:val="004670F6"/>
    <w:rsid w:val="0046728D"/>
    <w:rsid w:val="00467DAC"/>
    <w:rsid w:val="00467E9A"/>
    <w:rsid w:val="004706CF"/>
    <w:rsid w:val="004708AA"/>
    <w:rsid w:val="00470C57"/>
    <w:rsid w:val="0047162B"/>
    <w:rsid w:val="0047171F"/>
    <w:rsid w:val="00471736"/>
    <w:rsid w:val="004717CD"/>
    <w:rsid w:val="00471D9A"/>
    <w:rsid w:val="00472165"/>
    <w:rsid w:val="00472436"/>
    <w:rsid w:val="00472579"/>
    <w:rsid w:val="0047279E"/>
    <w:rsid w:val="00472862"/>
    <w:rsid w:val="00472DE0"/>
    <w:rsid w:val="00473641"/>
    <w:rsid w:val="00473701"/>
    <w:rsid w:val="00473C1C"/>
    <w:rsid w:val="00473D76"/>
    <w:rsid w:val="004744BB"/>
    <w:rsid w:val="0047487C"/>
    <w:rsid w:val="004748BF"/>
    <w:rsid w:val="00474C2C"/>
    <w:rsid w:val="00474CF5"/>
    <w:rsid w:val="00474E1E"/>
    <w:rsid w:val="004752E9"/>
    <w:rsid w:val="00475393"/>
    <w:rsid w:val="0047552E"/>
    <w:rsid w:val="00475AF5"/>
    <w:rsid w:val="00475DA0"/>
    <w:rsid w:val="004763CA"/>
    <w:rsid w:val="00476A5D"/>
    <w:rsid w:val="00476DA2"/>
    <w:rsid w:val="004770B3"/>
    <w:rsid w:val="00477101"/>
    <w:rsid w:val="00477724"/>
    <w:rsid w:val="00477A41"/>
    <w:rsid w:val="00477B37"/>
    <w:rsid w:val="00477D37"/>
    <w:rsid w:val="00477E97"/>
    <w:rsid w:val="00477F3F"/>
    <w:rsid w:val="0048004E"/>
    <w:rsid w:val="00480288"/>
    <w:rsid w:val="00480347"/>
    <w:rsid w:val="004805BA"/>
    <w:rsid w:val="00480A59"/>
    <w:rsid w:val="00480E12"/>
    <w:rsid w:val="00481077"/>
    <w:rsid w:val="00481759"/>
    <w:rsid w:val="00482674"/>
    <w:rsid w:val="004829D3"/>
    <w:rsid w:val="00482C7A"/>
    <w:rsid w:val="00482CE5"/>
    <w:rsid w:val="00483010"/>
    <w:rsid w:val="004838CC"/>
    <w:rsid w:val="00483C05"/>
    <w:rsid w:val="00483F0B"/>
    <w:rsid w:val="00483F9F"/>
    <w:rsid w:val="004847BA"/>
    <w:rsid w:val="004848D8"/>
    <w:rsid w:val="00484BA3"/>
    <w:rsid w:val="00484EA3"/>
    <w:rsid w:val="00484F61"/>
    <w:rsid w:val="004856A3"/>
    <w:rsid w:val="00485A9B"/>
    <w:rsid w:val="004865AF"/>
    <w:rsid w:val="00486676"/>
    <w:rsid w:val="004874F3"/>
    <w:rsid w:val="00487A3D"/>
    <w:rsid w:val="00487BA3"/>
    <w:rsid w:val="00487E99"/>
    <w:rsid w:val="0049025C"/>
    <w:rsid w:val="004906D0"/>
    <w:rsid w:val="004907F8"/>
    <w:rsid w:val="00490BEA"/>
    <w:rsid w:val="00491142"/>
    <w:rsid w:val="00491270"/>
    <w:rsid w:val="0049143B"/>
    <w:rsid w:val="00491A80"/>
    <w:rsid w:val="004922F9"/>
    <w:rsid w:val="00492905"/>
    <w:rsid w:val="00492A97"/>
    <w:rsid w:val="00493416"/>
    <w:rsid w:val="00493CA0"/>
    <w:rsid w:val="004940CF"/>
    <w:rsid w:val="004947DE"/>
    <w:rsid w:val="00494C0F"/>
    <w:rsid w:val="00494DBE"/>
    <w:rsid w:val="00494F60"/>
    <w:rsid w:val="00495225"/>
    <w:rsid w:val="0049589A"/>
    <w:rsid w:val="00495BDD"/>
    <w:rsid w:val="00495DF4"/>
    <w:rsid w:val="00496234"/>
    <w:rsid w:val="004964A6"/>
    <w:rsid w:val="004965E9"/>
    <w:rsid w:val="004971EC"/>
    <w:rsid w:val="004973C0"/>
    <w:rsid w:val="004976D5"/>
    <w:rsid w:val="0049791E"/>
    <w:rsid w:val="00497D1F"/>
    <w:rsid w:val="004A00D6"/>
    <w:rsid w:val="004A0600"/>
    <w:rsid w:val="004A0D1B"/>
    <w:rsid w:val="004A0F20"/>
    <w:rsid w:val="004A103D"/>
    <w:rsid w:val="004A1040"/>
    <w:rsid w:val="004A114D"/>
    <w:rsid w:val="004A149D"/>
    <w:rsid w:val="004A1748"/>
    <w:rsid w:val="004A194D"/>
    <w:rsid w:val="004A1AB9"/>
    <w:rsid w:val="004A1B2E"/>
    <w:rsid w:val="004A21EF"/>
    <w:rsid w:val="004A24A2"/>
    <w:rsid w:val="004A25A1"/>
    <w:rsid w:val="004A268C"/>
    <w:rsid w:val="004A2A9F"/>
    <w:rsid w:val="004A2CFD"/>
    <w:rsid w:val="004A37BF"/>
    <w:rsid w:val="004A3F3E"/>
    <w:rsid w:val="004A4305"/>
    <w:rsid w:val="004A4E67"/>
    <w:rsid w:val="004A4FA7"/>
    <w:rsid w:val="004A51D5"/>
    <w:rsid w:val="004A5ADF"/>
    <w:rsid w:val="004A6E04"/>
    <w:rsid w:val="004A6E77"/>
    <w:rsid w:val="004A7841"/>
    <w:rsid w:val="004A7FCA"/>
    <w:rsid w:val="004B0250"/>
    <w:rsid w:val="004B06D7"/>
    <w:rsid w:val="004B16E9"/>
    <w:rsid w:val="004B16F0"/>
    <w:rsid w:val="004B19AC"/>
    <w:rsid w:val="004B1B72"/>
    <w:rsid w:val="004B2204"/>
    <w:rsid w:val="004B2335"/>
    <w:rsid w:val="004B23CD"/>
    <w:rsid w:val="004B266A"/>
    <w:rsid w:val="004B278B"/>
    <w:rsid w:val="004B2E7D"/>
    <w:rsid w:val="004B3033"/>
    <w:rsid w:val="004B3671"/>
    <w:rsid w:val="004B3C55"/>
    <w:rsid w:val="004B3E84"/>
    <w:rsid w:val="004B4439"/>
    <w:rsid w:val="004B49BF"/>
    <w:rsid w:val="004B5003"/>
    <w:rsid w:val="004B50CF"/>
    <w:rsid w:val="004B529F"/>
    <w:rsid w:val="004B53AE"/>
    <w:rsid w:val="004B5594"/>
    <w:rsid w:val="004B63A2"/>
    <w:rsid w:val="004B6964"/>
    <w:rsid w:val="004B7366"/>
    <w:rsid w:val="004B7734"/>
    <w:rsid w:val="004B7842"/>
    <w:rsid w:val="004B786F"/>
    <w:rsid w:val="004B7CA1"/>
    <w:rsid w:val="004B7E5D"/>
    <w:rsid w:val="004C0C67"/>
    <w:rsid w:val="004C139D"/>
    <w:rsid w:val="004C18D5"/>
    <w:rsid w:val="004C1C72"/>
    <w:rsid w:val="004C26FD"/>
    <w:rsid w:val="004C2B18"/>
    <w:rsid w:val="004C30F7"/>
    <w:rsid w:val="004C35BE"/>
    <w:rsid w:val="004C3713"/>
    <w:rsid w:val="004C39B2"/>
    <w:rsid w:val="004C3A3E"/>
    <w:rsid w:val="004C493F"/>
    <w:rsid w:val="004C4BE3"/>
    <w:rsid w:val="004C4E81"/>
    <w:rsid w:val="004C4F3C"/>
    <w:rsid w:val="004C5607"/>
    <w:rsid w:val="004C5EFB"/>
    <w:rsid w:val="004C638C"/>
    <w:rsid w:val="004C6B5D"/>
    <w:rsid w:val="004C71F0"/>
    <w:rsid w:val="004C74D9"/>
    <w:rsid w:val="004C750C"/>
    <w:rsid w:val="004C7D50"/>
    <w:rsid w:val="004C7FD5"/>
    <w:rsid w:val="004D0B64"/>
    <w:rsid w:val="004D0B98"/>
    <w:rsid w:val="004D0D94"/>
    <w:rsid w:val="004D0F3C"/>
    <w:rsid w:val="004D1235"/>
    <w:rsid w:val="004D1253"/>
    <w:rsid w:val="004D1352"/>
    <w:rsid w:val="004D2017"/>
    <w:rsid w:val="004D2C91"/>
    <w:rsid w:val="004D35CD"/>
    <w:rsid w:val="004D35F5"/>
    <w:rsid w:val="004D3685"/>
    <w:rsid w:val="004D36B3"/>
    <w:rsid w:val="004D3AC6"/>
    <w:rsid w:val="004D3D77"/>
    <w:rsid w:val="004D3D92"/>
    <w:rsid w:val="004D3DFB"/>
    <w:rsid w:val="004D410E"/>
    <w:rsid w:val="004D4176"/>
    <w:rsid w:val="004D4BB8"/>
    <w:rsid w:val="004D5CBA"/>
    <w:rsid w:val="004D63AB"/>
    <w:rsid w:val="004D63ED"/>
    <w:rsid w:val="004D6A10"/>
    <w:rsid w:val="004D6E0E"/>
    <w:rsid w:val="004D796F"/>
    <w:rsid w:val="004D7BB2"/>
    <w:rsid w:val="004D7CA6"/>
    <w:rsid w:val="004E05D7"/>
    <w:rsid w:val="004E06D7"/>
    <w:rsid w:val="004E0C5D"/>
    <w:rsid w:val="004E0C8E"/>
    <w:rsid w:val="004E106D"/>
    <w:rsid w:val="004E11E5"/>
    <w:rsid w:val="004E150C"/>
    <w:rsid w:val="004E167F"/>
    <w:rsid w:val="004E194C"/>
    <w:rsid w:val="004E1ADE"/>
    <w:rsid w:val="004E1FFF"/>
    <w:rsid w:val="004E2222"/>
    <w:rsid w:val="004E28BE"/>
    <w:rsid w:val="004E2CA8"/>
    <w:rsid w:val="004E2DDC"/>
    <w:rsid w:val="004E2F0C"/>
    <w:rsid w:val="004E2F6A"/>
    <w:rsid w:val="004E30CA"/>
    <w:rsid w:val="004E3202"/>
    <w:rsid w:val="004E3E3A"/>
    <w:rsid w:val="004E4164"/>
    <w:rsid w:val="004E4533"/>
    <w:rsid w:val="004E4881"/>
    <w:rsid w:val="004E4D6E"/>
    <w:rsid w:val="004E5104"/>
    <w:rsid w:val="004E5848"/>
    <w:rsid w:val="004E5861"/>
    <w:rsid w:val="004E5F2E"/>
    <w:rsid w:val="004E6789"/>
    <w:rsid w:val="004E706D"/>
    <w:rsid w:val="004E7365"/>
    <w:rsid w:val="004E7A09"/>
    <w:rsid w:val="004F05D5"/>
    <w:rsid w:val="004F08BD"/>
    <w:rsid w:val="004F08E4"/>
    <w:rsid w:val="004F0A9C"/>
    <w:rsid w:val="004F0B12"/>
    <w:rsid w:val="004F0FD5"/>
    <w:rsid w:val="004F14FB"/>
    <w:rsid w:val="004F1BCC"/>
    <w:rsid w:val="004F1DD1"/>
    <w:rsid w:val="004F2120"/>
    <w:rsid w:val="004F25AC"/>
    <w:rsid w:val="004F2623"/>
    <w:rsid w:val="004F27FA"/>
    <w:rsid w:val="004F2B03"/>
    <w:rsid w:val="004F3309"/>
    <w:rsid w:val="004F34FC"/>
    <w:rsid w:val="004F38D9"/>
    <w:rsid w:val="004F4012"/>
    <w:rsid w:val="004F435C"/>
    <w:rsid w:val="004F4610"/>
    <w:rsid w:val="004F46EE"/>
    <w:rsid w:val="004F47A5"/>
    <w:rsid w:val="004F49F5"/>
    <w:rsid w:val="004F4AA8"/>
    <w:rsid w:val="004F5730"/>
    <w:rsid w:val="004F6602"/>
    <w:rsid w:val="004F6F30"/>
    <w:rsid w:val="004F74A3"/>
    <w:rsid w:val="004F7584"/>
    <w:rsid w:val="004F75D3"/>
    <w:rsid w:val="004F7717"/>
    <w:rsid w:val="004F7747"/>
    <w:rsid w:val="004F7871"/>
    <w:rsid w:val="004F7BB5"/>
    <w:rsid w:val="004F7C69"/>
    <w:rsid w:val="00500AE5"/>
    <w:rsid w:val="00500E0B"/>
    <w:rsid w:val="00501494"/>
    <w:rsid w:val="0050163C"/>
    <w:rsid w:val="005016E6"/>
    <w:rsid w:val="00501E0C"/>
    <w:rsid w:val="0050257C"/>
    <w:rsid w:val="005025FF"/>
    <w:rsid w:val="00502DA4"/>
    <w:rsid w:val="00503ABC"/>
    <w:rsid w:val="00503FCC"/>
    <w:rsid w:val="0050436B"/>
    <w:rsid w:val="00504589"/>
    <w:rsid w:val="00504C4E"/>
    <w:rsid w:val="005051F0"/>
    <w:rsid w:val="00505316"/>
    <w:rsid w:val="005058CD"/>
    <w:rsid w:val="005059F7"/>
    <w:rsid w:val="00505A2C"/>
    <w:rsid w:val="00505B5E"/>
    <w:rsid w:val="00506605"/>
    <w:rsid w:val="005068D4"/>
    <w:rsid w:val="0050697A"/>
    <w:rsid w:val="005073C9"/>
    <w:rsid w:val="0050749B"/>
    <w:rsid w:val="00507648"/>
    <w:rsid w:val="00510B44"/>
    <w:rsid w:val="00510C17"/>
    <w:rsid w:val="00510CC4"/>
    <w:rsid w:val="005110BD"/>
    <w:rsid w:val="00511519"/>
    <w:rsid w:val="00511A58"/>
    <w:rsid w:val="00511DAD"/>
    <w:rsid w:val="005122DC"/>
    <w:rsid w:val="00512A3D"/>
    <w:rsid w:val="00512C89"/>
    <w:rsid w:val="00513A09"/>
    <w:rsid w:val="00513A35"/>
    <w:rsid w:val="00513BFB"/>
    <w:rsid w:val="00513C50"/>
    <w:rsid w:val="005142BF"/>
    <w:rsid w:val="005151A6"/>
    <w:rsid w:val="00515388"/>
    <w:rsid w:val="005158A6"/>
    <w:rsid w:val="00516366"/>
    <w:rsid w:val="00517275"/>
    <w:rsid w:val="0051750D"/>
    <w:rsid w:val="00517B1E"/>
    <w:rsid w:val="00517C93"/>
    <w:rsid w:val="00517FC5"/>
    <w:rsid w:val="00520102"/>
    <w:rsid w:val="005201DA"/>
    <w:rsid w:val="0052039F"/>
    <w:rsid w:val="0052088F"/>
    <w:rsid w:val="00520FAB"/>
    <w:rsid w:val="00521C54"/>
    <w:rsid w:val="00521E62"/>
    <w:rsid w:val="00522CE2"/>
    <w:rsid w:val="0052368B"/>
    <w:rsid w:val="00523A5F"/>
    <w:rsid w:val="00523B5C"/>
    <w:rsid w:val="00523CD2"/>
    <w:rsid w:val="005243DC"/>
    <w:rsid w:val="00525066"/>
    <w:rsid w:val="005256BD"/>
    <w:rsid w:val="00525CA0"/>
    <w:rsid w:val="005262BC"/>
    <w:rsid w:val="0052632E"/>
    <w:rsid w:val="00526539"/>
    <w:rsid w:val="005265A3"/>
    <w:rsid w:val="005265C8"/>
    <w:rsid w:val="00526E8D"/>
    <w:rsid w:val="00526EB1"/>
    <w:rsid w:val="00527567"/>
    <w:rsid w:val="005277A2"/>
    <w:rsid w:val="00527BF3"/>
    <w:rsid w:val="0053021E"/>
    <w:rsid w:val="00530E90"/>
    <w:rsid w:val="00531058"/>
    <w:rsid w:val="005312CD"/>
    <w:rsid w:val="00531466"/>
    <w:rsid w:val="00531C8B"/>
    <w:rsid w:val="00531DDC"/>
    <w:rsid w:val="00531E06"/>
    <w:rsid w:val="00531F57"/>
    <w:rsid w:val="00531F71"/>
    <w:rsid w:val="00532602"/>
    <w:rsid w:val="0053284C"/>
    <w:rsid w:val="00532BFD"/>
    <w:rsid w:val="005331A0"/>
    <w:rsid w:val="00533392"/>
    <w:rsid w:val="0053341E"/>
    <w:rsid w:val="005336D3"/>
    <w:rsid w:val="00533ADE"/>
    <w:rsid w:val="00533C38"/>
    <w:rsid w:val="00534239"/>
    <w:rsid w:val="005344C0"/>
    <w:rsid w:val="00534828"/>
    <w:rsid w:val="0053486F"/>
    <w:rsid w:val="005349A8"/>
    <w:rsid w:val="00534FE7"/>
    <w:rsid w:val="00535A46"/>
    <w:rsid w:val="005362C3"/>
    <w:rsid w:val="005363F0"/>
    <w:rsid w:val="00536594"/>
    <w:rsid w:val="00536656"/>
    <w:rsid w:val="00536DA2"/>
    <w:rsid w:val="00536F56"/>
    <w:rsid w:val="005370BF"/>
    <w:rsid w:val="0053721A"/>
    <w:rsid w:val="005373CA"/>
    <w:rsid w:val="00537852"/>
    <w:rsid w:val="005378FB"/>
    <w:rsid w:val="00537A47"/>
    <w:rsid w:val="00537EE3"/>
    <w:rsid w:val="005401C8"/>
    <w:rsid w:val="00540320"/>
    <w:rsid w:val="005409D0"/>
    <w:rsid w:val="00540DED"/>
    <w:rsid w:val="00540F5D"/>
    <w:rsid w:val="0054137E"/>
    <w:rsid w:val="00541FDD"/>
    <w:rsid w:val="005422DB"/>
    <w:rsid w:val="00542C08"/>
    <w:rsid w:val="00542E93"/>
    <w:rsid w:val="00542E96"/>
    <w:rsid w:val="00543249"/>
    <w:rsid w:val="005432C5"/>
    <w:rsid w:val="00543536"/>
    <w:rsid w:val="005437C0"/>
    <w:rsid w:val="005438A8"/>
    <w:rsid w:val="00543F03"/>
    <w:rsid w:val="00544E06"/>
    <w:rsid w:val="00545515"/>
    <w:rsid w:val="00545751"/>
    <w:rsid w:val="00545BDD"/>
    <w:rsid w:val="00545FC8"/>
    <w:rsid w:val="0054622E"/>
    <w:rsid w:val="005465F4"/>
    <w:rsid w:val="0054678A"/>
    <w:rsid w:val="00546BEF"/>
    <w:rsid w:val="005470B5"/>
    <w:rsid w:val="0054716D"/>
    <w:rsid w:val="005474E2"/>
    <w:rsid w:val="005478B1"/>
    <w:rsid w:val="005504BA"/>
    <w:rsid w:val="005507D4"/>
    <w:rsid w:val="005508C8"/>
    <w:rsid w:val="00550E64"/>
    <w:rsid w:val="00551AB5"/>
    <w:rsid w:val="00551B2E"/>
    <w:rsid w:val="00551C77"/>
    <w:rsid w:val="00551F0D"/>
    <w:rsid w:val="0055268A"/>
    <w:rsid w:val="00552AB4"/>
    <w:rsid w:val="005535EC"/>
    <w:rsid w:val="00553A56"/>
    <w:rsid w:val="00554220"/>
    <w:rsid w:val="005544F1"/>
    <w:rsid w:val="00554819"/>
    <w:rsid w:val="00554835"/>
    <w:rsid w:val="00554AC3"/>
    <w:rsid w:val="00554BB8"/>
    <w:rsid w:val="00554C1E"/>
    <w:rsid w:val="00554C80"/>
    <w:rsid w:val="00554CE3"/>
    <w:rsid w:val="00554D0A"/>
    <w:rsid w:val="005558FB"/>
    <w:rsid w:val="00555E45"/>
    <w:rsid w:val="005561F4"/>
    <w:rsid w:val="00556555"/>
    <w:rsid w:val="005567F8"/>
    <w:rsid w:val="005568F9"/>
    <w:rsid w:val="00556926"/>
    <w:rsid w:val="00556A8C"/>
    <w:rsid w:val="00556C47"/>
    <w:rsid w:val="00556ED7"/>
    <w:rsid w:val="00557404"/>
    <w:rsid w:val="00557F04"/>
    <w:rsid w:val="00557FB8"/>
    <w:rsid w:val="00562CE4"/>
    <w:rsid w:val="0056302D"/>
    <w:rsid w:val="00563175"/>
    <w:rsid w:val="00563694"/>
    <w:rsid w:val="00563719"/>
    <w:rsid w:val="00563975"/>
    <w:rsid w:val="00563AEA"/>
    <w:rsid w:val="005645C2"/>
    <w:rsid w:val="005645F9"/>
    <w:rsid w:val="00564706"/>
    <w:rsid w:val="0056497D"/>
    <w:rsid w:val="005649A7"/>
    <w:rsid w:val="00565217"/>
    <w:rsid w:val="0056569A"/>
    <w:rsid w:val="00565A49"/>
    <w:rsid w:val="00565C27"/>
    <w:rsid w:val="005661AA"/>
    <w:rsid w:val="00566281"/>
    <w:rsid w:val="00566A7C"/>
    <w:rsid w:val="00566D4E"/>
    <w:rsid w:val="00566F66"/>
    <w:rsid w:val="00566F6F"/>
    <w:rsid w:val="00567710"/>
    <w:rsid w:val="0056789C"/>
    <w:rsid w:val="00567CE5"/>
    <w:rsid w:val="00570412"/>
    <w:rsid w:val="005704D0"/>
    <w:rsid w:val="00570EEF"/>
    <w:rsid w:val="005711DC"/>
    <w:rsid w:val="00571372"/>
    <w:rsid w:val="005719CD"/>
    <w:rsid w:val="005721A3"/>
    <w:rsid w:val="0057227B"/>
    <w:rsid w:val="0057296C"/>
    <w:rsid w:val="00572DC7"/>
    <w:rsid w:val="00572DE2"/>
    <w:rsid w:val="005731A1"/>
    <w:rsid w:val="0057361C"/>
    <w:rsid w:val="005739F5"/>
    <w:rsid w:val="00573B7A"/>
    <w:rsid w:val="00574867"/>
    <w:rsid w:val="00574AFB"/>
    <w:rsid w:val="00574BEA"/>
    <w:rsid w:val="00575001"/>
    <w:rsid w:val="00575392"/>
    <w:rsid w:val="0057567C"/>
    <w:rsid w:val="00575BA1"/>
    <w:rsid w:val="00576479"/>
    <w:rsid w:val="00576C29"/>
    <w:rsid w:val="0057709D"/>
    <w:rsid w:val="00577367"/>
    <w:rsid w:val="00577511"/>
    <w:rsid w:val="00577712"/>
    <w:rsid w:val="005778BB"/>
    <w:rsid w:val="00577F86"/>
    <w:rsid w:val="0058027C"/>
    <w:rsid w:val="00580351"/>
    <w:rsid w:val="005815D0"/>
    <w:rsid w:val="00581947"/>
    <w:rsid w:val="00581D4F"/>
    <w:rsid w:val="00581EA3"/>
    <w:rsid w:val="0058201B"/>
    <w:rsid w:val="005820E8"/>
    <w:rsid w:val="00582603"/>
    <w:rsid w:val="00582740"/>
    <w:rsid w:val="00582A33"/>
    <w:rsid w:val="00582A75"/>
    <w:rsid w:val="00582E0D"/>
    <w:rsid w:val="00582EC5"/>
    <w:rsid w:val="00582F9F"/>
    <w:rsid w:val="005830BF"/>
    <w:rsid w:val="005836C7"/>
    <w:rsid w:val="005847EB"/>
    <w:rsid w:val="00584846"/>
    <w:rsid w:val="00584BB3"/>
    <w:rsid w:val="00584DD7"/>
    <w:rsid w:val="00585102"/>
    <w:rsid w:val="00585ABA"/>
    <w:rsid w:val="00585BC2"/>
    <w:rsid w:val="00585DE0"/>
    <w:rsid w:val="005867BB"/>
    <w:rsid w:val="00586829"/>
    <w:rsid w:val="00586957"/>
    <w:rsid w:val="00586B38"/>
    <w:rsid w:val="005872FA"/>
    <w:rsid w:val="00587FC8"/>
    <w:rsid w:val="005901C0"/>
    <w:rsid w:val="00590373"/>
    <w:rsid w:val="005904C9"/>
    <w:rsid w:val="005908DA"/>
    <w:rsid w:val="00590C37"/>
    <w:rsid w:val="0059146C"/>
    <w:rsid w:val="005916E9"/>
    <w:rsid w:val="00591836"/>
    <w:rsid w:val="00591A82"/>
    <w:rsid w:val="005925C2"/>
    <w:rsid w:val="00592825"/>
    <w:rsid w:val="00593134"/>
    <w:rsid w:val="00593190"/>
    <w:rsid w:val="00593334"/>
    <w:rsid w:val="0059388A"/>
    <w:rsid w:val="00594180"/>
    <w:rsid w:val="00594D97"/>
    <w:rsid w:val="00594F92"/>
    <w:rsid w:val="00595807"/>
    <w:rsid w:val="005959E1"/>
    <w:rsid w:val="00595FC7"/>
    <w:rsid w:val="005964C0"/>
    <w:rsid w:val="00596853"/>
    <w:rsid w:val="00596C0F"/>
    <w:rsid w:val="00596E66"/>
    <w:rsid w:val="00596F2A"/>
    <w:rsid w:val="00597DEF"/>
    <w:rsid w:val="005A1405"/>
    <w:rsid w:val="005A1782"/>
    <w:rsid w:val="005A1A80"/>
    <w:rsid w:val="005A1BF0"/>
    <w:rsid w:val="005A1E2D"/>
    <w:rsid w:val="005A26B4"/>
    <w:rsid w:val="005A2E04"/>
    <w:rsid w:val="005A31CF"/>
    <w:rsid w:val="005A35F5"/>
    <w:rsid w:val="005A3756"/>
    <w:rsid w:val="005A3DC7"/>
    <w:rsid w:val="005A443A"/>
    <w:rsid w:val="005A4B0F"/>
    <w:rsid w:val="005A53CD"/>
    <w:rsid w:val="005A55AA"/>
    <w:rsid w:val="005A5B27"/>
    <w:rsid w:val="005A5CCF"/>
    <w:rsid w:val="005A5CD9"/>
    <w:rsid w:val="005A5D08"/>
    <w:rsid w:val="005A5EAF"/>
    <w:rsid w:val="005A5F52"/>
    <w:rsid w:val="005A61A5"/>
    <w:rsid w:val="005A61E1"/>
    <w:rsid w:val="005A6369"/>
    <w:rsid w:val="005A6421"/>
    <w:rsid w:val="005A6422"/>
    <w:rsid w:val="005A6CCF"/>
    <w:rsid w:val="005A6E36"/>
    <w:rsid w:val="005A7311"/>
    <w:rsid w:val="005A76A4"/>
    <w:rsid w:val="005A7BE9"/>
    <w:rsid w:val="005B013B"/>
    <w:rsid w:val="005B1686"/>
    <w:rsid w:val="005B1963"/>
    <w:rsid w:val="005B2329"/>
    <w:rsid w:val="005B254F"/>
    <w:rsid w:val="005B2BD1"/>
    <w:rsid w:val="005B2ECE"/>
    <w:rsid w:val="005B33AF"/>
    <w:rsid w:val="005B3B1E"/>
    <w:rsid w:val="005B55C4"/>
    <w:rsid w:val="005B56ED"/>
    <w:rsid w:val="005B584B"/>
    <w:rsid w:val="005B593D"/>
    <w:rsid w:val="005B595E"/>
    <w:rsid w:val="005B65AC"/>
    <w:rsid w:val="005B65F3"/>
    <w:rsid w:val="005B72DA"/>
    <w:rsid w:val="005B732A"/>
    <w:rsid w:val="005B747B"/>
    <w:rsid w:val="005B7753"/>
    <w:rsid w:val="005B77B9"/>
    <w:rsid w:val="005B7C4C"/>
    <w:rsid w:val="005C00F3"/>
    <w:rsid w:val="005C03B3"/>
    <w:rsid w:val="005C0889"/>
    <w:rsid w:val="005C0C6A"/>
    <w:rsid w:val="005C17C9"/>
    <w:rsid w:val="005C1B05"/>
    <w:rsid w:val="005C1E6D"/>
    <w:rsid w:val="005C2F23"/>
    <w:rsid w:val="005C3070"/>
    <w:rsid w:val="005C3188"/>
    <w:rsid w:val="005C32C8"/>
    <w:rsid w:val="005C37CB"/>
    <w:rsid w:val="005C3F00"/>
    <w:rsid w:val="005C3F44"/>
    <w:rsid w:val="005C440B"/>
    <w:rsid w:val="005C46E2"/>
    <w:rsid w:val="005C5556"/>
    <w:rsid w:val="005C5675"/>
    <w:rsid w:val="005C5E2E"/>
    <w:rsid w:val="005C5F7C"/>
    <w:rsid w:val="005C6083"/>
    <w:rsid w:val="005C6104"/>
    <w:rsid w:val="005C7006"/>
    <w:rsid w:val="005C7176"/>
    <w:rsid w:val="005C73E8"/>
    <w:rsid w:val="005C7CE2"/>
    <w:rsid w:val="005D02C4"/>
    <w:rsid w:val="005D1468"/>
    <w:rsid w:val="005D167A"/>
    <w:rsid w:val="005D17C1"/>
    <w:rsid w:val="005D1AEC"/>
    <w:rsid w:val="005D1ED7"/>
    <w:rsid w:val="005D2252"/>
    <w:rsid w:val="005D2F55"/>
    <w:rsid w:val="005D36E5"/>
    <w:rsid w:val="005D37D0"/>
    <w:rsid w:val="005D3FDC"/>
    <w:rsid w:val="005D4133"/>
    <w:rsid w:val="005D4355"/>
    <w:rsid w:val="005D4473"/>
    <w:rsid w:val="005D44A9"/>
    <w:rsid w:val="005D44B2"/>
    <w:rsid w:val="005D4700"/>
    <w:rsid w:val="005D4A2A"/>
    <w:rsid w:val="005D4BBA"/>
    <w:rsid w:val="005D4E68"/>
    <w:rsid w:val="005D50A3"/>
    <w:rsid w:val="005D5C6E"/>
    <w:rsid w:val="005D5C99"/>
    <w:rsid w:val="005D620A"/>
    <w:rsid w:val="005D6305"/>
    <w:rsid w:val="005D63E4"/>
    <w:rsid w:val="005D66AF"/>
    <w:rsid w:val="005D6996"/>
    <w:rsid w:val="005D6AEE"/>
    <w:rsid w:val="005D6CEC"/>
    <w:rsid w:val="005D6CF5"/>
    <w:rsid w:val="005D73A5"/>
    <w:rsid w:val="005D79F9"/>
    <w:rsid w:val="005D7AA4"/>
    <w:rsid w:val="005D7B24"/>
    <w:rsid w:val="005D7FCC"/>
    <w:rsid w:val="005D7FDB"/>
    <w:rsid w:val="005E05F6"/>
    <w:rsid w:val="005E082B"/>
    <w:rsid w:val="005E0A5F"/>
    <w:rsid w:val="005E0E04"/>
    <w:rsid w:val="005E196B"/>
    <w:rsid w:val="005E2B10"/>
    <w:rsid w:val="005E2B7C"/>
    <w:rsid w:val="005E3488"/>
    <w:rsid w:val="005E3BBA"/>
    <w:rsid w:val="005E4648"/>
    <w:rsid w:val="005E4B01"/>
    <w:rsid w:val="005E4B0A"/>
    <w:rsid w:val="005E4BE8"/>
    <w:rsid w:val="005E4E0E"/>
    <w:rsid w:val="005E4F4D"/>
    <w:rsid w:val="005E52EC"/>
    <w:rsid w:val="005E5622"/>
    <w:rsid w:val="005E56E1"/>
    <w:rsid w:val="005E59F7"/>
    <w:rsid w:val="005E5B8F"/>
    <w:rsid w:val="005E5BB6"/>
    <w:rsid w:val="005E60C9"/>
    <w:rsid w:val="005E620F"/>
    <w:rsid w:val="005E653F"/>
    <w:rsid w:val="005E65CD"/>
    <w:rsid w:val="005E6780"/>
    <w:rsid w:val="005E67EA"/>
    <w:rsid w:val="005E7298"/>
    <w:rsid w:val="005F0E86"/>
    <w:rsid w:val="005F1010"/>
    <w:rsid w:val="005F1D05"/>
    <w:rsid w:val="005F1EE3"/>
    <w:rsid w:val="005F2AFE"/>
    <w:rsid w:val="005F2D84"/>
    <w:rsid w:val="005F3475"/>
    <w:rsid w:val="005F3519"/>
    <w:rsid w:val="005F3881"/>
    <w:rsid w:val="005F3B57"/>
    <w:rsid w:val="005F4453"/>
    <w:rsid w:val="005F4ABA"/>
    <w:rsid w:val="005F5124"/>
    <w:rsid w:val="005F5625"/>
    <w:rsid w:val="005F5678"/>
    <w:rsid w:val="005F5EE8"/>
    <w:rsid w:val="005F5F7C"/>
    <w:rsid w:val="005F60C7"/>
    <w:rsid w:val="005F6887"/>
    <w:rsid w:val="005F69D0"/>
    <w:rsid w:val="005F79AB"/>
    <w:rsid w:val="005F7C09"/>
    <w:rsid w:val="005F7DAF"/>
    <w:rsid w:val="005F7E51"/>
    <w:rsid w:val="00600D8A"/>
    <w:rsid w:val="00600EAB"/>
    <w:rsid w:val="00601353"/>
    <w:rsid w:val="0060145F"/>
    <w:rsid w:val="00602285"/>
    <w:rsid w:val="00602E37"/>
    <w:rsid w:val="0060350D"/>
    <w:rsid w:val="00603869"/>
    <w:rsid w:val="006038FA"/>
    <w:rsid w:val="006041B9"/>
    <w:rsid w:val="00604EB7"/>
    <w:rsid w:val="00605904"/>
    <w:rsid w:val="00605A84"/>
    <w:rsid w:val="00606378"/>
    <w:rsid w:val="006067C6"/>
    <w:rsid w:val="00606844"/>
    <w:rsid w:val="00606AF9"/>
    <w:rsid w:val="00606C62"/>
    <w:rsid w:val="0060719B"/>
    <w:rsid w:val="00610155"/>
    <w:rsid w:val="00610219"/>
    <w:rsid w:val="00610221"/>
    <w:rsid w:val="0061131A"/>
    <w:rsid w:val="00611436"/>
    <w:rsid w:val="00611A83"/>
    <w:rsid w:val="00611BF3"/>
    <w:rsid w:val="006121A9"/>
    <w:rsid w:val="00612775"/>
    <w:rsid w:val="00612A3B"/>
    <w:rsid w:val="00612C44"/>
    <w:rsid w:val="0061385B"/>
    <w:rsid w:val="00614043"/>
    <w:rsid w:val="00614834"/>
    <w:rsid w:val="00614A53"/>
    <w:rsid w:val="006151A2"/>
    <w:rsid w:val="00615236"/>
    <w:rsid w:val="0061538D"/>
    <w:rsid w:val="00615B10"/>
    <w:rsid w:val="00615D09"/>
    <w:rsid w:val="00615F43"/>
    <w:rsid w:val="00615F96"/>
    <w:rsid w:val="00616394"/>
    <w:rsid w:val="00616859"/>
    <w:rsid w:val="0061689C"/>
    <w:rsid w:val="00616B46"/>
    <w:rsid w:val="00616F69"/>
    <w:rsid w:val="006173F0"/>
    <w:rsid w:val="00617C2B"/>
    <w:rsid w:val="006209B0"/>
    <w:rsid w:val="00621148"/>
    <w:rsid w:val="0062117C"/>
    <w:rsid w:val="00621343"/>
    <w:rsid w:val="006219F8"/>
    <w:rsid w:val="00621ABA"/>
    <w:rsid w:val="00621AE4"/>
    <w:rsid w:val="00621C6C"/>
    <w:rsid w:val="00621FC9"/>
    <w:rsid w:val="0062210B"/>
    <w:rsid w:val="0062230B"/>
    <w:rsid w:val="006229B3"/>
    <w:rsid w:val="006233D2"/>
    <w:rsid w:val="00623AAA"/>
    <w:rsid w:val="00623CF1"/>
    <w:rsid w:val="00623E28"/>
    <w:rsid w:val="00624327"/>
    <w:rsid w:val="006243C1"/>
    <w:rsid w:val="006246A1"/>
    <w:rsid w:val="00624B9D"/>
    <w:rsid w:val="00624E28"/>
    <w:rsid w:val="0062539E"/>
    <w:rsid w:val="006258D0"/>
    <w:rsid w:val="00625B12"/>
    <w:rsid w:val="00625DAD"/>
    <w:rsid w:val="006267D4"/>
    <w:rsid w:val="0062699A"/>
    <w:rsid w:val="006269D4"/>
    <w:rsid w:val="00626BA9"/>
    <w:rsid w:val="00626FDC"/>
    <w:rsid w:val="0062709D"/>
    <w:rsid w:val="00627248"/>
    <w:rsid w:val="0062737D"/>
    <w:rsid w:val="006273C2"/>
    <w:rsid w:val="00627768"/>
    <w:rsid w:val="006277F6"/>
    <w:rsid w:val="00627879"/>
    <w:rsid w:val="006278B1"/>
    <w:rsid w:val="00627C16"/>
    <w:rsid w:val="00627F02"/>
    <w:rsid w:val="00630757"/>
    <w:rsid w:val="006307B9"/>
    <w:rsid w:val="00630CBF"/>
    <w:rsid w:val="00630FD0"/>
    <w:rsid w:val="006310B5"/>
    <w:rsid w:val="006314DE"/>
    <w:rsid w:val="00631D28"/>
    <w:rsid w:val="00631D5F"/>
    <w:rsid w:val="006321C4"/>
    <w:rsid w:val="0063226B"/>
    <w:rsid w:val="006323C5"/>
    <w:rsid w:val="00633A67"/>
    <w:rsid w:val="00633D4A"/>
    <w:rsid w:val="00633E17"/>
    <w:rsid w:val="00633F87"/>
    <w:rsid w:val="0063461A"/>
    <w:rsid w:val="0063487B"/>
    <w:rsid w:val="00634937"/>
    <w:rsid w:val="00634E28"/>
    <w:rsid w:val="00634E7B"/>
    <w:rsid w:val="00634EF5"/>
    <w:rsid w:val="006351F9"/>
    <w:rsid w:val="006352C7"/>
    <w:rsid w:val="00635366"/>
    <w:rsid w:val="00635672"/>
    <w:rsid w:val="00635694"/>
    <w:rsid w:val="006356AF"/>
    <w:rsid w:val="00635876"/>
    <w:rsid w:val="0063605D"/>
    <w:rsid w:val="00636171"/>
    <w:rsid w:val="006367A3"/>
    <w:rsid w:val="006367B1"/>
    <w:rsid w:val="006369B9"/>
    <w:rsid w:val="0063711C"/>
    <w:rsid w:val="00637723"/>
    <w:rsid w:val="00637BBA"/>
    <w:rsid w:val="00637E56"/>
    <w:rsid w:val="0064030B"/>
    <w:rsid w:val="00640E9C"/>
    <w:rsid w:val="006411C6"/>
    <w:rsid w:val="0064134B"/>
    <w:rsid w:val="006416AA"/>
    <w:rsid w:val="00641841"/>
    <w:rsid w:val="00641920"/>
    <w:rsid w:val="0064236B"/>
    <w:rsid w:val="006429B6"/>
    <w:rsid w:val="00642D85"/>
    <w:rsid w:val="00642FAD"/>
    <w:rsid w:val="00643147"/>
    <w:rsid w:val="0064318B"/>
    <w:rsid w:val="006432D5"/>
    <w:rsid w:val="00643D41"/>
    <w:rsid w:val="00643E72"/>
    <w:rsid w:val="00644EF0"/>
    <w:rsid w:val="0064523F"/>
    <w:rsid w:val="00645387"/>
    <w:rsid w:val="00645409"/>
    <w:rsid w:val="00645461"/>
    <w:rsid w:val="00645BFF"/>
    <w:rsid w:val="00645EA9"/>
    <w:rsid w:val="00646398"/>
    <w:rsid w:val="0064645F"/>
    <w:rsid w:val="00646BDE"/>
    <w:rsid w:val="00647BA7"/>
    <w:rsid w:val="00650967"/>
    <w:rsid w:val="00650F99"/>
    <w:rsid w:val="0065107C"/>
    <w:rsid w:val="0065125A"/>
    <w:rsid w:val="00651278"/>
    <w:rsid w:val="00651DC7"/>
    <w:rsid w:val="0065276E"/>
    <w:rsid w:val="00652947"/>
    <w:rsid w:val="006529F2"/>
    <w:rsid w:val="00652BF5"/>
    <w:rsid w:val="00652C15"/>
    <w:rsid w:val="00652F11"/>
    <w:rsid w:val="0065331E"/>
    <w:rsid w:val="0065455D"/>
    <w:rsid w:val="006545CD"/>
    <w:rsid w:val="00654B58"/>
    <w:rsid w:val="0065509C"/>
    <w:rsid w:val="006550D5"/>
    <w:rsid w:val="006564DA"/>
    <w:rsid w:val="006565E5"/>
    <w:rsid w:val="0065706A"/>
    <w:rsid w:val="006572A1"/>
    <w:rsid w:val="00657410"/>
    <w:rsid w:val="0065751A"/>
    <w:rsid w:val="00657800"/>
    <w:rsid w:val="00657C72"/>
    <w:rsid w:val="00660A07"/>
    <w:rsid w:val="00660CCD"/>
    <w:rsid w:val="0066123D"/>
    <w:rsid w:val="00661830"/>
    <w:rsid w:val="00661A8E"/>
    <w:rsid w:val="00661B5C"/>
    <w:rsid w:val="00661CA8"/>
    <w:rsid w:val="00661FB6"/>
    <w:rsid w:val="00662297"/>
    <w:rsid w:val="0066238D"/>
    <w:rsid w:val="006629CD"/>
    <w:rsid w:val="0066338A"/>
    <w:rsid w:val="0066356D"/>
    <w:rsid w:val="00663A60"/>
    <w:rsid w:val="00663B6F"/>
    <w:rsid w:val="00663F3A"/>
    <w:rsid w:val="006641D9"/>
    <w:rsid w:val="00664240"/>
    <w:rsid w:val="006643A9"/>
    <w:rsid w:val="00664782"/>
    <w:rsid w:val="0066481D"/>
    <w:rsid w:val="00664825"/>
    <w:rsid w:val="00664A25"/>
    <w:rsid w:val="00664FD4"/>
    <w:rsid w:val="0066593C"/>
    <w:rsid w:val="00665BFA"/>
    <w:rsid w:val="00666324"/>
    <w:rsid w:val="006669A7"/>
    <w:rsid w:val="006669C2"/>
    <w:rsid w:val="006673D8"/>
    <w:rsid w:val="006702ED"/>
    <w:rsid w:val="00670615"/>
    <w:rsid w:val="00670795"/>
    <w:rsid w:val="00670B4A"/>
    <w:rsid w:val="0067100D"/>
    <w:rsid w:val="00671385"/>
    <w:rsid w:val="006718B0"/>
    <w:rsid w:val="0067195C"/>
    <w:rsid w:val="0067199B"/>
    <w:rsid w:val="00672104"/>
    <w:rsid w:val="0067278A"/>
    <w:rsid w:val="00672ADB"/>
    <w:rsid w:val="00672D0C"/>
    <w:rsid w:val="00673065"/>
    <w:rsid w:val="006730D4"/>
    <w:rsid w:val="0067318E"/>
    <w:rsid w:val="0067391A"/>
    <w:rsid w:val="006744AC"/>
    <w:rsid w:val="00675043"/>
    <w:rsid w:val="00675932"/>
    <w:rsid w:val="00676561"/>
    <w:rsid w:val="00676E69"/>
    <w:rsid w:val="0067726D"/>
    <w:rsid w:val="006772F7"/>
    <w:rsid w:val="0067774F"/>
    <w:rsid w:val="006804FF"/>
    <w:rsid w:val="0068083C"/>
    <w:rsid w:val="00680CCC"/>
    <w:rsid w:val="00680CEA"/>
    <w:rsid w:val="00681152"/>
    <w:rsid w:val="0068127E"/>
    <w:rsid w:val="0068134C"/>
    <w:rsid w:val="0068138F"/>
    <w:rsid w:val="006813F3"/>
    <w:rsid w:val="00681494"/>
    <w:rsid w:val="0068154C"/>
    <w:rsid w:val="00681655"/>
    <w:rsid w:val="0068177F"/>
    <w:rsid w:val="00681884"/>
    <w:rsid w:val="00681937"/>
    <w:rsid w:val="00681B8F"/>
    <w:rsid w:val="00681CA3"/>
    <w:rsid w:val="00682C2F"/>
    <w:rsid w:val="0068311E"/>
    <w:rsid w:val="00683D92"/>
    <w:rsid w:val="00683E4A"/>
    <w:rsid w:val="00683F0C"/>
    <w:rsid w:val="006841D6"/>
    <w:rsid w:val="006844F9"/>
    <w:rsid w:val="00684884"/>
    <w:rsid w:val="0068488C"/>
    <w:rsid w:val="00684E6C"/>
    <w:rsid w:val="00684E8B"/>
    <w:rsid w:val="00684FEA"/>
    <w:rsid w:val="00685026"/>
    <w:rsid w:val="00685054"/>
    <w:rsid w:val="00685083"/>
    <w:rsid w:val="00685600"/>
    <w:rsid w:val="00685801"/>
    <w:rsid w:val="006858F7"/>
    <w:rsid w:val="00685C69"/>
    <w:rsid w:val="00686672"/>
    <w:rsid w:val="00686F51"/>
    <w:rsid w:val="006878EE"/>
    <w:rsid w:val="00687AC0"/>
    <w:rsid w:val="006901C2"/>
    <w:rsid w:val="0069025E"/>
    <w:rsid w:val="00690395"/>
    <w:rsid w:val="006905C9"/>
    <w:rsid w:val="006905D2"/>
    <w:rsid w:val="0069099D"/>
    <w:rsid w:val="006909A7"/>
    <w:rsid w:val="00690D3C"/>
    <w:rsid w:val="00690FC3"/>
    <w:rsid w:val="006914F0"/>
    <w:rsid w:val="006918A5"/>
    <w:rsid w:val="00692184"/>
    <w:rsid w:val="00692DF5"/>
    <w:rsid w:val="00692E8F"/>
    <w:rsid w:val="006933AA"/>
    <w:rsid w:val="00693C5D"/>
    <w:rsid w:val="00694685"/>
    <w:rsid w:val="00695AF8"/>
    <w:rsid w:val="00695CBE"/>
    <w:rsid w:val="00695E93"/>
    <w:rsid w:val="00696682"/>
    <w:rsid w:val="00696A38"/>
    <w:rsid w:val="00696A5A"/>
    <w:rsid w:val="0069761B"/>
    <w:rsid w:val="00697939"/>
    <w:rsid w:val="006A0123"/>
    <w:rsid w:val="006A01DB"/>
    <w:rsid w:val="006A0EF9"/>
    <w:rsid w:val="006A0FCD"/>
    <w:rsid w:val="006A13CD"/>
    <w:rsid w:val="006A1B3A"/>
    <w:rsid w:val="006A1F6A"/>
    <w:rsid w:val="006A2CAA"/>
    <w:rsid w:val="006A2EE5"/>
    <w:rsid w:val="006A36DF"/>
    <w:rsid w:val="006A3744"/>
    <w:rsid w:val="006A3814"/>
    <w:rsid w:val="006A385C"/>
    <w:rsid w:val="006A39AE"/>
    <w:rsid w:val="006A3AED"/>
    <w:rsid w:val="006A3B03"/>
    <w:rsid w:val="006A4BA0"/>
    <w:rsid w:val="006A4DDF"/>
    <w:rsid w:val="006A5413"/>
    <w:rsid w:val="006A5580"/>
    <w:rsid w:val="006A5886"/>
    <w:rsid w:val="006A5E79"/>
    <w:rsid w:val="006A6488"/>
    <w:rsid w:val="006A712C"/>
    <w:rsid w:val="006A726B"/>
    <w:rsid w:val="006A732A"/>
    <w:rsid w:val="006A7652"/>
    <w:rsid w:val="006A7E1E"/>
    <w:rsid w:val="006B0B0F"/>
    <w:rsid w:val="006B13C5"/>
    <w:rsid w:val="006B17DC"/>
    <w:rsid w:val="006B1AB8"/>
    <w:rsid w:val="006B1B0C"/>
    <w:rsid w:val="006B1C5C"/>
    <w:rsid w:val="006B1DD4"/>
    <w:rsid w:val="006B205C"/>
    <w:rsid w:val="006B21C2"/>
    <w:rsid w:val="006B2B20"/>
    <w:rsid w:val="006B2DFE"/>
    <w:rsid w:val="006B2EDF"/>
    <w:rsid w:val="006B3AF7"/>
    <w:rsid w:val="006B40AD"/>
    <w:rsid w:val="006B43A7"/>
    <w:rsid w:val="006B4561"/>
    <w:rsid w:val="006B45AF"/>
    <w:rsid w:val="006B4668"/>
    <w:rsid w:val="006B4A14"/>
    <w:rsid w:val="006B6663"/>
    <w:rsid w:val="006B67A3"/>
    <w:rsid w:val="006B6A2B"/>
    <w:rsid w:val="006B6A6D"/>
    <w:rsid w:val="006B705D"/>
    <w:rsid w:val="006B7442"/>
    <w:rsid w:val="006B74DE"/>
    <w:rsid w:val="006C0492"/>
    <w:rsid w:val="006C0E23"/>
    <w:rsid w:val="006C1031"/>
    <w:rsid w:val="006C1415"/>
    <w:rsid w:val="006C193A"/>
    <w:rsid w:val="006C1A96"/>
    <w:rsid w:val="006C1B45"/>
    <w:rsid w:val="006C1CFC"/>
    <w:rsid w:val="006C1E02"/>
    <w:rsid w:val="006C2297"/>
    <w:rsid w:val="006C24AA"/>
    <w:rsid w:val="006C2DF0"/>
    <w:rsid w:val="006C416A"/>
    <w:rsid w:val="006C42D4"/>
    <w:rsid w:val="006C435F"/>
    <w:rsid w:val="006C4591"/>
    <w:rsid w:val="006C4B5D"/>
    <w:rsid w:val="006C539B"/>
    <w:rsid w:val="006C5AA1"/>
    <w:rsid w:val="006C5CF7"/>
    <w:rsid w:val="006C60B0"/>
    <w:rsid w:val="006C64A3"/>
    <w:rsid w:val="006C7386"/>
    <w:rsid w:val="006C7D01"/>
    <w:rsid w:val="006C7F33"/>
    <w:rsid w:val="006D004D"/>
    <w:rsid w:val="006D0231"/>
    <w:rsid w:val="006D122E"/>
    <w:rsid w:val="006D1842"/>
    <w:rsid w:val="006D18C2"/>
    <w:rsid w:val="006D1980"/>
    <w:rsid w:val="006D1B13"/>
    <w:rsid w:val="006D1FF8"/>
    <w:rsid w:val="006D2134"/>
    <w:rsid w:val="006D2688"/>
    <w:rsid w:val="006D2FE9"/>
    <w:rsid w:val="006D31A9"/>
    <w:rsid w:val="006D35D7"/>
    <w:rsid w:val="006D3623"/>
    <w:rsid w:val="006D3826"/>
    <w:rsid w:val="006D3C4C"/>
    <w:rsid w:val="006D3CA1"/>
    <w:rsid w:val="006D3D23"/>
    <w:rsid w:val="006D4047"/>
    <w:rsid w:val="006D460F"/>
    <w:rsid w:val="006D4B72"/>
    <w:rsid w:val="006D526A"/>
    <w:rsid w:val="006D62B8"/>
    <w:rsid w:val="006D6365"/>
    <w:rsid w:val="006D63BA"/>
    <w:rsid w:val="006D63C5"/>
    <w:rsid w:val="006D63FE"/>
    <w:rsid w:val="006D65B3"/>
    <w:rsid w:val="006D6799"/>
    <w:rsid w:val="006D6CD2"/>
    <w:rsid w:val="006D6ED4"/>
    <w:rsid w:val="006D701F"/>
    <w:rsid w:val="006D7305"/>
    <w:rsid w:val="006D790C"/>
    <w:rsid w:val="006D7B3E"/>
    <w:rsid w:val="006D7D33"/>
    <w:rsid w:val="006E0CFB"/>
    <w:rsid w:val="006E13A0"/>
    <w:rsid w:val="006E1AC0"/>
    <w:rsid w:val="006E1B3A"/>
    <w:rsid w:val="006E1E00"/>
    <w:rsid w:val="006E2220"/>
    <w:rsid w:val="006E26C9"/>
    <w:rsid w:val="006E2B11"/>
    <w:rsid w:val="006E2E29"/>
    <w:rsid w:val="006E2F30"/>
    <w:rsid w:val="006E3AB8"/>
    <w:rsid w:val="006E3D25"/>
    <w:rsid w:val="006E434F"/>
    <w:rsid w:val="006E43B2"/>
    <w:rsid w:val="006E446A"/>
    <w:rsid w:val="006E44E1"/>
    <w:rsid w:val="006E4613"/>
    <w:rsid w:val="006E4CD9"/>
    <w:rsid w:val="006E52D6"/>
    <w:rsid w:val="006E557A"/>
    <w:rsid w:val="006E59E9"/>
    <w:rsid w:val="006E5C50"/>
    <w:rsid w:val="006E6B2D"/>
    <w:rsid w:val="006E7C2C"/>
    <w:rsid w:val="006E7DFD"/>
    <w:rsid w:val="006F013A"/>
    <w:rsid w:val="006F0415"/>
    <w:rsid w:val="006F0F38"/>
    <w:rsid w:val="006F1304"/>
    <w:rsid w:val="006F13B0"/>
    <w:rsid w:val="006F1451"/>
    <w:rsid w:val="006F1B09"/>
    <w:rsid w:val="006F1E28"/>
    <w:rsid w:val="006F1FF9"/>
    <w:rsid w:val="006F1FFC"/>
    <w:rsid w:val="006F21AA"/>
    <w:rsid w:val="006F26ED"/>
    <w:rsid w:val="006F28F6"/>
    <w:rsid w:val="006F306D"/>
    <w:rsid w:val="006F3B88"/>
    <w:rsid w:val="006F3D9E"/>
    <w:rsid w:val="006F421F"/>
    <w:rsid w:val="006F44D4"/>
    <w:rsid w:val="006F47FB"/>
    <w:rsid w:val="006F4DFE"/>
    <w:rsid w:val="006F575F"/>
    <w:rsid w:val="006F5A44"/>
    <w:rsid w:val="006F5B73"/>
    <w:rsid w:val="006F621A"/>
    <w:rsid w:val="006F6B69"/>
    <w:rsid w:val="006F6C2C"/>
    <w:rsid w:val="006F7848"/>
    <w:rsid w:val="007007B6"/>
    <w:rsid w:val="00702E0F"/>
    <w:rsid w:val="007030C7"/>
    <w:rsid w:val="007039B9"/>
    <w:rsid w:val="007045FC"/>
    <w:rsid w:val="00704854"/>
    <w:rsid w:val="00704A5F"/>
    <w:rsid w:val="007054FB"/>
    <w:rsid w:val="0070589D"/>
    <w:rsid w:val="00705EDA"/>
    <w:rsid w:val="007061F1"/>
    <w:rsid w:val="0070665D"/>
    <w:rsid w:val="007066D9"/>
    <w:rsid w:val="00706BD4"/>
    <w:rsid w:val="0070753C"/>
    <w:rsid w:val="0070759A"/>
    <w:rsid w:val="0070761E"/>
    <w:rsid w:val="007077E7"/>
    <w:rsid w:val="0071012C"/>
    <w:rsid w:val="00710209"/>
    <w:rsid w:val="00710234"/>
    <w:rsid w:val="00710345"/>
    <w:rsid w:val="00710359"/>
    <w:rsid w:val="007108D1"/>
    <w:rsid w:val="00710E56"/>
    <w:rsid w:val="00711303"/>
    <w:rsid w:val="00711713"/>
    <w:rsid w:val="007118F4"/>
    <w:rsid w:val="00711CBA"/>
    <w:rsid w:val="00712198"/>
    <w:rsid w:val="00712266"/>
    <w:rsid w:val="007123CF"/>
    <w:rsid w:val="0071250A"/>
    <w:rsid w:val="007126AB"/>
    <w:rsid w:val="00713DB0"/>
    <w:rsid w:val="007143D2"/>
    <w:rsid w:val="0071492E"/>
    <w:rsid w:val="00714B40"/>
    <w:rsid w:val="007155B5"/>
    <w:rsid w:val="0071567E"/>
    <w:rsid w:val="0071590C"/>
    <w:rsid w:val="00715C61"/>
    <w:rsid w:val="00716427"/>
    <w:rsid w:val="00716DAE"/>
    <w:rsid w:val="00716E74"/>
    <w:rsid w:val="007171EC"/>
    <w:rsid w:val="0072006C"/>
    <w:rsid w:val="00720128"/>
    <w:rsid w:val="0072028E"/>
    <w:rsid w:val="0072069E"/>
    <w:rsid w:val="0072075B"/>
    <w:rsid w:val="007219DD"/>
    <w:rsid w:val="00721B8B"/>
    <w:rsid w:val="00721BF0"/>
    <w:rsid w:val="007228CB"/>
    <w:rsid w:val="00722BC2"/>
    <w:rsid w:val="00723093"/>
    <w:rsid w:val="007233C6"/>
    <w:rsid w:val="0072405C"/>
    <w:rsid w:val="00724160"/>
    <w:rsid w:val="00724295"/>
    <w:rsid w:val="0072464D"/>
    <w:rsid w:val="00724784"/>
    <w:rsid w:val="00724931"/>
    <w:rsid w:val="00724DA7"/>
    <w:rsid w:val="007251E7"/>
    <w:rsid w:val="007255F1"/>
    <w:rsid w:val="00725A37"/>
    <w:rsid w:val="00725BC6"/>
    <w:rsid w:val="00725EB2"/>
    <w:rsid w:val="00726477"/>
    <w:rsid w:val="00726505"/>
    <w:rsid w:val="00726A84"/>
    <w:rsid w:val="0072749B"/>
    <w:rsid w:val="0073045F"/>
    <w:rsid w:val="007305C3"/>
    <w:rsid w:val="0073088A"/>
    <w:rsid w:val="00730B43"/>
    <w:rsid w:val="007313C0"/>
    <w:rsid w:val="00732144"/>
    <w:rsid w:val="007333B7"/>
    <w:rsid w:val="0073396D"/>
    <w:rsid w:val="00733B14"/>
    <w:rsid w:val="00734084"/>
    <w:rsid w:val="00734381"/>
    <w:rsid w:val="007349B8"/>
    <w:rsid w:val="007351E6"/>
    <w:rsid w:val="00735747"/>
    <w:rsid w:val="0073576F"/>
    <w:rsid w:val="00735928"/>
    <w:rsid w:val="007359D9"/>
    <w:rsid w:val="0073726A"/>
    <w:rsid w:val="0073731F"/>
    <w:rsid w:val="00737705"/>
    <w:rsid w:val="00737850"/>
    <w:rsid w:val="00737931"/>
    <w:rsid w:val="007379C5"/>
    <w:rsid w:val="00737A0C"/>
    <w:rsid w:val="00737B24"/>
    <w:rsid w:val="00737E32"/>
    <w:rsid w:val="00740CE9"/>
    <w:rsid w:val="007410A6"/>
    <w:rsid w:val="00741485"/>
    <w:rsid w:val="00741BF2"/>
    <w:rsid w:val="007421AA"/>
    <w:rsid w:val="007426DB"/>
    <w:rsid w:val="00742C30"/>
    <w:rsid w:val="00742FE9"/>
    <w:rsid w:val="007441B9"/>
    <w:rsid w:val="007443D5"/>
    <w:rsid w:val="00745925"/>
    <w:rsid w:val="00746893"/>
    <w:rsid w:val="007472B6"/>
    <w:rsid w:val="00747595"/>
    <w:rsid w:val="00747629"/>
    <w:rsid w:val="00750067"/>
    <w:rsid w:val="007500E0"/>
    <w:rsid w:val="0075078C"/>
    <w:rsid w:val="00750C10"/>
    <w:rsid w:val="0075133F"/>
    <w:rsid w:val="007513AF"/>
    <w:rsid w:val="0075143F"/>
    <w:rsid w:val="007516F8"/>
    <w:rsid w:val="00751BFF"/>
    <w:rsid w:val="00751C95"/>
    <w:rsid w:val="00752363"/>
    <w:rsid w:val="007523BC"/>
    <w:rsid w:val="007525CB"/>
    <w:rsid w:val="0075281A"/>
    <w:rsid w:val="00752F37"/>
    <w:rsid w:val="007545A3"/>
    <w:rsid w:val="007546A5"/>
    <w:rsid w:val="00754D46"/>
    <w:rsid w:val="00755456"/>
    <w:rsid w:val="007554A0"/>
    <w:rsid w:val="00755F7C"/>
    <w:rsid w:val="00755F9D"/>
    <w:rsid w:val="00755FD9"/>
    <w:rsid w:val="00755FF0"/>
    <w:rsid w:val="00756399"/>
    <w:rsid w:val="007565AC"/>
    <w:rsid w:val="007568A3"/>
    <w:rsid w:val="00756995"/>
    <w:rsid w:val="007569A5"/>
    <w:rsid w:val="0075710A"/>
    <w:rsid w:val="0075717A"/>
    <w:rsid w:val="007571E7"/>
    <w:rsid w:val="00757420"/>
    <w:rsid w:val="00757A04"/>
    <w:rsid w:val="00760657"/>
    <w:rsid w:val="00761523"/>
    <w:rsid w:val="0076178C"/>
    <w:rsid w:val="0076190A"/>
    <w:rsid w:val="0076201C"/>
    <w:rsid w:val="00762292"/>
    <w:rsid w:val="00762432"/>
    <w:rsid w:val="00762936"/>
    <w:rsid w:val="007629A7"/>
    <w:rsid w:val="00762A33"/>
    <w:rsid w:val="00762DB0"/>
    <w:rsid w:val="007632CC"/>
    <w:rsid w:val="0076380C"/>
    <w:rsid w:val="0076399D"/>
    <w:rsid w:val="00763ABF"/>
    <w:rsid w:val="00763D0C"/>
    <w:rsid w:val="00763E74"/>
    <w:rsid w:val="0076418D"/>
    <w:rsid w:val="007646C7"/>
    <w:rsid w:val="007647FF"/>
    <w:rsid w:val="00764A0E"/>
    <w:rsid w:val="00764F68"/>
    <w:rsid w:val="007650C7"/>
    <w:rsid w:val="00765449"/>
    <w:rsid w:val="007657BB"/>
    <w:rsid w:val="0076599C"/>
    <w:rsid w:val="0076611B"/>
    <w:rsid w:val="00766273"/>
    <w:rsid w:val="00766667"/>
    <w:rsid w:val="00766737"/>
    <w:rsid w:val="00766E20"/>
    <w:rsid w:val="0076717B"/>
    <w:rsid w:val="00767519"/>
    <w:rsid w:val="007675A4"/>
    <w:rsid w:val="00767721"/>
    <w:rsid w:val="00770986"/>
    <w:rsid w:val="007714BB"/>
    <w:rsid w:val="00771DA7"/>
    <w:rsid w:val="00771F10"/>
    <w:rsid w:val="0077269D"/>
    <w:rsid w:val="007727C8"/>
    <w:rsid w:val="007729CC"/>
    <w:rsid w:val="00773ED8"/>
    <w:rsid w:val="00773F2D"/>
    <w:rsid w:val="0077404B"/>
    <w:rsid w:val="00774544"/>
    <w:rsid w:val="0077454E"/>
    <w:rsid w:val="007746DA"/>
    <w:rsid w:val="007747E8"/>
    <w:rsid w:val="00774C51"/>
    <w:rsid w:val="00774CD8"/>
    <w:rsid w:val="00774EA8"/>
    <w:rsid w:val="0077579F"/>
    <w:rsid w:val="00775CC9"/>
    <w:rsid w:val="0077601E"/>
    <w:rsid w:val="007761E5"/>
    <w:rsid w:val="0077696A"/>
    <w:rsid w:val="00776E1D"/>
    <w:rsid w:val="00776EAE"/>
    <w:rsid w:val="00777265"/>
    <w:rsid w:val="0077786F"/>
    <w:rsid w:val="0077791B"/>
    <w:rsid w:val="00777D94"/>
    <w:rsid w:val="00780382"/>
    <w:rsid w:val="00780893"/>
    <w:rsid w:val="00780973"/>
    <w:rsid w:val="00780D2B"/>
    <w:rsid w:val="00780E6D"/>
    <w:rsid w:val="00780EFA"/>
    <w:rsid w:val="00781557"/>
    <w:rsid w:val="007819F2"/>
    <w:rsid w:val="00781A62"/>
    <w:rsid w:val="00781EE7"/>
    <w:rsid w:val="0078256B"/>
    <w:rsid w:val="00782798"/>
    <w:rsid w:val="00782861"/>
    <w:rsid w:val="00783170"/>
    <w:rsid w:val="007833B0"/>
    <w:rsid w:val="007834E0"/>
    <w:rsid w:val="0078360F"/>
    <w:rsid w:val="0078400E"/>
    <w:rsid w:val="007841CA"/>
    <w:rsid w:val="00784710"/>
    <w:rsid w:val="00784949"/>
    <w:rsid w:val="0078499B"/>
    <w:rsid w:val="00784AA5"/>
    <w:rsid w:val="00784ADD"/>
    <w:rsid w:val="00785A7F"/>
    <w:rsid w:val="00785CE0"/>
    <w:rsid w:val="00785D6B"/>
    <w:rsid w:val="00786892"/>
    <w:rsid w:val="00786E37"/>
    <w:rsid w:val="00787203"/>
    <w:rsid w:val="007875CD"/>
    <w:rsid w:val="00787780"/>
    <w:rsid w:val="00787D83"/>
    <w:rsid w:val="00790111"/>
    <w:rsid w:val="00790189"/>
    <w:rsid w:val="007914F3"/>
    <w:rsid w:val="00791A13"/>
    <w:rsid w:val="007920C5"/>
    <w:rsid w:val="00792251"/>
    <w:rsid w:val="007932E5"/>
    <w:rsid w:val="00793372"/>
    <w:rsid w:val="007933A7"/>
    <w:rsid w:val="007936F9"/>
    <w:rsid w:val="00795420"/>
    <w:rsid w:val="007958AC"/>
    <w:rsid w:val="00796088"/>
    <w:rsid w:val="007964D6"/>
    <w:rsid w:val="00796E44"/>
    <w:rsid w:val="0079745C"/>
    <w:rsid w:val="007A02D0"/>
    <w:rsid w:val="007A0A73"/>
    <w:rsid w:val="007A105C"/>
    <w:rsid w:val="007A11A1"/>
    <w:rsid w:val="007A129E"/>
    <w:rsid w:val="007A13B9"/>
    <w:rsid w:val="007A1C56"/>
    <w:rsid w:val="007A27B5"/>
    <w:rsid w:val="007A2CD3"/>
    <w:rsid w:val="007A2EA7"/>
    <w:rsid w:val="007A2FCF"/>
    <w:rsid w:val="007A336D"/>
    <w:rsid w:val="007A3559"/>
    <w:rsid w:val="007A38F8"/>
    <w:rsid w:val="007A3919"/>
    <w:rsid w:val="007A43BB"/>
    <w:rsid w:val="007A49A6"/>
    <w:rsid w:val="007A49DF"/>
    <w:rsid w:val="007A4B63"/>
    <w:rsid w:val="007A575B"/>
    <w:rsid w:val="007A596E"/>
    <w:rsid w:val="007A6EBE"/>
    <w:rsid w:val="007A6F0D"/>
    <w:rsid w:val="007A6F95"/>
    <w:rsid w:val="007A6FC5"/>
    <w:rsid w:val="007A718C"/>
    <w:rsid w:val="007A7382"/>
    <w:rsid w:val="007A7747"/>
    <w:rsid w:val="007A792D"/>
    <w:rsid w:val="007A7D31"/>
    <w:rsid w:val="007B04C6"/>
    <w:rsid w:val="007B0A1F"/>
    <w:rsid w:val="007B12F0"/>
    <w:rsid w:val="007B133B"/>
    <w:rsid w:val="007B175E"/>
    <w:rsid w:val="007B2828"/>
    <w:rsid w:val="007B3F25"/>
    <w:rsid w:val="007B42C4"/>
    <w:rsid w:val="007B43BE"/>
    <w:rsid w:val="007B45C5"/>
    <w:rsid w:val="007B4704"/>
    <w:rsid w:val="007B4CE6"/>
    <w:rsid w:val="007B4FA4"/>
    <w:rsid w:val="007B52C1"/>
    <w:rsid w:val="007B576F"/>
    <w:rsid w:val="007B5982"/>
    <w:rsid w:val="007B5B26"/>
    <w:rsid w:val="007B5D26"/>
    <w:rsid w:val="007B5DBE"/>
    <w:rsid w:val="007B5E81"/>
    <w:rsid w:val="007B6664"/>
    <w:rsid w:val="007B6856"/>
    <w:rsid w:val="007B690D"/>
    <w:rsid w:val="007B6BE7"/>
    <w:rsid w:val="007B7074"/>
    <w:rsid w:val="007B741D"/>
    <w:rsid w:val="007B754C"/>
    <w:rsid w:val="007B76D1"/>
    <w:rsid w:val="007C0B31"/>
    <w:rsid w:val="007C0E93"/>
    <w:rsid w:val="007C1128"/>
    <w:rsid w:val="007C118B"/>
    <w:rsid w:val="007C12BF"/>
    <w:rsid w:val="007C163C"/>
    <w:rsid w:val="007C1EEA"/>
    <w:rsid w:val="007C2089"/>
    <w:rsid w:val="007C2A4E"/>
    <w:rsid w:val="007C2D25"/>
    <w:rsid w:val="007C2F12"/>
    <w:rsid w:val="007C34BC"/>
    <w:rsid w:val="007C38B9"/>
    <w:rsid w:val="007C38EF"/>
    <w:rsid w:val="007C4001"/>
    <w:rsid w:val="007C4250"/>
    <w:rsid w:val="007C430E"/>
    <w:rsid w:val="007C484F"/>
    <w:rsid w:val="007C48F5"/>
    <w:rsid w:val="007C5114"/>
    <w:rsid w:val="007C562F"/>
    <w:rsid w:val="007C5BDD"/>
    <w:rsid w:val="007C5FDE"/>
    <w:rsid w:val="007C67E7"/>
    <w:rsid w:val="007C6BA6"/>
    <w:rsid w:val="007C7AED"/>
    <w:rsid w:val="007D03FF"/>
    <w:rsid w:val="007D0AF9"/>
    <w:rsid w:val="007D0BEF"/>
    <w:rsid w:val="007D0DB8"/>
    <w:rsid w:val="007D0E37"/>
    <w:rsid w:val="007D1238"/>
    <w:rsid w:val="007D138E"/>
    <w:rsid w:val="007D1688"/>
    <w:rsid w:val="007D189D"/>
    <w:rsid w:val="007D1BA5"/>
    <w:rsid w:val="007D2657"/>
    <w:rsid w:val="007D26F2"/>
    <w:rsid w:val="007D2E6E"/>
    <w:rsid w:val="007D332F"/>
    <w:rsid w:val="007D3391"/>
    <w:rsid w:val="007D3A21"/>
    <w:rsid w:val="007D3DE6"/>
    <w:rsid w:val="007D3F66"/>
    <w:rsid w:val="007D4A2E"/>
    <w:rsid w:val="007D4A31"/>
    <w:rsid w:val="007D500B"/>
    <w:rsid w:val="007D50F1"/>
    <w:rsid w:val="007D51FD"/>
    <w:rsid w:val="007D52BC"/>
    <w:rsid w:val="007D6154"/>
    <w:rsid w:val="007D629F"/>
    <w:rsid w:val="007D6B58"/>
    <w:rsid w:val="007D6F3C"/>
    <w:rsid w:val="007D7000"/>
    <w:rsid w:val="007D7B0F"/>
    <w:rsid w:val="007D7BD2"/>
    <w:rsid w:val="007D7EE7"/>
    <w:rsid w:val="007E0233"/>
    <w:rsid w:val="007E023A"/>
    <w:rsid w:val="007E0A87"/>
    <w:rsid w:val="007E0EEC"/>
    <w:rsid w:val="007E1129"/>
    <w:rsid w:val="007E147F"/>
    <w:rsid w:val="007E163A"/>
    <w:rsid w:val="007E192A"/>
    <w:rsid w:val="007E2006"/>
    <w:rsid w:val="007E247C"/>
    <w:rsid w:val="007E28E4"/>
    <w:rsid w:val="007E2BB8"/>
    <w:rsid w:val="007E37EC"/>
    <w:rsid w:val="007E3B19"/>
    <w:rsid w:val="007E3B4E"/>
    <w:rsid w:val="007E3D14"/>
    <w:rsid w:val="007E3F98"/>
    <w:rsid w:val="007E443C"/>
    <w:rsid w:val="007E471A"/>
    <w:rsid w:val="007E4AB6"/>
    <w:rsid w:val="007E4C56"/>
    <w:rsid w:val="007E4D1C"/>
    <w:rsid w:val="007E5396"/>
    <w:rsid w:val="007E5777"/>
    <w:rsid w:val="007E591E"/>
    <w:rsid w:val="007E5AEE"/>
    <w:rsid w:val="007E6212"/>
    <w:rsid w:val="007E6587"/>
    <w:rsid w:val="007E69A2"/>
    <w:rsid w:val="007E6EB0"/>
    <w:rsid w:val="007E7678"/>
    <w:rsid w:val="007E77EF"/>
    <w:rsid w:val="007E78A2"/>
    <w:rsid w:val="007E7A6A"/>
    <w:rsid w:val="007E7D4B"/>
    <w:rsid w:val="007E7F9E"/>
    <w:rsid w:val="007F00B4"/>
    <w:rsid w:val="007F03F3"/>
    <w:rsid w:val="007F0650"/>
    <w:rsid w:val="007F0C40"/>
    <w:rsid w:val="007F0CE2"/>
    <w:rsid w:val="007F0E64"/>
    <w:rsid w:val="007F0E68"/>
    <w:rsid w:val="007F150B"/>
    <w:rsid w:val="007F1BC7"/>
    <w:rsid w:val="007F1D05"/>
    <w:rsid w:val="007F2249"/>
    <w:rsid w:val="007F2510"/>
    <w:rsid w:val="007F28A9"/>
    <w:rsid w:val="007F32CB"/>
    <w:rsid w:val="007F3398"/>
    <w:rsid w:val="007F3537"/>
    <w:rsid w:val="007F3603"/>
    <w:rsid w:val="007F3D7D"/>
    <w:rsid w:val="007F426B"/>
    <w:rsid w:val="007F54B7"/>
    <w:rsid w:val="007F56AC"/>
    <w:rsid w:val="007F57E0"/>
    <w:rsid w:val="007F580F"/>
    <w:rsid w:val="007F5C8F"/>
    <w:rsid w:val="007F5C94"/>
    <w:rsid w:val="007F5D00"/>
    <w:rsid w:val="007F6473"/>
    <w:rsid w:val="007F6878"/>
    <w:rsid w:val="007F6A5B"/>
    <w:rsid w:val="007F6AA0"/>
    <w:rsid w:val="007F6BC9"/>
    <w:rsid w:val="007F6CE1"/>
    <w:rsid w:val="007F7139"/>
    <w:rsid w:val="007F73DE"/>
    <w:rsid w:val="007F741E"/>
    <w:rsid w:val="007F7D9C"/>
    <w:rsid w:val="007F7DE6"/>
    <w:rsid w:val="0080049D"/>
    <w:rsid w:val="00800C9B"/>
    <w:rsid w:val="00800FEA"/>
    <w:rsid w:val="00801379"/>
    <w:rsid w:val="008014DD"/>
    <w:rsid w:val="008014E6"/>
    <w:rsid w:val="008018EF"/>
    <w:rsid w:val="00801A3F"/>
    <w:rsid w:val="00801BB3"/>
    <w:rsid w:val="008027FE"/>
    <w:rsid w:val="0080289F"/>
    <w:rsid w:val="00803345"/>
    <w:rsid w:val="008034F4"/>
    <w:rsid w:val="0080358E"/>
    <w:rsid w:val="00804130"/>
    <w:rsid w:val="00804374"/>
    <w:rsid w:val="00804E11"/>
    <w:rsid w:val="008056E7"/>
    <w:rsid w:val="0080575F"/>
    <w:rsid w:val="00806BC0"/>
    <w:rsid w:val="0080764E"/>
    <w:rsid w:val="008079C0"/>
    <w:rsid w:val="0081008E"/>
    <w:rsid w:val="00810B82"/>
    <w:rsid w:val="00810C3D"/>
    <w:rsid w:val="00811693"/>
    <w:rsid w:val="00811B76"/>
    <w:rsid w:val="00811CAE"/>
    <w:rsid w:val="00811EE4"/>
    <w:rsid w:val="00811F48"/>
    <w:rsid w:val="0081294E"/>
    <w:rsid w:val="0081319D"/>
    <w:rsid w:val="008131AC"/>
    <w:rsid w:val="008132BA"/>
    <w:rsid w:val="00813418"/>
    <w:rsid w:val="008135AD"/>
    <w:rsid w:val="00813614"/>
    <w:rsid w:val="008136CC"/>
    <w:rsid w:val="00813AEF"/>
    <w:rsid w:val="008141B9"/>
    <w:rsid w:val="00814BC8"/>
    <w:rsid w:val="00814EB1"/>
    <w:rsid w:val="00815D57"/>
    <w:rsid w:val="00815EF2"/>
    <w:rsid w:val="00815F5A"/>
    <w:rsid w:val="0081623C"/>
    <w:rsid w:val="00816DBC"/>
    <w:rsid w:val="00817261"/>
    <w:rsid w:val="008173DC"/>
    <w:rsid w:val="0081770D"/>
    <w:rsid w:val="00817B20"/>
    <w:rsid w:val="008205A8"/>
    <w:rsid w:val="008207D8"/>
    <w:rsid w:val="008209FF"/>
    <w:rsid w:val="00820BF5"/>
    <w:rsid w:val="00820D2A"/>
    <w:rsid w:val="00820E32"/>
    <w:rsid w:val="00821041"/>
    <w:rsid w:val="008212B7"/>
    <w:rsid w:val="00821AC6"/>
    <w:rsid w:val="00821F51"/>
    <w:rsid w:val="0082243C"/>
    <w:rsid w:val="0082255D"/>
    <w:rsid w:val="00822CE6"/>
    <w:rsid w:val="00823681"/>
    <w:rsid w:val="00823974"/>
    <w:rsid w:val="00823B4B"/>
    <w:rsid w:val="00823B7B"/>
    <w:rsid w:val="0082401E"/>
    <w:rsid w:val="00824CCA"/>
    <w:rsid w:val="00824D66"/>
    <w:rsid w:val="00824E59"/>
    <w:rsid w:val="008250AF"/>
    <w:rsid w:val="008253CC"/>
    <w:rsid w:val="00825421"/>
    <w:rsid w:val="008255CE"/>
    <w:rsid w:val="00825ABF"/>
    <w:rsid w:val="00825CA7"/>
    <w:rsid w:val="00825EDE"/>
    <w:rsid w:val="0082674A"/>
    <w:rsid w:val="008267E4"/>
    <w:rsid w:val="00826EC7"/>
    <w:rsid w:val="00827180"/>
    <w:rsid w:val="0082737C"/>
    <w:rsid w:val="008276D3"/>
    <w:rsid w:val="008276FE"/>
    <w:rsid w:val="00827BBC"/>
    <w:rsid w:val="00827FDF"/>
    <w:rsid w:val="00830235"/>
    <w:rsid w:val="00830557"/>
    <w:rsid w:val="00830567"/>
    <w:rsid w:val="008306A0"/>
    <w:rsid w:val="008306F9"/>
    <w:rsid w:val="00830CB0"/>
    <w:rsid w:val="00830EDF"/>
    <w:rsid w:val="00831561"/>
    <w:rsid w:val="0083157E"/>
    <w:rsid w:val="00831E26"/>
    <w:rsid w:val="00832030"/>
    <w:rsid w:val="008320D8"/>
    <w:rsid w:val="0083236B"/>
    <w:rsid w:val="00832ACA"/>
    <w:rsid w:val="00832D33"/>
    <w:rsid w:val="008334BA"/>
    <w:rsid w:val="00833511"/>
    <w:rsid w:val="00833A8C"/>
    <w:rsid w:val="00833CEC"/>
    <w:rsid w:val="00834D44"/>
    <w:rsid w:val="00835236"/>
    <w:rsid w:val="00835460"/>
    <w:rsid w:val="008354A3"/>
    <w:rsid w:val="00835C6F"/>
    <w:rsid w:val="00836162"/>
    <w:rsid w:val="00836759"/>
    <w:rsid w:val="00836AC9"/>
    <w:rsid w:val="008371C9"/>
    <w:rsid w:val="00837813"/>
    <w:rsid w:val="00837863"/>
    <w:rsid w:val="008378F2"/>
    <w:rsid w:val="00837BE0"/>
    <w:rsid w:val="00837C8C"/>
    <w:rsid w:val="00840100"/>
    <w:rsid w:val="0084061F"/>
    <w:rsid w:val="00840B5E"/>
    <w:rsid w:val="00840B9D"/>
    <w:rsid w:val="00840D65"/>
    <w:rsid w:val="0084153E"/>
    <w:rsid w:val="0084186E"/>
    <w:rsid w:val="00841FDA"/>
    <w:rsid w:val="00841FDD"/>
    <w:rsid w:val="00842115"/>
    <w:rsid w:val="00842142"/>
    <w:rsid w:val="0084227F"/>
    <w:rsid w:val="00842CE8"/>
    <w:rsid w:val="0084304C"/>
    <w:rsid w:val="008434D1"/>
    <w:rsid w:val="008434D5"/>
    <w:rsid w:val="008437FC"/>
    <w:rsid w:val="00843EE0"/>
    <w:rsid w:val="00844237"/>
    <w:rsid w:val="008445D1"/>
    <w:rsid w:val="00844768"/>
    <w:rsid w:val="008447E6"/>
    <w:rsid w:val="00844F7D"/>
    <w:rsid w:val="00845290"/>
    <w:rsid w:val="00845BC2"/>
    <w:rsid w:val="00845E98"/>
    <w:rsid w:val="00845FCB"/>
    <w:rsid w:val="008460C0"/>
    <w:rsid w:val="00846288"/>
    <w:rsid w:val="008462D4"/>
    <w:rsid w:val="008464C0"/>
    <w:rsid w:val="00846C94"/>
    <w:rsid w:val="00846F32"/>
    <w:rsid w:val="00846FC3"/>
    <w:rsid w:val="00847174"/>
    <w:rsid w:val="008477D6"/>
    <w:rsid w:val="00847B04"/>
    <w:rsid w:val="00847DC5"/>
    <w:rsid w:val="00847DFE"/>
    <w:rsid w:val="00850398"/>
    <w:rsid w:val="008503B2"/>
    <w:rsid w:val="00850E5C"/>
    <w:rsid w:val="008512C7"/>
    <w:rsid w:val="008517FD"/>
    <w:rsid w:val="00851C68"/>
    <w:rsid w:val="00852525"/>
    <w:rsid w:val="00852F51"/>
    <w:rsid w:val="00853328"/>
    <w:rsid w:val="008546D9"/>
    <w:rsid w:val="00854FCF"/>
    <w:rsid w:val="008552BE"/>
    <w:rsid w:val="008556DA"/>
    <w:rsid w:val="00855B4F"/>
    <w:rsid w:val="008562E2"/>
    <w:rsid w:val="0085666B"/>
    <w:rsid w:val="0085672F"/>
    <w:rsid w:val="0085714D"/>
    <w:rsid w:val="008573CD"/>
    <w:rsid w:val="008573FD"/>
    <w:rsid w:val="00857935"/>
    <w:rsid w:val="0086014C"/>
    <w:rsid w:val="0086018F"/>
    <w:rsid w:val="00860339"/>
    <w:rsid w:val="00860726"/>
    <w:rsid w:val="008608C2"/>
    <w:rsid w:val="00860A57"/>
    <w:rsid w:val="00860ABB"/>
    <w:rsid w:val="00860F75"/>
    <w:rsid w:val="00861023"/>
    <w:rsid w:val="0086128A"/>
    <w:rsid w:val="00861680"/>
    <w:rsid w:val="00861741"/>
    <w:rsid w:val="00861AE9"/>
    <w:rsid w:val="00862381"/>
    <w:rsid w:val="008628A9"/>
    <w:rsid w:val="00863497"/>
    <w:rsid w:val="00863909"/>
    <w:rsid w:val="0086494A"/>
    <w:rsid w:val="00864B60"/>
    <w:rsid w:val="0086510B"/>
    <w:rsid w:val="00865291"/>
    <w:rsid w:val="00865366"/>
    <w:rsid w:val="00865599"/>
    <w:rsid w:val="00865F5C"/>
    <w:rsid w:val="008661A4"/>
    <w:rsid w:val="00866E45"/>
    <w:rsid w:val="00866FC0"/>
    <w:rsid w:val="00867EA7"/>
    <w:rsid w:val="008702EF"/>
    <w:rsid w:val="00870B6C"/>
    <w:rsid w:val="00870BC2"/>
    <w:rsid w:val="00870C72"/>
    <w:rsid w:val="00871352"/>
    <w:rsid w:val="008715FC"/>
    <w:rsid w:val="0087184A"/>
    <w:rsid w:val="00871A82"/>
    <w:rsid w:val="00871AED"/>
    <w:rsid w:val="00872219"/>
    <w:rsid w:val="008728EB"/>
    <w:rsid w:val="008729CE"/>
    <w:rsid w:val="00872A03"/>
    <w:rsid w:val="008738C1"/>
    <w:rsid w:val="00873E41"/>
    <w:rsid w:val="00873EB3"/>
    <w:rsid w:val="008740B4"/>
    <w:rsid w:val="0087415D"/>
    <w:rsid w:val="00874442"/>
    <w:rsid w:val="0087456D"/>
    <w:rsid w:val="00874FF7"/>
    <w:rsid w:val="00875459"/>
    <w:rsid w:val="008754A3"/>
    <w:rsid w:val="008755F7"/>
    <w:rsid w:val="0087564D"/>
    <w:rsid w:val="0087577D"/>
    <w:rsid w:val="00875C6F"/>
    <w:rsid w:val="00875F37"/>
    <w:rsid w:val="0087619C"/>
    <w:rsid w:val="008765E2"/>
    <w:rsid w:val="00876673"/>
    <w:rsid w:val="008776EF"/>
    <w:rsid w:val="0087778E"/>
    <w:rsid w:val="00877B57"/>
    <w:rsid w:val="00877D78"/>
    <w:rsid w:val="00877E1F"/>
    <w:rsid w:val="00877E47"/>
    <w:rsid w:val="0088066C"/>
    <w:rsid w:val="00880974"/>
    <w:rsid w:val="00880A23"/>
    <w:rsid w:val="00880B98"/>
    <w:rsid w:val="00880E58"/>
    <w:rsid w:val="0088153C"/>
    <w:rsid w:val="00881631"/>
    <w:rsid w:val="00881A4D"/>
    <w:rsid w:val="00881E81"/>
    <w:rsid w:val="00881FE7"/>
    <w:rsid w:val="0088200E"/>
    <w:rsid w:val="00882575"/>
    <w:rsid w:val="00882EAC"/>
    <w:rsid w:val="0088304D"/>
    <w:rsid w:val="008831B5"/>
    <w:rsid w:val="0088380C"/>
    <w:rsid w:val="0088467A"/>
    <w:rsid w:val="0088467E"/>
    <w:rsid w:val="00884683"/>
    <w:rsid w:val="008857BE"/>
    <w:rsid w:val="00886123"/>
    <w:rsid w:val="00886728"/>
    <w:rsid w:val="008870D6"/>
    <w:rsid w:val="00887353"/>
    <w:rsid w:val="0088778D"/>
    <w:rsid w:val="00887B57"/>
    <w:rsid w:val="00887E66"/>
    <w:rsid w:val="00890279"/>
    <w:rsid w:val="008907A1"/>
    <w:rsid w:val="008916A5"/>
    <w:rsid w:val="00891BE5"/>
    <w:rsid w:val="00891D74"/>
    <w:rsid w:val="00891DBB"/>
    <w:rsid w:val="00892639"/>
    <w:rsid w:val="008929AC"/>
    <w:rsid w:val="00892C6E"/>
    <w:rsid w:val="00893200"/>
    <w:rsid w:val="00893672"/>
    <w:rsid w:val="00893E5D"/>
    <w:rsid w:val="00894718"/>
    <w:rsid w:val="00894974"/>
    <w:rsid w:val="008951AB"/>
    <w:rsid w:val="008953FF"/>
    <w:rsid w:val="00895766"/>
    <w:rsid w:val="008957AD"/>
    <w:rsid w:val="00896544"/>
    <w:rsid w:val="00896827"/>
    <w:rsid w:val="00897570"/>
    <w:rsid w:val="008977AE"/>
    <w:rsid w:val="0089782E"/>
    <w:rsid w:val="00897F98"/>
    <w:rsid w:val="008A06FE"/>
    <w:rsid w:val="008A0DD3"/>
    <w:rsid w:val="008A1BE5"/>
    <w:rsid w:val="008A1CC6"/>
    <w:rsid w:val="008A1DDB"/>
    <w:rsid w:val="008A20EF"/>
    <w:rsid w:val="008A21C1"/>
    <w:rsid w:val="008A28F7"/>
    <w:rsid w:val="008A2D33"/>
    <w:rsid w:val="008A2E44"/>
    <w:rsid w:val="008A383E"/>
    <w:rsid w:val="008A4906"/>
    <w:rsid w:val="008A4D8A"/>
    <w:rsid w:val="008A4E5D"/>
    <w:rsid w:val="008A59E6"/>
    <w:rsid w:val="008A5FA3"/>
    <w:rsid w:val="008A6328"/>
    <w:rsid w:val="008A66CB"/>
    <w:rsid w:val="008A7489"/>
    <w:rsid w:val="008A7703"/>
    <w:rsid w:val="008A7B8A"/>
    <w:rsid w:val="008B0099"/>
    <w:rsid w:val="008B0D3C"/>
    <w:rsid w:val="008B0F0D"/>
    <w:rsid w:val="008B1755"/>
    <w:rsid w:val="008B1FC7"/>
    <w:rsid w:val="008B216D"/>
    <w:rsid w:val="008B23A4"/>
    <w:rsid w:val="008B2557"/>
    <w:rsid w:val="008B25A6"/>
    <w:rsid w:val="008B28A1"/>
    <w:rsid w:val="008B2A37"/>
    <w:rsid w:val="008B2A42"/>
    <w:rsid w:val="008B2DBB"/>
    <w:rsid w:val="008B2E04"/>
    <w:rsid w:val="008B306D"/>
    <w:rsid w:val="008B3349"/>
    <w:rsid w:val="008B3AF0"/>
    <w:rsid w:val="008B432B"/>
    <w:rsid w:val="008B476B"/>
    <w:rsid w:val="008B4A04"/>
    <w:rsid w:val="008B4C37"/>
    <w:rsid w:val="008B4D0E"/>
    <w:rsid w:val="008B4E70"/>
    <w:rsid w:val="008B4FA0"/>
    <w:rsid w:val="008B522C"/>
    <w:rsid w:val="008B5282"/>
    <w:rsid w:val="008B5354"/>
    <w:rsid w:val="008B5745"/>
    <w:rsid w:val="008B5C5F"/>
    <w:rsid w:val="008B60BE"/>
    <w:rsid w:val="008B72A7"/>
    <w:rsid w:val="008B74B5"/>
    <w:rsid w:val="008B7673"/>
    <w:rsid w:val="008B7A7C"/>
    <w:rsid w:val="008B7F77"/>
    <w:rsid w:val="008C05BA"/>
    <w:rsid w:val="008C0811"/>
    <w:rsid w:val="008C0FBE"/>
    <w:rsid w:val="008C0FEA"/>
    <w:rsid w:val="008C1040"/>
    <w:rsid w:val="008C19D0"/>
    <w:rsid w:val="008C2296"/>
    <w:rsid w:val="008C2319"/>
    <w:rsid w:val="008C249A"/>
    <w:rsid w:val="008C2549"/>
    <w:rsid w:val="008C270E"/>
    <w:rsid w:val="008C2976"/>
    <w:rsid w:val="008C2D81"/>
    <w:rsid w:val="008C31F5"/>
    <w:rsid w:val="008C3458"/>
    <w:rsid w:val="008C3EDA"/>
    <w:rsid w:val="008C482D"/>
    <w:rsid w:val="008C56A3"/>
    <w:rsid w:val="008C5EC6"/>
    <w:rsid w:val="008C616B"/>
    <w:rsid w:val="008C6197"/>
    <w:rsid w:val="008C6A0A"/>
    <w:rsid w:val="008C6A38"/>
    <w:rsid w:val="008C6AEC"/>
    <w:rsid w:val="008C6EDE"/>
    <w:rsid w:val="008D00A9"/>
    <w:rsid w:val="008D0F5D"/>
    <w:rsid w:val="008D110B"/>
    <w:rsid w:val="008D1135"/>
    <w:rsid w:val="008D11F6"/>
    <w:rsid w:val="008D1825"/>
    <w:rsid w:val="008D187D"/>
    <w:rsid w:val="008D196D"/>
    <w:rsid w:val="008D197D"/>
    <w:rsid w:val="008D1A3A"/>
    <w:rsid w:val="008D1EA0"/>
    <w:rsid w:val="008D20B8"/>
    <w:rsid w:val="008D247C"/>
    <w:rsid w:val="008D2651"/>
    <w:rsid w:val="008D2BC3"/>
    <w:rsid w:val="008D3701"/>
    <w:rsid w:val="008D3AF5"/>
    <w:rsid w:val="008D3DC2"/>
    <w:rsid w:val="008D3EA6"/>
    <w:rsid w:val="008D3F0C"/>
    <w:rsid w:val="008D4404"/>
    <w:rsid w:val="008D4465"/>
    <w:rsid w:val="008D47FF"/>
    <w:rsid w:val="008D482F"/>
    <w:rsid w:val="008D506B"/>
    <w:rsid w:val="008D50D4"/>
    <w:rsid w:val="008D5291"/>
    <w:rsid w:val="008D55AA"/>
    <w:rsid w:val="008D55BF"/>
    <w:rsid w:val="008D586D"/>
    <w:rsid w:val="008D5F1A"/>
    <w:rsid w:val="008D67C4"/>
    <w:rsid w:val="008D6E14"/>
    <w:rsid w:val="008D71A6"/>
    <w:rsid w:val="008D74ED"/>
    <w:rsid w:val="008D7AE2"/>
    <w:rsid w:val="008E0BE3"/>
    <w:rsid w:val="008E0DB8"/>
    <w:rsid w:val="008E1133"/>
    <w:rsid w:val="008E2BA5"/>
    <w:rsid w:val="008E32BB"/>
    <w:rsid w:val="008E3538"/>
    <w:rsid w:val="008E380F"/>
    <w:rsid w:val="008E3CC1"/>
    <w:rsid w:val="008E46FF"/>
    <w:rsid w:val="008E47A2"/>
    <w:rsid w:val="008E4A4C"/>
    <w:rsid w:val="008E4B28"/>
    <w:rsid w:val="008E4BB4"/>
    <w:rsid w:val="008E5078"/>
    <w:rsid w:val="008E54FB"/>
    <w:rsid w:val="008E570A"/>
    <w:rsid w:val="008E621E"/>
    <w:rsid w:val="008E64A2"/>
    <w:rsid w:val="008E6FC8"/>
    <w:rsid w:val="008E7196"/>
    <w:rsid w:val="008E764E"/>
    <w:rsid w:val="008E7745"/>
    <w:rsid w:val="008E7B4C"/>
    <w:rsid w:val="008F0D25"/>
    <w:rsid w:val="008F0DB6"/>
    <w:rsid w:val="008F18BC"/>
    <w:rsid w:val="008F1A3B"/>
    <w:rsid w:val="008F1D40"/>
    <w:rsid w:val="008F1F48"/>
    <w:rsid w:val="008F209F"/>
    <w:rsid w:val="008F2A3F"/>
    <w:rsid w:val="008F3800"/>
    <w:rsid w:val="008F3D23"/>
    <w:rsid w:val="008F3D56"/>
    <w:rsid w:val="008F4080"/>
    <w:rsid w:val="008F4256"/>
    <w:rsid w:val="008F4326"/>
    <w:rsid w:val="008F4B6E"/>
    <w:rsid w:val="008F5154"/>
    <w:rsid w:val="008F54F9"/>
    <w:rsid w:val="008F552E"/>
    <w:rsid w:val="008F588A"/>
    <w:rsid w:val="008F6455"/>
    <w:rsid w:val="008F6758"/>
    <w:rsid w:val="008F6A64"/>
    <w:rsid w:val="008F6D60"/>
    <w:rsid w:val="008F6F28"/>
    <w:rsid w:val="008F743C"/>
    <w:rsid w:val="008F76F2"/>
    <w:rsid w:val="008F7884"/>
    <w:rsid w:val="008F7908"/>
    <w:rsid w:val="008F7ABA"/>
    <w:rsid w:val="008F7F1A"/>
    <w:rsid w:val="00900291"/>
    <w:rsid w:val="0090056B"/>
    <w:rsid w:val="00900767"/>
    <w:rsid w:val="00900817"/>
    <w:rsid w:val="0090123C"/>
    <w:rsid w:val="009013C6"/>
    <w:rsid w:val="00901603"/>
    <w:rsid w:val="00901630"/>
    <w:rsid w:val="009016B5"/>
    <w:rsid w:val="00901B8D"/>
    <w:rsid w:val="009022A8"/>
    <w:rsid w:val="0090232A"/>
    <w:rsid w:val="009024D1"/>
    <w:rsid w:val="00903130"/>
    <w:rsid w:val="00903397"/>
    <w:rsid w:val="009039F0"/>
    <w:rsid w:val="009044EB"/>
    <w:rsid w:val="0090465D"/>
    <w:rsid w:val="00904774"/>
    <w:rsid w:val="00904BFA"/>
    <w:rsid w:val="00904CE7"/>
    <w:rsid w:val="009051D6"/>
    <w:rsid w:val="00906858"/>
    <w:rsid w:val="0090692E"/>
    <w:rsid w:val="009072AC"/>
    <w:rsid w:val="009073AD"/>
    <w:rsid w:val="00907E4A"/>
    <w:rsid w:val="009103C6"/>
    <w:rsid w:val="00910941"/>
    <w:rsid w:val="009111A2"/>
    <w:rsid w:val="0091163C"/>
    <w:rsid w:val="00911666"/>
    <w:rsid w:val="00912019"/>
    <w:rsid w:val="00912234"/>
    <w:rsid w:val="0091256E"/>
    <w:rsid w:val="00912F5B"/>
    <w:rsid w:val="00913992"/>
    <w:rsid w:val="00913B32"/>
    <w:rsid w:val="00914282"/>
    <w:rsid w:val="0091470B"/>
    <w:rsid w:val="00914C80"/>
    <w:rsid w:val="009151D1"/>
    <w:rsid w:val="009153AA"/>
    <w:rsid w:val="009153B6"/>
    <w:rsid w:val="00915E90"/>
    <w:rsid w:val="009168CA"/>
    <w:rsid w:val="0091692C"/>
    <w:rsid w:val="00916937"/>
    <w:rsid w:val="00916CAC"/>
    <w:rsid w:val="009171AF"/>
    <w:rsid w:val="009171DC"/>
    <w:rsid w:val="009173FC"/>
    <w:rsid w:val="0091742E"/>
    <w:rsid w:val="0091760F"/>
    <w:rsid w:val="00917629"/>
    <w:rsid w:val="00917863"/>
    <w:rsid w:val="00917D02"/>
    <w:rsid w:val="00917EDD"/>
    <w:rsid w:val="00917FD7"/>
    <w:rsid w:val="009201AA"/>
    <w:rsid w:val="00920E2B"/>
    <w:rsid w:val="009212C1"/>
    <w:rsid w:val="009212CA"/>
    <w:rsid w:val="0092130D"/>
    <w:rsid w:val="009213C9"/>
    <w:rsid w:val="009215C0"/>
    <w:rsid w:val="00921777"/>
    <w:rsid w:val="0092197A"/>
    <w:rsid w:val="00921BE5"/>
    <w:rsid w:val="009221B9"/>
    <w:rsid w:val="009222C8"/>
    <w:rsid w:val="009222E5"/>
    <w:rsid w:val="0092238B"/>
    <w:rsid w:val="0092248A"/>
    <w:rsid w:val="00922E58"/>
    <w:rsid w:val="00923A48"/>
    <w:rsid w:val="00923AFF"/>
    <w:rsid w:val="009243D5"/>
    <w:rsid w:val="00925A3B"/>
    <w:rsid w:val="00925B59"/>
    <w:rsid w:val="00925C1D"/>
    <w:rsid w:val="00925D25"/>
    <w:rsid w:val="00926179"/>
    <w:rsid w:val="0092620E"/>
    <w:rsid w:val="00926375"/>
    <w:rsid w:val="00926425"/>
    <w:rsid w:val="009267FF"/>
    <w:rsid w:val="00926D24"/>
    <w:rsid w:val="0092745C"/>
    <w:rsid w:val="00927F02"/>
    <w:rsid w:val="0093126E"/>
    <w:rsid w:val="0093153F"/>
    <w:rsid w:val="0093156D"/>
    <w:rsid w:val="00931E9F"/>
    <w:rsid w:val="00932189"/>
    <w:rsid w:val="009321AD"/>
    <w:rsid w:val="0093225A"/>
    <w:rsid w:val="009322BA"/>
    <w:rsid w:val="00932547"/>
    <w:rsid w:val="00932C51"/>
    <w:rsid w:val="00933063"/>
    <w:rsid w:val="009333A6"/>
    <w:rsid w:val="009334C8"/>
    <w:rsid w:val="0093377E"/>
    <w:rsid w:val="00933792"/>
    <w:rsid w:val="00933AD7"/>
    <w:rsid w:val="00933B26"/>
    <w:rsid w:val="00933F1C"/>
    <w:rsid w:val="00933F64"/>
    <w:rsid w:val="009340AA"/>
    <w:rsid w:val="009345CD"/>
    <w:rsid w:val="0093473E"/>
    <w:rsid w:val="0093486C"/>
    <w:rsid w:val="00934E78"/>
    <w:rsid w:val="009356EB"/>
    <w:rsid w:val="00935901"/>
    <w:rsid w:val="009367AA"/>
    <w:rsid w:val="009367DE"/>
    <w:rsid w:val="00936CE8"/>
    <w:rsid w:val="00936E16"/>
    <w:rsid w:val="00936E20"/>
    <w:rsid w:val="009372D4"/>
    <w:rsid w:val="00937539"/>
    <w:rsid w:val="009376C6"/>
    <w:rsid w:val="00937BFC"/>
    <w:rsid w:val="009402D5"/>
    <w:rsid w:val="00940609"/>
    <w:rsid w:val="00940B74"/>
    <w:rsid w:val="00940E99"/>
    <w:rsid w:val="009418C0"/>
    <w:rsid w:val="00941AB3"/>
    <w:rsid w:val="00941D4D"/>
    <w:rsid w:val="00941E28"/>
    <w:rsid w:val="00942831"/>
    <w:rsid w:val="00942D5F"/>
    <w:rsid w:val="00942E86"/>
    <w:rsid w:val="00944269"/>
    <w:rsid w:val="00944319"/>
    <w:rsid w:val="00944759"/>
    <w:rsid w:val="00944820"/>
    <w:rsid w:val="009449AC"/>
    <w:rsid w:val="009452BE"/>
    <w:rsid w:val="00945E21"/>
    <w:rsid w:val="0094601F"/>
    <w:rsid w:val="0094644B"/>
    <w:rsid w:val="009470A4"/>
    <w:rsid w:val="00947514"/>
    <w:rsid w:val="00947CE2"/>
    <w:rsid w:val="00947E20"/>
    <w:rsid w:val="00947E55"/>
    <w:rsid w:val="009502D7"/>
    <w:rsid w:val="009508C1"/>
    <w:rsid w:val="009508F6"/>
    <w:rsid w:val="0095096C"/>
    <w:rsid w:val="00950BC6"/>
    <w:rsid w:val="00950EBA"/>
    <w:rsid w:val="00950EDD"/>
    <w:rsid w:val="0095120B"/>
    <w:rsid w:val="009512DB"/>
    <w:rsid w:val="00951588"/>
    <w:rsid w:val="00951721"/>
    <w:rsid w:val="00951CBF"/>
    <w:rsid w:val="00951D37"/>
    <w:rsid w:val="009520A6"/>
    <w:rsid w:val="00952E7C"/>
    <w:rsid w:val="0095437F"/>
    <w:rsid w:val="00954DDA"/>
    <w:rsid w:val="0095500C"/>
    <w:rsid w:val="009559A5"/>
    <w:rsid w:val="00955D83"/>
    <w:rsid w:val="00955EA8"/>
    <w:rsid w:val="00956972"/>
    <w:rsid w:val="00960204"/>
    <w:rsid w:val="00960368"/>
    <w:rsid w:val="0096129C"/>
    <w:rsid w:val="009615FA"/>
    <w:rsid w:val="00961690"/>
    <w:rsid w:val="00961711"/>
    <w:rsid w:val="00961A03"/>
    <w:rsid w:val="00961D19"/>
    <w:rsid w:val="009622A7"/>
    <w:rsid w:val="00962FAA"/>
    <w:rsid w:val="009630B6"/>
    <w:rsid w:val="009630BE"/>
    <w:rsid w:val="009633EC"/>
    <w:rsid w:val="00963549"/>
    <w:rsid w:val="00963A10"/>
    <w:rsid w:val="00963DFB"/>
    <w:rsid w:val="00963F2E"/>
    <w:rsid w:val="0096446C"/>
    <w:rsid w:val="00964667"/>
    <w:rsid w:val="009646DE"/>
    <w:rsid w:val="00964CE8"/>
    <w:rsid w:val="009658E4"/>
    <w:rsid w:val="00965B68"/>
    <w:rsid w:val="00965C6C"/>
    <w:rsid w:val="009660FC"/>
    <w:rsid w:val="009666D4"/>
    <w:rsid w:val="00967DD4"/>
    <w:rsid w:val="00967E20"/>
    <w:rsid w:val="00967F0F"/>
    <w:rsid w:val="00970B5D"/>
    <w:rsid w:val="00970F45"/>
    <w:rsid w:val="00971050"/>
    <w:rsid w:val="009711BA"/>
    <w:rsid w:val="00971268"/>
    <w:rsid w:val="00971854"/>
    <w:rsid w:val="00971A95"/>
    <w:rsid w:val="00971EA3"/>
    <w:rsid w:val="00972398"/>
    <w:rsid w:val="00972515"/>
    <w:rsid w:val="00972812"/>
    <w:rsid w:val="009728EC"/>
    <w:rsid w:val="009735A2"/>
    <w:rsid w:val="00973B32"/>
    <w:rsid w:val="0097441E"/>
    <w:rsid w:val="00974564"/>
    <w:rsid w:val="00974954"/>
    <w:rsid w:val="00975378"/>
    <w:rsid w:val="00975AC6"/>
    <w:rsid w:val="00975D3F"/>
    <w:rsid w:val="00975D47"/>
    <w:rsid w:val="00976300"/>
    <w:rsid w:val="009765B1"/>
    <w:rsid w:val="0097695E"/>
    <w:rsid w:val="00976C5F"/>
    <w:rsid w:val="00976F46"/>
    <w:rsid w:val="00976F81"/>
    <w:rsid w:val="00977157"/>
    <w:rsid w:val="00977356"/>
    <w:rsid w:val="009775D4"/>
    <w:rsid w:val="0097792C"/>
    <w:rsid w:val="00980856"/>
    <w:rsid w:val="009809F3"/>
    <w:rsid w:val="00980F34"/>
    <w:rsid w:val="00981591"/>
    <w:rsid w:val="009825B9"/>
    <w:rsid w:val="00982A4A"/>
    <w:rsid w:val="00982D5F"/>
    <w:rsid w:val="00983266"/>
    <w:rsid w:val="00983963"/>
    <w:rsid w:val="00983A0A"/>
    <w:rsid w:val="00983D38"/>
    <w:rsid w:val="009840D0"/>
    <w:rsid w:val="009841C9"/>
    <w:rsid w:val="00985382"/>
    <w:rsid w:val="009854F7"/>
    <w:rsid w:val="00985799"/>
    <w:rsid w:val="00985CB4"/>
    <w:rsid w:val="00985F52"/>
    <w:rsid w:val="009863D0"/>
    <w:rsid w:val="009866CA"/>
    <w:rsid w:val="00986D3E"/>
    <w:rsid w:val="00986E1D"/>
    <w:rsid w:val="009877D9"/>
    <w:rsid w:val="009878A4"/>
    <w:rsid w:val="00987AA4"/>
    <w:rsid w:val="00987BE7"/>
    <w:rsid w:val="00987BF6"/>
    <w:rsid w:val="009909A7"/>
    <w:rsid w:val="00990A96"/>
    <w:rsid w:val="00990D3E"/>
    <w:rsid w:val="0099121D"/>
    <w:rsid w:val="009916AB"/>
    <w:rsid w:val="00991708"/>
    <w:rsid w:val="00991FF7"/>
    <w:rsid w:val="00992566"/>
    <w:rsid w:val="009927B1"/>
    <w:rsid w:val="00992B1D"/>
    <w:rsid w:val="00992B5D"/>
    <w:rsid w:val="00992C41"/>
    <w:rsid w:val="00992C47"/>
    <w:rsid w:val="009931D7"/>
    <w:rsid w:val="0099364B"/>
    <w:rsid w:val="009938C2"/>
    <w:rsid w:val="009939B8"/>
    <w:rsid w:val="00993C66"/>
    <w:rsid w:val="00994039"/>
    <w:rsid w:val="0099428C"/>
    <w:rsid w:val="009943F5"/>
    <w:rsid w:val="009945A7"/>
    <w:rsid w:val="00994BBA"/>
    <w:rsid w:val="00994BFF"/>
    <w:rsid w:val="00995242"/>
    <w:rsid w:val="00995285"/>
    <w:rsid w:val="0099589B"/>
    <w:rsid w:val="00995B73"/>
    <w:rsid w:val="00995D75"/>
    <w:rsid w:val="00996074"/>
    <w:rsid w:val="0099694C"/>
    <w:rsid w:val="009969B7"/>
    <w:rsid w:val="009969C6"/>
    <w:rsid w:val="00996C6D"/>
    <w:rsid w:val="00997509"/>
    <w:rsid w:val="00997785"/>
    <w:rsid w:val="00997B1D"/>
    <w:rsid w:val="00997E01"/>
    <w:rsid w:val="009A0511"/>
    <w:rsid w:val="009A06F0"/>
    <w:rsid w:val="009A0739"/>
    <w:rsid w:val="009A1377"/>
    <w:rsid w:val="009A200A"/>
    <w:rsid w:val="009A3093"/>
    <w:rsid w:val="009A371C"/>
    <w:rsid w:val="009A45DD"/>
    <w:rsid w:val="009A496D"/>
    <w:rsid w:val="009A49DC"/>
    <w:rsid w:val="009A4F0A"/>
    <w:rsid w:val="009A528D"/>
    <w:rsid w:val="009A52A8"/>
    <w:rsid w:val="009A5341"/>
    <w:rsid w:val="009A5C0C"/>
    <w:rsid w:val="009A5D1B"/>
    <w:rsid w:val="009A61FE"/>
    <w:rsid w:val="009A620F"/>
    <w:rsid w:val="009A6265"/>
    <w:rsid w:val="009A644F"/>
    <w:rsid w:val="009A6554"/>
    <w:rsid w:val="009A65FF"/>
    <w:rsid w:val="009A7094"/>
    <w:rsid w:val="009A78C8"/>
    <w:rsid w:val="009A7911"/>
    <w:rsid w:val="009B0067"/>
    <w:rsid w:val="009B09AA"/>
    <w:rsid w:val="009B1487"/>
    <w:rsid w:val="009B1658"/>
    <w:rsid w:val="009B1844"/>
    <w:rsid w:val="009B1914"/>
    <w:rsid w:val="009B213D"/>
    <w:rsid w:val="009B2242"/>
    <w:rsid w:val="009B22D0"/>
    <w:rsid w:val="009B236F"/>
    <w:rsid w:val="009B2931"/>
    <w:rsid w:val="009B2973"/>
    <w:rsid w:val="009B2E94"/>
    <w:rsid w:val="009B30B3"/>
    <w:rsid w:val="009B316B"/>
    <w:rsid w:val="009B341B"/>
    <w:rsid w:val="009B3591"/>
    <w:rsid w:val="009B3925"/>
    <w:rsid w:val="009B40CC"/>
    <w:rsid w:val="009B4134"/>
    <w:rsid w:val="009B4365"/>
    <w:rsid w:val="009B4BEB"/>
    <w:rsid w:val="009B4FE0"/>
    <w:rsid w:val="009B4FE3"/>
    <w:rsid w:val="009B50CD"/>
    <w:rsid w:val="009B56F3"/>
    <w:rsid w:val="009B5EA2"/>
    <w:rsid w:val="009B63E4"/>
    <w:rsid w:val="009B6473"/>
    <w:rsid w:val="009B6E62"/>
    <w:rsid w:val="009B7113"/>
    <w:rsid w:val="009B74AE"/>
    <w:rsid w:val="009B77C2"/>
    <w:rsid w:val="009B7870"/>
    <w:rsid w:val="009B78AB"/>
    <w:rsid w:val="009B7F58"/>
    <w:rsid w:val="009C0054"/>
    <w:rsid w:val="009C0674"/>
    <w:rsid w:val="009C09F9"/>
    <w:rsid w:val="009C0B2F"/>
    <w:rsid w:val="009C0B75"/>
    <w:rsid w:val="009C0C79"/>
    <w:rsid w:val="009C14B1"/>
    <w:rsid w:val="009C1658"/>
    <w:rsid w:val="009C1DB4"/>
    <w:rsid w:val="009C2A1E"/>
    <w:rsid w:val="009C2A4E"/>
    <w:rsid w:val="009C2B49"/>
    <w:rsid w:val="009C2C4F"/>
    <w:rsid w:val="009C2D28"/>
    <w:rsid w:val="009C307F"/>
    <w:rsid w:val="009C3943"/>
    <w:rsid w:val="009C39B0"/>
    <w:rsid w:val="009C3E82"/>
    <w:rsid w:val="009C4342"/>
    <w:rsid w:val="009C48D5"/>
    <w:rsid w:val="009C4B53"/>
    <w:rsid w:val="009C510B"/>
    <w:rsid w:val="009C51DB"/>
    <w:rsid w:val="009C5641"/>
    <w:rsid w:val="009C5DFB"/>
    <w:rsid w:val="009C64B7"/>
    <w:rsid w:val="009C686B"/>
    <w:rsid w:val="009C68F3"/>
    <w:rsid w:val="009C6C0B"/>
    <w:rsid w:val="009C75CC"/>
    <w:rsid w:val="009C7A5B"/>
    <w:rsid w:val="009C7B99"/>
    <w:rsid w:val="009D0134"/>
    <w:rsid w:val="009D08A7"/>
    <w:rsid w:val="009D0C26"/>
    <w:rsid w:val="009D104F"/>
    <w:rsid w:val="009D1464"/>
    <w:rsid w:val="009D1609"/>
    <w:rsid w:val="009D46A1"/>
    <w:rsid w:val="009D482E"/>
    <w:rsid w:val="009D5025"/>
    <w:rsid w:val="009D53C7"/>
    <w:rsid w:val="009D5821"/>
    <w:rsid w:val="009D5B4E"/>
    <w:rsid w:val="009D62B4"/>
    <w:rsid w:val="009D645B"/>
    <w:rsid w:val="009D67FC"/>
    <w:rsid w:val="009D6BF8"/>
    <w:rsid w:val="009D6FC9"/>
    <w:rsid w:val="009D7045"/>
    <w:rsid w:val="009D7130"/>
    <w:rsid w:val="009D77DF"/>
    <w:rsid w:val="009D79F8"/>
    <w:rsid w:val="009D7BFE"/>
    <w:rsid w:val="009E0D78"/>
    <w:rsid w:val="009E12BC"/>
    <w:rsid w:val="009E1621"/>
    <w:rsid w:val="009E19C4"/>
    <w:rsid w:val="009E2808"/>
    <w:rsid w:val="009E2954"/>
    <w:rsid w:val="009E2B5F"/>
    <w:rsid w:val="009E2E7F"/>
    <w:rsid w:val="009E31F7"/>
    <w:rsid w:val="009E344F"/>
    <w:rsid w:val="009E363A"/>
    <w:rsid w:val="009E38ED"/>
    <w:rsid w:val="009E3C51"/>
    <w:rsid w:val="009E3DDE"/>
    <w:rsid w:val="009E46C8"/>
    <w:rsid w:val="009E4C15"/>
    <w:rsid w:val="009E51E4"/>
    <w:rsid w:val="009E5375"/>
    <w:rsid w:val="009E5406"/>
    <w:rsid w:val="009E549E"/>
    <w:rsid w:val="009E554F"/>
    <w:rsid w:val="009E587F"/>
    <w:rsid w:val="009E5C7F"/>
    <w:rsid w:val="009E5FC4"/>
    <w:rsid w:val="009E628B"/>
    <w:rsid w:val="009E6944"/>
    <w:rsid w:val="009E6AD9"/>
    <w:rsid w:val="009E711E"/>
    <w:rsid w:val="009E729E"/>
    <w:rsid w:val="009E76A0"/>
    <w:rsid w:val="009E77B3"/>
    <w:rsid w:val="009E7AAB"/>
    <w:rsid w:val="009F0119"/>
    <w:rsid w:val="009F042C"/>
    <w:rsid w:val="009F068C"/>
    <w:rsid w:val="009F0737"/>
    <w:rsid w:val="009F091F"/>
    <w:rsid w:val="009F0F9B"/>
    <w:rsid w:val="009F1253"/>
    <w:rsid w:val="009F1275"/>
    <w:rsid w:val="009F1307"/>
    <w:rsid w:val="009F1581"/>
    <w:rsid w:val="009F23B2"/>
    <w:rsid w:val="009F24CA"/>
    <w:rsid w:val="009F2F23"/>
    <w:rsid w:val="009F32A9"/>
    <w:rsid w:val="009F3415"/>
    <w:rsid w:val="009F36FE"/>
    <w:rsid w:val="009F370D"/>
    <w:rsid w:val="009F3951"/>
    <w:rsid w:val="009F4681"/>
    <w:rsid w:val="009F46F3"/>
    <w:rsid w:val="009F4797"/>
    <w:rsid w:val="009F4D70"/>
    <w:rsid w:val="009F53DE"/>
    <w:rsid w:val="009F57E4"/>
    <w:rsid w:val="009F618D"/>
    <w:rsid w:val="009F68F4"/>
    <w:rsid w:val="009F769A"/>
    <w:rsid w:val="009F7A86"/>
    <w:rsid w:val="009F7BA5"/>
    <w:rsid w:val="009F7CC4"/>
    <w:rsid w:val="00A00287"/>
    <w:rsid w:val="00A002C9"/>
    <w:rsid w:val="00A0090B"/>
    <w:rsid w:val="00A01AF2"/>
    <w:rsid w:val="00A01D45"/>
    <w:rsid w:val="00A01DB5"/>
    <w:rsid w:val="00A020F7"/>
    <w:rsid w:val="00A0229C"/>
    <w:rsid w:val="00A0284C"/>
    <w:rsid w:val="00A02858"/>
    <w:rsid w:val="00A03334"/>
    <w:rsid w:val="00A0348C"/>
    <w:rsid w:val="00A03495"/>
    <w:rsid w:val="00A0382E"/>
    <w:rsid w:val="00A03927"/>
    <w:rsid w:val="00A0414E"/>
    <w:rsid w:val="00A04391"/>
    <w:rsid w:val="00A04627"/>
    <w:rsid w:val="00A0477F"/>
    <w:rsid w:val="00A047ED"/>
    <w:rsid w:val="00A04C7D"/>
    <w:rsid w:val="00A05783"/>
    <w:rsid w:val="00A05DC3"/>
    <w:rsid w:val="00A05F47"/>
    <w:rsid w:val="00A06547"/>
    <w:rsid w:val="00A06C5F"/>
    <w:rsid w:val="00A06CAD"/>
    <w:rsid w:val="00A079C8"/>
    <w:rsid w:val="00A07F9D"/>
    <w:rsid w:val="00A1027F"/>
    <w:rsid w:val="00A10FE1"/>
    <w:rsid w:val="00A11CA7"/>
    <w:rsid w:val="00A1269A"/>
    <w:rsid w:val="00A12836"/>
    <w:rsid w:val="00A130F2"/>
    <w:rsid w:val="00A13C3E"/>
    <w:rsid w:val="00A14505"/>
    <w:rsid w:val="00A153AD"/>
    <w:rsid w:val="00A15850"/>
    <w:rsid w:val="00A158B4"/>
    <w:rsid w:val="00A15A46"/>
    <w:rsid w:val="00A15BC5"/>
    <w:rsid w:val="00A15E31"/>
    <w:rsid w:val="00A16145"/>
    <w:rsid w:val="00A164DE"/>
    <w:rsid w:val="00A16825"/>
    <w:rsid w:val="00A16C15"/>
    <w:rsid w:val="00A16E80"/>
    <w:rsid w:val="00A170C4"/>
    <w:rsid w:val="00A17D80"/>
    <w:rsid w:val="00A2039A"/>
    <w:rsid w:val="00A20798"/>
    <w:rsid w:val="00A2082C"/>
    <w:rsid w:val="00A214D7"/>
    <w:rsid w:val="00A2166F"/>
    <w:rsid w:val="00A21887"/>
    <w:rsid w:val="00A21A0B"/>
    <w:rsid w:val="00A21CC8"/>
    <w:rsid w:val="00A21EAB"/>
    <w:rsid w:val="00A21EAF"/>
    <w:rsid w:val="00A21EC7"/>
    <w:rsid w:val="00A223E7"/>
    <w:rsid w:val="00A227B6"/>
    <w:rsid w:val="00A227DA"/>
    <w:rsid w:val="00A228A7"/>
    <w:rsid w:val="00A23223"/>
    <w:rsid w:val="00A23457"/>
    <w:rsid w:val="00A24092"/>
    <w:rsid w:val="00A247A0"/>
    <w:rsid w:val="00A2481E"/>
    <w:rsid w:val="00A253E8"/>
    <w:rsid w:val="00A2576F"/>
    <w:rsid w:val="00A25A03"/>
    <w:rsid w:val="00A262CC"/>
    <w:rsid w:val="00A264F8"/>
    <w:rsid w:val="00A266A5"/>
    <w:rsid w:val="00A26FF1"/>
    <w:rsid w:val="00A277C4"/>
    <w:rsid w:val="00A27A7B"/>
    <w:rsid w:val="00A308B4"/>
    <w:rsid w:val="00A30F20"/>
    <w:rsid w:val="00A30F21"/>
    <w:rsid w:val="00A3107A"/>
    <w:rsid w:val="00A3118E"/>
    <w:rsid w:val="00A322B5"/>
    <w:rsid w:val="00A32BD1"/>
    <w:rsid w:val="00A32D4C"/>
    <w:rsid w:val="00A32DAD"/>
    <w:rsid w:val="00A330E0"/>
    <w:rsid w:val="00A33358"/>
    <w:rsid w:val="00A3379B"/>
    <w:rsid w:val="00A33A3B"/>
    <w:rsid w:val="00A33B45"/>
    <w:rsid w:val="00A33FAC"/>
    <w:rsid w:val="00A33FF7"/>
    <w:rsid w:val="00A34169"/>
    <w:rsid w:val="00A34B85"/>
    <w:rsid w:val="00A34E93"/>
    <w:rsid w:val="00A35223"/>
    <w:rsid w:val="00A35B48"/>
    <w:rsid w:val="00A35D1D"/>
    <w:rsid w:val="00A363FE"/>
    <w:rsid w:val="00A3646F"/>
    <w:rsid w:val="00A36B1C"/>
    <w:rsid w:val="00A36BB2"/>
    <w:rsid w:val="00A36C2D"/>
    <w:rsid w:val="00A377E0"/>
    <w:rsid w:val="00A403C1"/>
    <w:rsid w:val="00A40416"/>
    <w:rsid w:val="00A407FC"/>
    <w:rsid w:val="00A40C45"/>
    <w:rsid w:val="00A40C54"/>
    <w:rsid w:val="00A40D53"/>
    <w:rsid w:val="00A4185A"/>
    <w:rsid w:val="00A41924"/>
    <w:rsid w:val="00A41CD1"/>
    <w:rsid w:val="00A4294C"/>
    <w:rsid w:val="00A42A3C"/>
    <w:rsid w:val="00A42B38"/>
    <w:rsid w:val="00A42B74"/>
    <w:rsid w:val="00A43567"/>
    <w:rsid w:val="00A4385B"/>
    <w:rsid w:val="00A438FD"/>
    <w:rsid w:val="00A43BF4"/>
    <w:rsid w:val="00A44040"/>
    <w:rsid w:val="00A44DA9"/>
    <w:rsid w:val="00A4551D"/>
    <w:rsid w:val="00A455A3"/>
    <w:rsid w:val="00A458EA"/>
    <w:rsid w:val="00A45E39"/>
    <w:rsid w:val="00A45EEA"/>
    <w:rsid w:val="00A45EF8"/>
    <w:rsid w:val="00A4603E"/>
    <w:rsid w:val="00A4668E"/>
    <w:rsid w:val="00A46944"/>
    <w:rsid w:val="00A4695D"/>
    <w:rsid w:val="00A46F49"/>
    <w:rsid w:val="00A46F4B"/>
    <w:rsid w:val="00A51246"/>
    <w:rsid w:val="00A512A1"/>
    <w:rsid w:val="00A51BDD"/>
    <w:rsid w:val="00A52874"/>
    <w:rsid w:val="00A528D6"/>
    <w:rsid w:val="00A53069"/>
    <w:rsid w:val="00A53727"/>
    <w:rsid w:val="00A53947"/>
    <w:rsid w:val="00A541D5"/>
    <w:rsid w:val="00A545A4"/>
    <w:rsid w:val="00A545B6"/>
    <w:rsid w:val="00A55190"/>
    <w:rsid w:val="00A556AF"/>
    <w:rsid w:val="00A556FD"/>
    <w:rsid w:val="00A55A03"/>
    <w:rsid w:val="00A56157"/>
    <w:rsid w:val="00A563EB"/>
    <w:rsid w:val="00A564DB"/>
    <w:rsid w:val="00A56EC3"/>
    <w:rsid w:val="00A5740E"/>
    <w:rsid w:val="00A575E1"/>
    <w:rsid w:val="00A57F59"/>
    <w:rsid w:val="00A607B9"/>
    <w:rsid w:val="00A60ACB"/>
    <w:rsid w:val="00A60FF7"/>
    <w:rsid w:val="00A6146E"/>
    <w:rsid w:val="00A615D1"/>
    <w:rsid w:val="00A61799"/>
    <w:rsid w:val="00A61B3D"/>
    <w:rsid w:val="00A61FE9"/>
    <w:rsid w:val="00A6238D"/>
    <w:rsid w:val="00A624BB"/>
    <w:rsid w:val="00A62CC0"/>
    <w:rsid w:val="00A6394F"/>
    <w:rsid w:val="00A63C13"/>
    <w:rsid w:val="00A64385"/>
    <w:rsid w:val="00A64978"/>
    <w:rsid w:val="00A64ED8"/>
    <w:rsid w:val="00A653C4"/>
    <w:rsid w:val="00A65580"/>
    <w:rsid w:val="00A65621"/>
    <w:rsid w:val="00A65B96"/>
    <w:rsid w:val="00A65BE4"/>
    <w:rsid w:val="00A65C24"/>
    <w:rsid w:val="00A6614B"/>
    <w:rsid w:val="00A661F1"/>
    <w:rsid w:val="00A669D2"/>
    <w:rsid w:val="00A671CA"/>
    <w:rsid w:val="00A678C1"/>
    <w:rsid w:val="00A678F4"/>
    <w:rsid w:val="00A67A31"/>
    <w:rsid w:val="00A67BBB"/>
    <w:rsid w:val="00A67CCE"/>
    <w:rsid w:val="00A7031E"/>
    <w:rsid w:val="00A706F3"/>
    <w:rsid w:val="00A70EF5"/>
    <w:rsid w:val="00A70FBC"/>
    <w:rsid w:val="00A717F4"/>
    <w:rsid w:val="00A71B7A"/>
    <w:rsid w:val="00A71D6D"/>
    <w:rsid w:val="00A71EC4"/>
    <w:rsid w:val="00A7225E"/>
    <w:rsid w:val="00A726D6"/>
    <w:rsid w:val="00A73763"/>
    <w:rsid w:val="00A73A72"/>
    <w:rsid w:val="00A73CE1"/>
    <w:rsid w:val="00A74851"/>
    <w:rsid w:val="00A748DB"/>
    <w:rsid w:val="00A7494D"/>
    <w:rsid w:val="00A74992"/>
    <w:rsid w:val="00A74AB6"/>
    <w:rsid w:val="00A74D90"/>
    <w:rsid w:val="00A7542D"/>
    <w:rsid w:val="00A75586"/>
    <w:rsid w:val="00A755A1"/>
    <w:rsid w:val="00A759CB"/>
    <w:rsid w:val="00A75B27"/>
    <w:rsid w:val="00A75BDF"/>
    <w:rsid w:val="00A7614B"/>
    <w:rsid w:val="00A76174"/>
    <w:rsid w:val="00A7621A"/>
    <w:rsid w:val="00A76789"/>
    <w:rsid w:val="00A777B2"/>
    <w:rsid w:val="00A778C0"/>
    <w:rsid w:val="00A779E2"/>
    <w:rsid w:val="00A800E3"/>
    <w:rsid w:val="00A80108"/>
    <w:rsid w:val="00A80ABC"/>
    <w:rsid w:val="00A81463"/>
    <w:rsid w:val="00A81BFB"/>
    <w:rsid w:val="00A81CA6"/>
    <w:rsid w:val="00A81EA7"/>
    <w:rsid w:val="00A81FE3"/>
    <w:rsid w:val="00A82B63"/>
    <w:rsid w:val="00A82CAA"/>
    <w:rsid w:val="00A82CE6"/>
    <w:rsid w:val="00A82F98"/>
    <w:rsid w:val="00A83171"/>
    <w:rsid w:val="00A837C7"/>
    <w:rsid w:val="00A84785"/>
    <w:rsid w:val="00A84892"/>
    <w:rsid w:val="00A848E8"/>
    <w:rsid w:val="00A84946"/>
    <w:rsid w:val="00A84A45"/>
    <w:rsid w:val="00A84E79"/>
    <w:rsid w:val="00A84FB6"/>
    <w:rsid w:val="00A852B3"/>
    <w:rsid w:val="00A85ACD"/>
    <w:rsid w:val="00A866C3"/>
    <w:rsid w:val="00A86802"/>
    <w:rsid w:val="00A87506"/>
    <w:rsid w:val="00A87957"/>
    <w:rsid w:val="00A87E57"/>
    <w:rsid w:val="00A903E3"/>
    <w:rsid w:val="00A90CCC"/>
    <w:rsid w:val="00A90ECB"/>
    <w:rsid w:val="00A912E4"/>
    <w:rsid w:val="00A920B4"/>
    <w:rsid w:val="00A920FF"/>
    <w:rsid w:val="00A92178"/>
    <w:rsid w:val="00A93775"/>
    <w:rsid w:val="00A93D21"/>
    <w:rsid w:val="00A93EFC"/>
    <w:rsid w:val="00A94325"/>
    <w:rsid w:val="00A943E9"/>
    <w:rsid w:val="00A945EA"/>
    <w:rsid w:val="00A94F54"/>
    <w:rsid w:val="00A950FC"/>
    <w:rsid w:val="00A957A6"/>
    <w:rsid w:val="00A95CF6"/>
    <w:rsid w:val="00A9610A"/>
    <w:rsid w:val="00A962A8"/>
    <w:rsid w:val="00A96739"/>
    <w:rsid w:val="00A969CC"/>
    <w:rsid w:val="00A96A72"/>
    <w:rsid w:val="00A96B19"/>
    <w:rsid w:val="00A96CDB"/>
    <w:rsid w:val="00A96E9A"/>
    <w:rsid w:val="00A97D12"/>
    <w:rsid w:val="00A97F88"/>
    <w:rsid w:val="00AA0B1D"/>
    <w:rsid w:val="00AA0EC0"/>
    <w:rsid w:val="00AA1791"/>
    <w:rsid w:val="00AA1C08"/>
    <w:rsid w:val="00AA1F35"/>
    <w:rsid w:val="00AA20DB"/>
    <w:rsid w:val="00AA2562"/>
    <w:rsid w:val="00AA2A35"/>
    <w:rsid w:val="00AA2B4F"/>
    <w:rsid w:val="00AA2C2B"/>
    <w:rsid w:val="00AA31F5"/>
    <w:rsid w:val="00AA3608"/>
    <w:rsid w:val="00AA40C3"/>
    <w:rsid w:val="00AA45F3"/>
    <w:rsid w:val="00AA4B57"/>
    <w:rsid w:val="00AA4D21"/>
    <w:rsid w:val="00AA5157"/>
    <w:rsid w:val="00AA544D"/>
    <w:rsid w:val="00AA5EB2"/>
    <w:rsid w:val="00AA6107"/>
    <w:rsid w:val="00AA6641"/>
    <w:rsid w:val="00AA6940"/>
    <w:rsid w:val="00AA6EEB"/>
    <w:rsid w:val="00AA6F35"/>
    <w:rsid w:val="00AA721D"/>
    <w:rsid w:val="00AA723F"/>
    <w:rsid w:val="00AA746B"/>
    <w:rsid w:val="00AA7A3D"/>
    <w:rsid w:val="00AB0569"/>
    <w:rsid w:val="00AB09BB"/>
    <w:rsid w:val="00AB0E91"/>
    <w:rsid w:val="00AB1579"/>
    <w:rsid w:val="00AB15DA"/>
    <w:rsid w:val="00AB1AFE"/>
    <w:rsid w:val="00AB1D4E"/>
    <w:rsid w:val="00AB2128"/>
    <w:rsid w:val="00AB2169"/>
    <w:rsid w:val="00AB252E"/>
    <w:rsid w:val="00AB2584"/>
    <w:rsid w:val="00AB269A"/>
    <w:rsid w:val="00AB28CF"/>
    <w:rsid w:val="00AB29ED"/>
    <w:rsid w:val="00AB2AFE"/>
    <w:rsid w:val="00AB2BBA"/>
    <w:rsid w:val="00AB2C6F"/>
    <w:rsid w:val="00AB38DA"/>
    <w:rsid w:val="00AB3BE8"/>
    <w:rsid w:val="00AB3CAE"/>
    <w:rsid w:val="00AB3D15"/>
    <w:rsid w:val="00AB3D22"/>
    <w:rsid w:val="00AB427C"/>
    <w:rsid w:val="00AB4B1B"/>
    <w:rsid w:val="00AB4C87"/>
    <w:rsid w:val="00AB4DFF"/>
    <w:rsid w:val="00AB5097"/>
    <w:rsid w:val="00AB54ED"/>
    <w:rsid w:val="00AB552B"/>
    <w:rsid w:val="00AB5D6E"/>
    <w:rsid w:val="00AB5EB9"/>
    <w:rsid w:val="00AB6485"/>
    <w:rsid w:val="00AB66F9"/>
    <w:rsid w:val="00AB6E69"/>
    <w:rsid w:val="00AB702C"/>
    <w:rsid w:val="00AB7094"/>
    <w:rsid w:val="00AB722C"/>
    <w:rsid w:val="00AC0D5D"/>
    <w:rsid w:val="00AC14A0"/>
    <w:rsid w:val="00AC14E0"/>
    <w:rsid w:val="00AC1EC4"/>
    <w:rsid w:val="00AC1FAF"/>
    <w:rsid w:val="00AC2027"/>
    <w:rsid w:val="00AC2295"/>
    <w:rsid w:val="00AC2344"/>
    <w:rsid w:val="00AC36FC"/>
    <w:rsid w:val="00AC3C46"/>
    <w:rsid w:val="00AC3CD0"/>
    <w:rsid w:val="00AC3D80"/>
    <w:rsid w:val="00AC4B57"/>
    <w:rsid w:val="00AC4FB1"/>
    <w:rsid w:val="00AC520B"/>
    <w:rsid w:val="00AC5C76"/>
    <w:rsid w:val="00AC5F41"/>
    <w:rsid w:val="00AC635C"/>
    <w:rsid w:val="00AC6C0C"/>
    <w:rsid w:val="00AC6CDD"/>
    <w:rsid w:val="00AC74B4"/>
    <w:rsid w:val="00AC767B"/>
    <w:rsid w:val="00AC7CDE"/>
    <w:rsid w:val="00AD003C"/>
    <w:rsid w:val="00AD00EE"/>
    <w:rsid w:val="00AD01D3"/>
    <w:rsid w:val="00AD02EB"/>
    <w:rsid w:val="00AD0932"/>
    <w:rsid w:val="00AD094A"/>
    <w:rsid w:val="00AD1220"/>
    <w:rsid w:val="00AD12A4"/>
    <w:rsid w:val="00AD13E6"/>
    <w:rsid w:val="00AD1A1D"/>
    <w:rsid w:val="00AD1A83"/>
    <w:rsid w:val="00AD2B2C"/>
    <w:rsid w:val="00AD2CAB"/>
    <w:rsid w:val="00AD3759"/>
    <w:rsid w:val="00AD386A"/>
    <w:rsid w:val="00AD3BFA"/>
    <w:rsid w:val="00AD3DF4"/>
    <w:rsid w:val="00AD41B5"/>
    <w:rsid w:val="00AD4F02"/>
    <w:rsid w:val="00AD5005"/>
    <w:rsid w:val="00AD5330"/>
    <w:rsid w:val="00AD5CC5"/>
    <w:rsid w:val="00AD650A"/>
    <w:rsid w:val="00AD7D30"/>
    <w:rsid w:val="00AD7F37"/>
    <w:rsid w:val="00AD7FF2"/>
    <w:rsid w:val="00AE042B"/>
    <w:rsid w:val="00AE073E"/>
    <w:rsid w:val="00AE1003"/>
    <w:rsid w:val="00AE1956"/>
    <w:rsid w:val="00AE34A8"/>
    <w:rsid w:val="00AE3909"/>
    <w:rsid w:val="00AE3958"/>
    <w:rsid w:val="00AE3A1D"/>
    <w:rsid w:val="00AE3B08"/>
    <w:rsid w:val="00AE3B0C"/>
    <w:rsid w:val="00AE3BF2"/>
    <w:rsid w:val="00AE3E02"/>
    <w:rsid w:val="00AE45EB"/>
    <w:rsid w:val="00AE4A3F"/>
    <w:rsid w:val="00AE4A73"/>
    <w:rsid w:val="00AE5101"/>
    <w:rsid w:val="00AE5B71"/>
    <w:rsid w:val="00AE6228"/>
    <w:rsid w:val="00AE6310"/>
    <w:rsid w:val="00AE6347"/>
    <w:rsid w:val="00AE650A"/>
    <w:rsid w:val="00AE683D"/>
    <w:rsid w:val="00AE68BB"/>
    <w:rsid w:val="00AE6948"/>
    <w:rsid w:val="00AE6A96"/>
    <w:rsid w:val="00AE6BB7"/>
    <w:rsid w:val="00AE7273"/>
    <w:rsid w:val="00AE72A7"/>
    <w:rsid w:val="00AE735D"/>
    <w:rsid w:val="00AE7A49"/>
    <w:rsid w:val="00AE7CA8"/>
    <w:rsid w:val="00AF0529"/>
    <w:rsid w:val="00AF07B8"/>
    <w:rsid w:val="00AF10A5"/>
    <w:rsid w:val="00AF153E"/>
    <w:rsid w:val="00AF18EF"/>
    <w:rsid w:val="00AF219E"/>
    <w:rsid w:val="00AF269B"/>
    <w:rsid w:val="00AF293D"/>
    <w:rsid w:val="00AF2C3C"/>
    <w:rsid w:val="00AF2FEA"/>
    <w:rsid w:val="00AF31BD"/>
    <w:rsid w:val="00AF3648"/>
    <w:rsid w:val="00AF3655"/>
    <w:rsid w:val="00AF3DF1"/>
    <w:rsid w:val="00AF4084"/>
    <w:rsid w:val="00AF4385"/>
    <w:rsid w:val="00AF43D8"/>
    <w:rsid w:val="00AF4ACF"/>
    <w:rsid w:val="00AF4D92"/>
    <w:rsid w:val="00AF4EC1"/>
    <w:rsid w:val="00AF5BEB"/>
    <w:rsid w:val="00AF5C37"/>
    <w:rsid w:val="00AF64E6"/>
    <w:rsid w:val="00AF6B04"/>
    <w:rsid w:val="00AF6F1A"/>
    <w:rsid w:val="00AF7BD2"/>
    <w:rsid w:val="00AF7D64"/>
    <w:rsid w:val="00AF7E89"/>
    <w:rsid w:val="00B0011E"/>
    <w:rsid w:val="00B009CB"/>
    <w:rsid w:val="00B00EE3"/>
    <w:rsid w:val="00B01125"/>
    <w:rsid w:val="00B018C9"/>
    <w:rsid w:val="00B01BD4"/>
    <w:rsid w:val="00B01BF5"/>
    <w:rsid w:val="00B01E0B"/>
    <w:rsid w:val="00B02218"/>
    <w:rsid w:val="00B0231A"/>
    <w:rsid w:val="00B02616"/>
    <w:rsid w:val="00B02B88"/>
    <w:rsid w:val="00B02D15"/>
    <w:rsid w:val="00B0354D"/>
    <w:rsid w:val="00B03F46"/>
    <w:rsid w:val="00B04245"/>
    <w:rsid w:val="00B04872"/>
    <w:rsid w:val="00B04F37"/>
    <w:rsid w:val="00B04F46"/>
    <w:rsid w:val="00B04FAD"/>
    <w:rsid w:val="00B055B2"/>
    <w:rsid w:val="00B05F46"/>
    <w:rsid w:val="00B060FC"/>
    <w:rsid w:val="00B063C7"/>
    <w:rsid w:val="00B07078"/>
    <w:rsid w:val="00B071A8"/>
    <w:rsid w:val="00B07453"/>
    <w:rsid w:val="00B07558"/>
    <w:rsid w:val="00B07722"/>
    <w:rsid w:val="00B101F7"/>
    <w:rsid w:val="00B1063F"/>
    <w:rsid w:val="00B11208"/>
    <w:rsid w:val="00B116C8"/>
    <w:rsid w:val="00B119A8"/>
    <w:rsid w:val="00B123AD"/>
    <w:rsid w:val="00B129E9"/>
    <w:rsid w:val="00B12CD3"/>
    <w:rsid w:val="00B13196"/>
    <w:rsid w:val="00B13B86"/>
    <w:rsid w:val="00B13EA4"/>
    <w:rsid w:val="00B14C2D"/>
    <w:rsid w:val="00B15014"/>
    <w:rsid w:val="00B15405"/>
    <w:rsid w:val="00B15694"/>
    <w:rsid w:val="00B15C54"/>
    <w:rsid w:val="00B15E21"/>
    <w:rsid w:val="00B16186"/>
    <w:rsid w:val="00B165E7"/>
    <w:rsid w:val="00B16DCF"/>
    <w:rsid w:val="00B16F4B"/>
    <w:rsid w:val="00B1742B"/>
    <w:rsid w:val="00B178D6"/>
    <w:rsid w:val="00B17BD5"/>
    <w:rsid w:val="00B17D78"/>
    <w:rsid w:val="00B17FB1"/>
    <w:rsid w:val="00B20541"/>
    <w:rsid w:val="00B20AAF"/>
    <w:rsid w:val="00B21425"/>
    <w:rsid w:val="00B2197C"/>
    <w:rsid w:val="00B21AF0"/>
    <w:rsid w:val="00B21E14"/>
    <w:rsid w:val="00B22042"/>
    <w:rsid w:val="00B2216F"/>
    <w:rsid w:val="00B2286D"/>
    <w:rsid w:val="00B22B74"/>
    <w:rsid w:val="00B22D6E"/>
    <w:rsid w:val="00B22F01"/>
    <w:rsid w:val="00B23064"/>
    <w:rsid w:val="00B23185"/>
    <w:rsid w:val="00B233E2"/>
    <w:rsid w:val="00B23916"/>
    <w:rsid w:val="00B24EE0"/>
    <w:rsid w:val="00B252B5"/>
    <w:rsid w:val="00B25DA0"/>
    <w:rsid w:val="00B25DDC"/>
    <w:rsid w:val="00B26B2F"/>
    <w:rsid w:val="00B2758F"/>
    <w:rsid w:val="00B27816"/>
    <w:rsid w:val="00B30893"/>
    <w:rsid w:val="00B3154B"/>
    <w:rsid w:val="00B31823"/>
    <w:rsid w:val="00B31D24"/>
    <w:rsid w:val="00B31E9E"/>
    <w:rsid w:val="00B31F22"/>
    <w:rsid w:val="00B32576"/>
    <w:rsid w:val="00B32C71"/>
    <w:rsid w:val="00B333C2"/>
    <w:rsid w:val="00B334CA"/>
    <w:rsid w:val="00B33B4D"/>
    <w:rsid w:val="00B33C5F"/>
    <w:rsid w:val="00B33E9C"/>
    <w:rsid w:val="00B33FF4"/>
    <w:rsid w:val="00B34238"/>
    <w:rsid w:val="00B34360"/>
    <w:rsid w:val="00B34423"/>
    <w:rsid w:val="00B34D31"/>
    <w:rsid w:val="00B35032"/>
    <w:rsid w:val="00B35092"/>
    <w:rsid w:val="00B352B4"/>
    <w:rsid w:val="00B35600"/>
    <w:rsid w:val="00B35FB6"/>
    <w:rsid w:val="00B3686B"/>
    <w:rsid w:val="00B368FE"/>
    <w:rsid w:val="00B3737C"/>
    <w:rsid w:val="00B37C38"/>
    <w:rsid w:val="00B37C83"/>
    <w:rsid w:val="00B37D94"/>
    <w:rsid w:val="00B37E8D"/>
    <w:rsid w:val="00B40275"/>
    <w:rsid w:val="00B40448"/>
    <w:rsid w:val="00B404A8"/>
    <w:rsid w:val="00B404DA"/>
    <w:rsid w:val="00B40B90"/>
    <w:rsid w:val="00B4118E"/>
    <w:rsid w:val="00B414A4"/>
    <w:rsid w:val="00B41AA6"/>
    <w:rsid w:val="00B41D24"/>
    <w:rsid w:val="00B429D4"/>
    <w:rsid w:val="00B43070"/>
    <w:rsid w:val="00B436B2"/>
    <w:rsid w:val="00B43DA1"/>
    <w:rsid w:val="00B43E24"/>
    <w:rsid w:val="00B43F90"/>
    <w:rsid w:val="00B4439E"/>
    <w:rsid w:val="00B44653"/>
    <w:rsid w:val="00B44842"/>
    <w:rsid w:val="00B44C7C"/>
    <w:rsid w:val="00B450CE"/>
    <w:rsid w:val="00B4580D"/>
    <w:rsid w:val="00B4627A"/>
    <w:rsid w:val="00B46594"/>
    <w:rsid w:val="00B4740A"/>
    <w:rsid w:val="00B479B9"/>
    <w:rsid w:val="00B47C72"/>
    <w:rsid w:val="00B500B4"/>
    <w:rsid w:val="00B50546"/>
    <w:rsid w:val="00B50CFB"/>
    <w:rsid w:val="00B50E30"/>
    <w:rsid w:val="00B50E75"/>
    <w:rsid w:val="00B5101F"/>
    <w:rsid w:val="00B51593"/>
    <w:rsid w:val="00B521C7"/>
    <w:rsid w:val="00B5278F"/>
    <w:rsid w:val="00B52928"/>
    <w:rsid w:val="00B5395C"/>
    <w:rsid w:val="00B53A2F"/>
    <w:rsid w:val="00B53CF3"/>
    <w:rsid w:val="00B5400F"/>
    <w:rsid w:val="00B5448F"/>
    <w:rsid w:val="00B544AE"/>
    <w:rsid w:val="00B54814"/>
    <w:rsid w:val="00B54C16"/>
    <w:rsid w:val="00B55092"/>
    <w:rsid w:val="00B551B1"/>
    <w:rsid w:val="00B552F7"/>
    <w:rsid w:val="00B5566D"/>
    <w:rsid w:val="00B55FFB"/>
    <w:rsid w:val="00B562E4"/>
    <w:rsid w:val="00B5648B"/>
    <w:rsid w:val="00B56EED"/>
    <w:rsid w:val="00B57895"/>
    <w:rsid w:val="00B57B57"/>
    <w:rsid w:val="00B6060A"/>
    <w:rsid w:val="00B60789"/>
    <w:rsid w:val="00B6081A"/>
    <w:rsid w:val="00B60AA2"/>
    <w:rsid w:val="00B60D50"/>
    <w:rsid w:val="00B61B4B"/>
    <w:rsid w:val="00B61CC9"/>
    <w:rsid w:val="00B61E98"/>
    <w:rsid w:val="00B627CF"/>
    <w:rsid w:val="00B62932"/>
    <w:rsid w:val="00B62CFD"/>
    <w:rsid w:val="00B63C44"/>
    <w:rsid w:val="00B63D04"/>
    <w:rsid w:val="00B64BA7"/>
    <w:rsid w:val="00B656A6"/>
    <w:rsid w:val="00B66263"/>
    <w:rsid w:val="00B6636E"/>
    <w:rsid w:val="00B6665A"/>
    <w:rsid w:val="00B66673"/>
    <w:rsid w:val="00B667E6"/>
    <w:rsid w:val="00B66B97"/>
    <w:rsid w:val="00B66CE4"/>
    <w:rsid w:val="00B66E30"/>
    <w:rsid w:val="00B66E45"/>
    <w:rsid w:val="00B66EDE"/>
    <w:rsid w:val="00B6792A"/>
    <w:rsid w:val="00B67CF9"/>
    <w:rsid w:val="00B70293"/>
    <w:rsid w:val="00B7074A"/>
    <w:rsid w:val="00B70D1F"/>
    <w:rsid w:val="00B70DC3"/>
    <w:rsid w:val="00B70DCF"/>
    <w:rsid w:val="00B717D8"/>
    <w:rsid w:val="00B71AB8"/>
    <w:rsid w:val="00B71D2A"/>
    <w:rsid w:val="00B71EA6"/>
    <w:rsid w:val="00B72487"/>
    <w:rsid w:val="00B72D7A"/>
    <w:rsid w:val="00B734FC"/>
    <w:rsid w:val="00B73B11"/>
    <w:rsid w:val="00B7495A"/>
    <w:rsid w:val="00B74E37"/>
    <w:rsid w:val="00B7507B"/>
    <w:rsid w:val="00B75617"/>
    <w:rsid w:val="00B75E74"/>
    <w:rsid w:val="00B762F7"/>
    <w:rsid w:val="00B76594"/>
    <w:rsid w:val="00B765F1"/>
    <w:rsid w:val="00B76A4C"/>
    <w:rsid w:val="00B76E47"/>
    <w:rsid w:val="00B76EA5"/>
    <w:rsid w:val="00B76F15"/>
    <w:rsid w:val="00B77EFD"/>
    <w:rsid w:val="00B77F66"/>
    <w:rsid w:val="00B80A9D"/>
    <w:rsid w:val="00B8111A"/>
    <w:rsid w:val="00B8123C"/>
    <w:rsid w:val="00B812B6"/>
    <w:rsid w:val="00B817D5"/>
    <w:rsid w:val="00B8197E"/>
    <w:rsid w:val="00B8197F"/>
    <w:rsid w:val="00B81A0A"/>
    <w:rsid w:val="00B82202"/>
    <w:rsid w:val="00B822ED"/>
    <w:rsid w:val="00B83067"/>
    <w:rsid w:val="00B8319A"/>
    <w:rsid w:val="00B83231"/>
    <w:rsid w:val="00B83D15"/>
    <w:rsid w:val="00B83E97"/>
    <w:rsid w:val="00B845F4"/>
    <w:rsid w:val="00B84E09"/>
    <w:rsid w:val="00B84ED2"/>
    <w:rsid w:val="00B853FF"/>
    <w:rsid w:val="00B85A48"/>
    <w:rsid w:val="00B86339"/>
    <w:rsid w:val="00B8673E"/>
    <w:rsid w:val="00B867CF"/>
    <w:rsid w:val="00B86C55"/>
    <w:rsid w:val="00B86E84"/>
    <w:rsid w:val="00B87302"/>
    <w:rsid w:val="00B873E3"/>
    <w:rsid w:val="00B875FC"/>
    <w:rsid w:val="00B9021A"/>
    <w:rsid w:val="00B90922"/>
    <w:rsid w:val="00B90B5C"/>
    <w:rsid w:val="00B91826"/>
    <w:rsid w:val="00B91C70"/>
    <w:rsid w:val="00B92115"/>
    <w:rsid w:val="00B92C4E"/>
    <w:rsid w:val="00B92D6B"/>
    <w:rsid w:val="00B9321E"/>
    <w:rsid w:val="00B93E6D"/>
    <w:rsid w:val="00B940D7"/>
    <w:rsid w:val="00B94219"/>
    <w:rsid w:val="00B94528"/>
    <w:rsid w:val="00B948C8"/>
    <w:rsid w:val="00B95310"/>
    <w:rsid w:val="00B957EF"/>
    <w:rsid w:val="00B9586B"/>
    <w:rsid w:val="00B95B4E"/>
    <w:rsid w:val="00B95E6D"/>
    <w:rsid w:val="00B96F91"/>
    <w:rsid w:val="00B9717D"/>
    <w:rsid w:val="00B978B6"/>
    <w:rsid w:val="00BA0083"/>
    <w:rsid w:val="00BA0168"/>
    <w:rsid w:val="00BA08F3"/>
    <w:rsid w:val="00BA142A"/>
    <w:rsid w:val="00BA1712"/>
    <w:rsid w:val="00BA1A12"/>
    <w:rsid w:val="00BA1A32"/>
    <w:rsid w:val="00BA1A4E"/>
    <w:rsid w:val="00BA1B51"/>
    <w:rsid w:val="00BA1B96"/>
    <w:rsid w:val="00BA202A"/>
    <w:rsid w:val="00BA217A"/>
    <w:rsid w:val="00BA2E6E"/>
    <w:rsid w:val="00BA31A5"/>
    <w:rsid w:val="00BA38AC"/>
    <w:rsid w:val="00BA3B23"/>
    <w:rsid w:val="00BA3BA7"/>
    <w:rsid w:val="00BA45DA"/>
    <w:rsid w:val="00BA482A"/>
    <w:rsid w:val="00BA5106"/>
    <w:rsid w:val="00BA537D"/>
    <w:rsid w:val="00BA59FA"/>
    <w:rsid w:val="00BA61D1"/>
    <w:rsid w:val="00BA6905"/>
    <w:rsid w:val="00BA6FAE"/>
    <w:rsid w:val="00BA750C"/>
    <w:rsid w:val="00BA78D4"/>
    <w:rsid w:val="00BA7D83"/>
    <w:rsid w:val="00BB0332"/>
    <w:rsid w:val="00BB0396"/>
    <w:rsid w:val="00BB062F"/>
    <w:rsid w:val="00BB0631"/>
    <w:rsid w:val="00BB0A65"/>
    <w:rsid w:val="00BB0F3C"/>
    <w:rsid w:val="00BB1154"/>
    <w:rsid w:val="00BB1732"/>
    <w:rsid w:val="00BB17F2"/>
    <w:rsid w:val="00BB187A"/>
    <w:rsid w:val="00BB1D62"/>
    <w:rsid w:val="00BB26FA"/>
    <w:rsid w:val="00BB2990"/>
    <w:rsid w:val="00BB29A1"/>
    <w:rsid w:val="00BB2A91"/>
    <w:rsid w:val="00BB2CC5"/>
    <w:rsid w:val="00BB37F0"/>
    <w:rsid w:val="00BB39E7"/>
    <w:rsid w:val="00BB4A4A"/>
    <w:rsid w:val="00BB4EB0"/>
    <w:rsid w:val="00BB5428"/>
    <w:rsid w:val="00BB59F2"/>
    <w:rsid w:val="00BB6D41"/>
    <w:rsid w:val="00BB6F3C"/>
    <w:rsid w:val="00BB7541"/>
    <w:rsid w:val="00BB7794"/>
    <w:rsid w:val="00BC01DC"/>
    <w:rsid w:val="00BC0333"/>
    <w:rsid w:val="00BC0DCA"/>
    <w:rsid w:val="00BC10AD"/>
    <w:rsid w:val="00BC120D"/>
    <w:rsid w:val="00BC1338"/>
    <w:rsid w:val="00BC13BE"/>
    <w:rsid w:val="00BC1452"/>
    <w:rsid w:val="00BC1491"/>
    <w:rsid w:val="00BC14FD"/>
    <w:rsid w:val="00BC160F"/>
    <w:rsid w:val="00BC162D"/>
    <w:rsid w:val="00BC1DED"/>
    <w:rsid w:val="00BC22D8"/>
    <w:rsid w:val="00BC23F2"/>
    <w:rsid w:val="00BC30B0"/>
    <w:rsid w:val="00BC36AA"/>
    <w:rsid w:val="00BC3DA8"/>
    <w:rsid w:val="00BC3EAE"/>
    <w:rsid w:val="00BC3F2C"/>
    <w:rsid w:val="00BC4076"/>
    <w:rsid w:val="00BC440F"/>
    <w:rsid w:val="00BC47D3"/>
    <w:rsid w:val="00BC5A13"/>
    <w:rsid w:val="00BC5F52"/>
    <w:rsid w:val="00BC70E9"/>
    <w:rsid w:val="00BC74B2"/>
    <w:rsid w:val="00BC7596"/>
    <w:rsid w:val="00BC7BF7"/>
    <w:rsid w:val="00BC7C4E"/>
    <w:rsid w:val="00BC7DA0"/>
    <w:rsid w:val="00BC7E21"/>
    <w:rsid w:val="00BD081B"/>
    <w:rsid w:val="00BD0F5E"/>
    <w:rsid w:val="00BD155E"/>
    <w:rsid w:val="00BD155F"/>
    <w:rsid w:val="00BD1792"/>
    <w:rsid w:val="00BD1EEE"/>
    <w:rsid w:val="00BD2368"/>
    <w:rsid w:val="00BD316F"/>
    <w:rsid w:val="00BD3B94"/>
    <w:rsid w:val="00BD3E19"/>
    <w:rsid w:val="00BD3F72"/>
    <w:rsid w:val="00BD419E"/>
    <w:rsid w:val="00BD41B5"/>
    <w:rsid w:val="00BD4BBF"/>
    <w:rsid w:val="00BD5183"/>
    <w:rsid w:val="00BD522B"/>
    <w:rsid w:val="00BD5A48"/>
    <w:rsid w:val="00BD5B80"/>
    <w:rsid w:val="00BD6016"/>
    <w:rsid w:val="00BD619C"/>
    <w:rsid w:val="00BD623A"/>
    <w:rsid w:val="00BD6B1E"/>
    <w:rsid w:val="00BD7441"/>
    <w:rsid w:val="00BD7686"/>
    <w:rsid w:val="00BD795E"/>
    <w:rsid w:val="00BD7A02"/>
    <w:rsid w:val="00BE01E5"/>
    <w:rsid w:val="00BE032C"/>
    <w:rsid w:val="00BE05A7"/>
    <w:rsid w:val="00BE0B33"/>
    <w:rsid w:val="00BE0E61"/>
    <w:rsid w:val="00BE10F4"/>
    <w:rsid w:val="00BE1424"/>
    <w:rsid w:val="00BE180F"/>
    <w:rsid w:val="00BE1835"/>
    <w:rsid w:val="00BE18EF"/>
    <w:rsid w:val="00BE19B3"/>
    <w:rsid w:val="00BE1A4D"/>
    <w:rsid w:val="00BE1AE5"/>
    <w:rsid w:val="00BE2881"/>
    <w:rsid w:val="00BE2CD7"/>
    <w:rsid w:val="00BE32A7"/>
    <w:rsid w:val="00BE3536"/>
    <w:rsid w:val="00BE5238"/>
    <w:rsid w:val="00BE5B63"/>
    <w:rsid w:val="00BE5C50"/>
    <w:rsid w:val="00BE68CC"/>
    <w:rsid w:val="00BE741F"/>
    <w:rsid w:val="00BE759E"/>
    <w:rsid w:val="00BE77A8"/>
    <w:rsid w:val="00BE781F"/>
    <w:rsid w:val="00BE7E8E"/>
    <w:rsid w:val="00BF047A"/>
    <w:rsid w:val="00BF04F3"/>
    <w:rsid w:val="00BF0545"/>
    <w:rsid w:val="00BF074A"/>
    <w:rsid w:val="00BF0846"/>
    <w:rsid w:val="00BF0AE5"/>
    <w:rsid w:val="00BF0F08"/>
    <w:rsid w:val="00BF1126"/>
    <w:rsid w:val="00BF1366"/>
    <w:rsid w:val="00BF13A2"/>
    <w:rsid w:val="00BF1417"/>
    <w:rsid w:val="00BF1B6D"/>
    <w:rsid w:val="00BF1D4A"/>
    <w:rsid w:val="00BF2566"/>
    <w:rsid w:val="00BF2A4C"/>
    <w:rsid w:val="00BF357B"/>
    <w:rsid w:val="00BF372E"/>
    <w:rsid w:val="00BF38E3"/>
    <w:rsid w:val="00BF3F4E"/>
    <w:rsid w:val="00BF408F"/>
    <w:rsid w:val="00BF4120"/>
    <w:rsid w:val="00BF41B3"/>
    <w:rsid w:val="00BF442F"/>
    <w:rsid w:val="00BF4488"/>
    <w:rsid w:val="00BF44D3"/>
    <w:rsid w:val="00BF45BC"/>
    <w:rsid w:val="00BF4C71"/>
    <w:rsid w:val="00BF53A2"/>
    <w:rsid w:val="00BF5489"/>
    <w:rsid w:val="00BF5FD6"/>
    <w:rsid w:val="00BF68FC"/>
    <w:rsid w:val="00BF690D"/>
    <w:rsid w:val="00BF6A1B"/>
    <w:rsid w:val="00BF6A63"/>
    <w:rsid w:val="00BF6D03"/>
    <w:rsid w:val="00BF6DBB"/>
    <w:rsid w:val="00BF75AF"/>
    <w:rsid w:val="00BF7846"/>
    <w:rsid w:val="00BF7872"/>
    <w:rsid w:val="00BF7A7C"/>
    <w:rsid w:val="00BF7FBA"/>
    <w:rsid w:val="00C00306"/>
    <w:rsid w:val="00C00655"/>
    <w:rsid w:val="00C007E5"/>
    <w:rsid w:val="00C010E0"/>
    <w:rsid w:val="00C012FD"/>
    <w:rsid w:val="00C014D6"/>
    <w:rsid w:val="00C018D1"/>
    <w:rsid w:val="00C01963"/>
    <w:rsid w:val="00C01C68"/>
    <w:rsid w:val="00C01F9D"/>
    <w:rsid w:val="00C020E2"/>
    <w:rsid w:val="00C0227E"/>
    <w:rsid w:val="00C024BA"/>
    <w:rsid w:val="00C02C3C"/>
    <w:rsid w:val="00C03359"/>
    <w:rsid w:val="00C033A7"/>
    <w:rsid w:val="00C0356F"/>
    <w:rsid w:val="00C03A30"/>
    <w:rsid w:val="00C03BB2"/>
    <w:rsid w:val="00C040B0"/>
    <w:rsid w:val="00C04954"/>
    <w:rsid w:val="00C04EAA"/>
    <w:rsid w:val="00C051B8"/>
    <w:rsid w:val="00C05A22"/>
    <w:rsid w:val="00C05CD4"/>
    <w:rsid w:val="00C05F6C"/>
    <w:rsid w:val="00C068E8"/>
    <w:rsid w:val="00C07671"/>
    <w:rsid w:val="00C0767A"/>
    <w:rsid w:val="00C07B7C"/>
    <w:rsid w:val="00C07ED5"/>
    <w:rsid w:val="00C10037"/>
    <w:rsid w:val="00C108F6"/>
    <w:rsid w:val="00C10B34"/>
    <w:rsid w:val="00C10F1A"/>
    <w:rsid w:val="00C11F36"/>
    <w:rsid w:val="00C1268B"/>
    <w:rsid w:val="00C12806"/>
    <w:rsid w:val="00C1296C"/>
    <w:rsid w:val="00C12B1A"/>
    <w:rsid w:val="00C13933"/>
    <w:rsid w:val="00C13F2E"/>
    <w:rsid w:val="00C142B2"/>
    <w:rsid w:val="00C14A7F"/>
    <w:rsid w:val="00C14B81"/>
    <w:rsid w:val="00C14ED3"/>
    <w:rsid w:val="00C154CE"/>
    <w:rsid w:val="00C16050"/>
    <w:rsid w:val="00C162AA"/>
    <w:rsid w:val="00C164DF"/>
    <w:rsid w:val="00C167B1"/>
    <w:rsid w:val="00C1693B"/>
    <w:rsid w:val="00C16963"/>
    <w:rsid w:val="00C171B5"/>
    <w:rsid w:val="00C172BD"/>
    <w:rsid w:val="00C20181"/>
    <w:rsid w:val="00C2079B"/>
    <w:rsid w:val="00C20A34"/>
    <w:rsid w:val="00C20D32"/>
    <w:rsid w:val="00C2103D"/>
    <w:rsid w:val="00C2104A"/>
    <w:rsid w:val="00C21076"/>
    <w:rsid w:val="00C211E4"/>
    <w:rsid w:val="00C21475"/>
    <w:rsid w:val="00C2169A"/>
    <w:rsid w:val="00C2187C"/>
    <w:rsid w:val="00C21F78"/>
    <w:rsid w:val="00C225F5"/>
    <w:rsid w:val="00C22B99"/>
    <w:rsid w:val="00C230B9"/>
    <w:rsid w:val="00C23126"/>
    <w:rsid w:val="00C239B0"/>
    <w:rsid w:val="00C23D4B"/>
    <w:rsid w:val="00C24787"/>
    <w:rsid w:val="00C24A48"/>
    <w:rsid w:val="00C2540D"/>
    <w:rsid w:val="00C255BC"/>
    <w:rsid w:val="00C26454"/>
    <w:rsid w:val="00C2700D"/>
    <w:rsid w:val="00C2739C"/>
    <w:rsid w:val="00C3034B"/>
    <w:rsid w:val="00C3051A"/>
    <w:rsid w:val="00C306AD"/>
    <w:rsid w:val="00C3086A"/>
    <w:rsid w:val="00C30C71"/>
    <w:rsid w:val="00C3100E"/>
    <w:rsid w:val="00C31817"/>
    <w:rsid w:val="00C31932"/>
    <w:rsid w:val="00C31B22"/>
    <w:rsid w:val="00C32A5D"/>
    <w:rsid w:val="00C32AFA"/>
    <w:rsid w:val="00C32B4B"/>
    <w:rsid w:val="00C33C56"/>
    <w:rsid w:val="00C33DDB"/>
    <w:rsid w:val="00C344CB"/>
    <w:rsid w:val="00C34567"/>
    <w:rsid w:val="00C34ADB"/>
    <w:rsid w:val="00C34C4B"/>
    <w:rsid w:val="00C34D7E"/>
    <w:rsid w:val="00C3520C"/>
    <w:rsid w:val="00C355E6"/>
    <w:rsid w:val="00C360A2"/>
    <w:rsid w:val="00C3634A"/>
    <w:rsid w:val="00C3653B"/>
    <w:rsid w:val="00C366E1"/>
    <w:rsid w:val="00C374C9"/>
    <w:rsid w:val="00C404F6"/>
    <w:rsid w:val="00C4076A"/>
    <w:rsid w:val="00C40ECA"/>
    <w:rsid w:val="00C412BB"/>
    <w:rsid w:val="00C413F9"/>
    <w:rsid w:val="00C41BE1"/>
    <w:rsid w:val="00C41C30"/>
    <w:rsid w:val="00C42F1D"/>
    <w:rsid w:val="00C42F37"/>
    <w:rsid w:val="00C42F65"/>
    <w:rsid w:val="00C431E6"/>
    <w:rsid w:val="00C4440C"/>
    <w:rsid w:val="00C44D76"/>
    <w:rsid w:val="00C45268"/>
    <w:rsid w:val="00C4555E"/>
    <w:rsid w:val="00C45831"/>
    <w:rsid w:val="00C45C90"/>
    <w:rsid w:val="00C45F2F"/>
    <w:rsid w:val="00C466D4"/>
    <w:rsid w:val="00C46FA7"/>
    <w:rsid w:val="00C47024"/>
    <w:rsid w:val="00C473A9"/>
    <w:rsid w:val="00C47CC4"/>
    <w:rsid w:val="00C47DAD"/>
    <w:rsid w:val="00C500E1"/>
    <w:rsid w:val="00C5021B"/>
    <w:rsid w:val="00C502F1"/>
    <w:rsid w:val="00C50DC6"/>
    <w:rsid w:val="00C50E43"/>
    <w:rsid w:val="00C512DE"/>
    <w:rsid w:val="00C512E9"/>
    <w:rsid w:val="00C5204E"/>
    <w:rsid w:val="00C5221B"/>
    <w:rsid w:val="00C52AF7"/>
    <w:rsid w:val="00C5353D"/>
    <w:rsid w:val="00C536C3"/>
    <w:rsid w:val="00C53C48"/>
    <w:rsid w:val="00C53D93"/>
    <w:rsid w:val="00C5431C"/>
    <w:rsid w:val="00C54871"/>
    <w:rsid w:val="00C556B8"/>
    <w:rsid w:val="00C55E33"/>
    <w:rsid w:val="00C561DA"/>
    <w:rsid w:val="00C56735"/>
    <w:rsid w:val="00C567C0"/>
    <w:rsid w:val="00C56A75"/>
    <w:rsid w:val="00C57760"/>
    <w:rsid w:val="00C5789C"/>
    <w:rsid w:val="00C57ACD"/>
    <w:rsid w:val="00C57BA4"/>
    <w:rsid w:val="00C57E0B"/>
    <w:rsid w:val="00C57E45"/>
    <w:rsid w:val="00C603C3"/>
    <w:rsid w:val="00C60CFE"/>
    <w:rsid w:val="00C614CD"/>
    <w:rsid w:val="00C61511"/>
    <w:rsid w:val="00C615C3"/>
    <w:rsid w:val="00C61A82"/>
    <w:rsid w:val="00C61D65"/>
    <w:rsid w:val="00C620E3"/>
    <w:rsid w:val="00C6258B"/>
    <w:rsid w:val="00C63984"/>
    <w:rsid w:val="00C63D8C"/>
    <w:rsid w:val="00C63F8A"/>
    <w:rsid w:val="00C646F4"/>
    <w:rsid w:val="00C6471E"/>
    <w:rsid w:val="00C65076"/>
    <w:rsid w:val="00C65324"/>
    <w:rsid w:val="00C656B3"/>
    <w:rsid w:val="00C659F2"/>
    <w:rsid w:val="00C65BB0"/>
    <w:rsid w:val="00C661BF"/>
    <w:rsid w:val="00C66AEA"/>
    <w:rsid w:val="00C66C54"/>
    <w:rsid w:val="00C66CE9"/>
    <w:rsid w:val="00C67B8C"/>
    <w:rsid w:val="00C70605"/>
    <w:rsid w:val="00C70849"/>
    <w:rsid w:val="00C709AB"/>
    <w:rsid w:val="00C7122A"/>
    <w:rsid w:val="00C7185B"/>
    <w:rsid w:val="00C718B8"/>
    <w:rsid w:val="00C71AD9"/>
    <w:rsid w:val="00C72263"/>
    <w:rsid w:val="00C72340"/>
    <w:rsid w:val="00C7249A"/>
    <w:rsid w:val="00C72CC0"/>
    <w:rsid w:val="00C730AB"/>
    <w:rsid w:val="00C731EA"/>
    <w:rsid w:val="00C73FBF"/>
    <w:rsid w:val="00C74119"/>
    <w:rsid w:val="00C74156"/>
    <w:rsid w:val="00C7433B"/>
    <w:rsid w:val="00C7462E"/>
    <w:rsid w:val="00C74D06"/>
    <w:rsid w:val="00C74DE0"/>
    <w:rsid w:val="00C75B52"/>
    <w:rsid w:val="00C75EE3"/>
    <w:rsid w:val="00C76778"/>
    <w:rsid w:val="00C76940"/>
    <w:rsid w:val="00C76A80"/>
    <w:rsid w:val="00C76D0B"/>
    <w:rsid w:val="00C76FFC"/>
    <w:rsid w:val="00C773C9"/>
    <w:rsid w:val="00C77416"/>
    <w:rsid w:val="00C77DED"/>
    <w:rsid w:val="00C8003D"/>
    <w:rsid w:val="00C80699"/>
    <w:rsid w:val="00C80F45"/>
    <w:rsid w:val="00C81513"/>
    <w:rsid w:val="00C81553"/>
    <w:rsid w:val="00C819C5"/>
    <w:rsid w:val="00C81E60"/>
    <w:rsid w:val="00C82351"/>
    <w:rsid w:val="00C8249C"/>
    <w:rsid w:val="00C82676"/>
    <w:rsid w:val="00C82686"/>
    <w:rsid w:val="00C828E1"/>
    <w:rsid w:val="00C83294"/>
    <w:rsid w:val="00C83A88"/>
    <w:rsid w:val="00C83B4F"/>
    <w:rsid w:val="00C83CAC"/>
    <w:rsid w:val="00C83D27"/>
    <w:rsid w:val="00C84B10"/>
    <w:rsid w:val="00C84C16"/>
    <w:rsid w:val="00C84CE5"/>
    <w:rsid w:val="00C85118"/>
    <w:rsid w:val="00C85190"/>
    <w:rsid w:val="00C85369"/>
    <w:rsid w:val="00C85424"/>
    <w:rsid w:val="00C85AE8"/>
    <w:rsid w:val="00C85EC6"/>
    <w:rsid w:val="00C86520"/>
    <w:rsid w:val="00C868C3"/>
    <w:rsid w:val="00C86ABD"/>
    <w:rsid w:val="00C86E4D"/>
    <w:rsid w:val="00C87005"/>
    <w:rsid w:val="00C8762F"/>
    <w:rsid w:val="00C876FF"/>
    <w:rsid w:val="00C90332"/>
    <w:rsid w:val="00C9038C"/>
    <w:rsid w:val="00C907D9"/>
    <w:rsid w:val="00C9088F"/>
    <w:rsid w:val="00C908E3"/>
    <w:rsid w:val="00C90EBC"/>
    <w:rsid w:val="00C90F66"/>
    <w:rsid w:val="00C9145B"/>
    <w:rsid w:val="00C91BA6"/>
    <w:rsid w:val="00C91BBA"/>
    <w:rsid w:val="00C91C2D"/>
    <w:rsid w:val="00C91D57"/>
    <w:rsid w:val="00C91FC0"/>
    <w:rsid w:val="00C922C0"/>
    <w:rsid w:val="00C929A3"/>
    <w:rsid w:val="00C93204"/>
    <w:rsid w:val="00C932DB"/>
    <w:rsid w:val="00C93C90"/>
    <w:rsid w:val="00C942CD"/>
    <w:rsid w:val="00C9445D"/>
    <w:rsid w:val="00C94586"/>
    <w:rsid w:val="00C95193"/>
    <w:rsid w:val="00C95800"/>
    <w:rsid w:val="00C95A5C"/>
    <w:rsid w:val="00C95A6A"/>
    <w:rsid w:val="00C95BEE"/>
    <w:rsid w:val="00C95CF9"/>
    <w:rsid w:val="00C962E6"/>
    <w:rsid w:val="00C965D4"/>
    <w:rsid w:val="00C96769"/>
    <w:rsid w:val="00C96901"/>
    <w:rsid w:val="00C97C51"/>
    <w:rsid w:val="00C97E2E"/>
    <w:rsid w:val="00CA01C3"/>
    <w:rsid w:val="00CA0591"/>
    <w:rsid w:val="00CA078D"/>
    <w:rsid w:val="00CA0BAA"/>
    <w:rsid w:val="00CA1057"/>
    <w:rsid w:val="00CA117F"/>
    <w:rsid w:val="00CA1516"/>
    <w:rsid w:val="00CA1AC6"/>
    <w:rsid w:val="00CA27A2"/>
    <w:rsid w:val="00CA2E38"/>
    <w:rsid w:val="00CA305A"/>
    <w:rsid w:val="00CA34B8"/>
    <w:rsid w:val="00CA3554"/>
    <w:rsid w:val="00CA36D1"/>
    <w:rsid w:val="00CA38CD"/>
    <w:rsid w:val="00CA3B27"/>
    <w:rsid w:val="00CA4440"/>
    <w:rsid w:val="00CA44E0"/>
    <w:rsid w:val="00CA4A72"/>
    <w:rsid w:val="00CA4F95"/>
    <w:rsid w:val="00CA5601"/>
    <w:rsid w:val="00CA5644"/>
    <w:rsid w:val="00CA5FA5"/>
    <w:rsid w:val="00CA6539"/>
    <w:rsid w:val="00CA6F9D"/>
    <w:rsid w:val="00CA709B"/>
    <w:rsid w:val="00CA715C"/>
    <w:rsid w:val="00CA7220"/>
    <w:rsid w:val="00CA7407"/>
    <w:rsid w:val="00CA7539"/>
    <w:rsid w:val="00CA7682"/>
    <w:rsid w:val="00CA7934"/>
    <w:rsid w:val="00CB02C6"/>
    <w:rsid w:val="00CB0516"/>
    <w:rsid w:val="00CB0622"/>
    <w:rsid w:val="00CB088E"/>
    <w:rsid w:val="00CB0A5F"/>
    <w:rsid w:val="00CB0CC7"/>
    <w:rsid w:val="00CB23FD"/>
    <w:rsid w:val="00CB249C"/>
    <w:rsid w:val="00CB26C0"/>
    <w:rsid w:val="00CB26E7"/>
    <w:rsid w:val="00CB2F90"/>
    <w:rsid w:val="00CB3005"/>
    <w:rsid w:val="00CB3A97"/>
    <w:rsid w:val="00CB416A"/>
    <w:rsid w:val="00CB42CF"/>
    <w:rsid w:val="00CB4601"/>
    <w:rsid w:val="00CB47D4"/>
    <w:rsid w:val="00CB4D20"/>
    <w:rsid w:val="00CB4E1F"/>
    <w:rsid w:val="00CB5280"/>
    <w:rsid w:val="00CB57D6"/>
    <w:rsid w:val="00CB5F96"/>
    <w:rsid w:val="00CB628F"/>
    <w:rsid w:val="00CB68B6"/>
    <w:rsid w:val="00CB6B39"/>
    <w:rsid w:val="00CB7531"/>
    <w:rsid w:val="00CB7AB2"/>
    <w:rsid w:val="00CB7C1D"/>
    <w:rsid w:val="00CC0060"/>
    <w:rsid w:val="00CC00DB"/>
    <w:rsid w:val="00CC00EA"/>
    <w:rsid w:val="00CC01FF"/>
    <w:rsid w:val="00CC04E4"/>
    <w:rsid w:val="00CC0A21"/>
    <w:rsid w:val="00CC0AAC"/>
    <w:rsid w:val="00CC0C03"/>
    <w:rsid w:val="00CC14F2"/>
    <w:rsid w:val="00CC18A7"/>
    <w:rsid w:val="00CC25DC"/>
    <w:rsid w:val="00CC2C09"/>
    <w:rsid w:val="00CC3283"/>
    <w:rsid w:val="00CC3387"/>
    <w:rsid w:val="00CC3DFF"/>
    <w:rsid w:val="00CC4033"/>
    <w:rsid w:val="00CC4490"/>
    <w:rsid w:val="00CC475C"/>
    <w:rsid w:val="00CC4801"/>
    <w:rsid w:val="00CC4900"/>
    <w:rsid w:val="00CC4AA7"/>
    <w:rsid w:val="00CC4C52"/>
    <w:rsid w:val="00CC575A"/>
    <w:rsid w:val="00CC582C"/>
    <w:rsid w:val="00CC5C4C"/>
    <w:rsid w:val="00CC6044"/>
    <w:rsid w:val="00CC6141"/>
    <w:rsid w:val="00CC61AE"/>
    <w:rsid w:val="00CC6456"/>
    <w:rsid w:val="00CC6561"/>
    <w:rsid w:val="00CC65CE"/>
    <w:rsid w:val="00CC6729"/>
    <w:rsid w:val="00CC6B3D"/>
    <w:rsid w:val="00CC6FD5"/>
    <w:rsid w:val="00CC7480"/>
    <w:rsid w:val="00CD0638"/>
    <w:rsid w:val="00CD079A"/>
    <w:rsid w:val="00CD07C8"/>
    <w:rsid w:val="00CD0983"/>
    <w:rsid w:val="00CD1801"/>
    <w:rsid w:val="00CD1C0C"/>
    <w:rsid w:val="00CD25CE"/>
    <w:rsid w:val="00CD29B4"/>
    <w:rsid w:val="00CD3538"/>
    <w:rsid w:val="00CD378A"/>
    <w:rsid w:val="00CD3A37"/>
    <w:rsid w:val="00CD3F0E"/>
    <w:rsid w:val="00CD41B9"/>
    <w:rsid w:val="00CD41F6"/>
    <w:rsid w:val="00CD4502"/>
    <w:rsid w:val="00CD4797"/>
    <w:rsid w:val="00CD5FF0"/>
    <w:rsid w:val="00CD606D"/>
    <w:rsid w:val="00CD6AA8"/>
    <w:rsid w:val="00CD6EAE"/>
    <w:rsid w:val="00CD7A9F"/>
    <w:rsid w:val="00CD7B43"/>
    <w:rsid w:val="00CD7D53"/>
    <w:rsid w:val="00CD7E8B"/>
    <w:rsid w:val="00CE03CD"/>
    <w:rsid w:val="00CE05BC"/>
    <w:rsid w:val="00CE0921"/>
    <w:rsid w:val="00CE141F"/>
    <w:rsid w:val="00CE221A"/>
    <w:rsid w:val="00CE2505"/>
    <w:rsid w:val="00CE25A8"/>
    <w:rsid w:val="00CE2A35"/>
    <w:rsid w:val="00CE2B19"/>
    <w:rsid w:val="00CE364F"/>
    <w:rsid w:val="00CE3B49"/>
    <w:rsid w:val="00CE3B53"/>
    <w:rsid w:val="00CE4197"/>
    <w:rsid w:val="00CE51E3"/>
    <w:rsid w:val="00CE5251"/>
    <w:rsid w:val="00CE5657"/>
    <w:rsid w:val="00CE5FA8"/>
    <w:rsid w:val="00CE65AF"/>
    <w:rsid w:val="00CE690B"/>
    <w:rsid w:val="00CE6A4A"/>
    <w:rsid w:val="00CE702B"/>
    <w:rsid w:val="00CE7150"/>
    <w:rsid w:val="00CE750F"/>
    <w:rsid w:val="00CE7B4F"/>
    <w:rsid w:val="00CF03C6"/>
    <w:rsid w:val="00CF0935"/>
    <w:rsid w:val="00CF11B2"/>
    <w:rsid w:val="00CF154E"/>
    <w:rsid w:val="00CF1E5B"/>
    <w:rsid w:val="00CF2A31"/>
    <w:rsid w:val="00CF2D31"/>
    <w:rsid w:val="00CF301B"/>
    <w:rsid w:val="00CF33ED"/>
    <w:rsid w:val="00CF3593"/>
    <w:rsid w:val="00CF35F1"/>
    <w:rsid w:val="00CF38CA"/>
    <w:rsid w:val="00CF3AEC"/>
    <w:rsid w:val="00CF409F"/>
    <w:rsid w:val="00CF414C"/>
    <w:rsid w:val="00CF46F7"/>
    <w:rsid w:val="00CF4C9A"/>
    <w:rsid w:val="00CF5330"/>
    <w:rsid w:val="00CF5AFD"/>
    <w:rsid w:val="00CF6256"/>
    <w:rsid w:val="00CF6634"/>
    <w:rsid w:val="00CF66BF"/>
    <w:rsid w:val="00CF6ABA"/>
    <w:rsid w:val="00CF6E5F"/>
    <w:rsid w:val="00CF6F6E"/>
    <w:rsid w:val="00CF716C"/>
    <w:rsid w:val="00CF77BA"/>
    <w:rsid w:val="00CF7CE0"/>
    <w:rsid w:val="00CF7EF2"/>
    <w:rsid w:val="00D00817"/>
    <w:rsid w:val="00D0096E"/>
    <w:rsid w:val="00D00B1F"/>
    <w:rsid w:val="00D00D2A"/>
    <w:rsid w:val="00D01238"/>
    <w:rsid w:val="00D015CB"/>
    <w:rsid w:val="00D026B1"/>
    <w:rsid w:val="00D027AA"/>
    <w:rsid w:val="00D02893"/>
    <w:rsid w:val="00D0476A"/>
    <w:rsid w:val="00D04A92"/>
    <w:rsid w:val="00D05480"/>
    <w:rsid w:val="00D054CF"/>
    <w:rsid w:val="00D05AF4"/>
    <w:rsid w:val="00D06CE7"/>
    <w:rsid w:val="00D0736C"/>
    <w:rsid w:val="00D0738C"/>
    <w:rsid w:val="00D07A02"/>
    <w:rsid w:val="00D07C8A"/>
    <w:rsid w:val="00D1026D"/>
    <w:rsid w:val="00D10AE0"/>
    <w:rsid w:val="00D10B16"/>
    <w:rsid w:val="00D1197C"/>
    <w:rsid w:val="00D119A7"/>
    <w:rsid w:val="00D11AD8"/>
    <w:rsid w:val="00D11FA9"/>
    <w:rsid w:val="00D1216C"/>
    <w:rsid w:val="00D12372"/>
    <w:rsid w:val="00D12EBD"/>
    <w:rsid w:val="00D133F1"/>
    <w:rsid w:val="00D13483"/>
    <w:rsid w:val="00D1363B"/>
    <w:rsid w:val="00D13BB4"/>
    <w:rsid w:val="00D14415"/>
    <w:rsid w:val="00D14437"/>
    <w:rsid w:val="00D14645"/>
    <w:rsid w:val="00D147DE"/>
    <w:rsid w:val="00D14AC3"/>
    <w:rsid w:val="00D14D7D"/>
    <w:rsid w:val="00D14E55"/>
    <w:rsid w:val="00D153E8"/>
    <w:rsid w:val="00D155E2"/>
    <w:rsid w:val="00D1561F"/>
    <w:rsid w:val="00D15D22"/>
    <w:rsid w:val="00D15E83"/>
    <w:rsid w:val="00D15EEB"/>
    <w:rsid w:val="00D16102"/>
    <w:rsid w:val="00D16C00"/>
    <w:rsid w:val="00D16E85"/>
    <w:rsid w:val="00D16F6C"/>
    <w:rsid w:val="00D1729A"/>
    <w:rsid w:val="00D176C8"/>
    <w:rsid w:val="00D1771E"/>
    <w:rsid w:val="00D17736"/>
    <w:rsid w:val="00D179BD"/>
    <w:rsid w:val="00D20A8C"/>
    <w:rsid w:val="00D214B7"/>
    <w:rsid w:val="00D21979"/>
    <w:rsid w:val="00D2273B"/>
    <w:rsid w:val="00D228A5"/>
    <w:rsid w:val="00D22B20"/>
    <w:rsid w:val="00D22FB9"/>
    <w:rsid w:val="00D23906"/>
    <w:rsid w:val="00D24939"/>
    <w:rsid w:val="00D24B38"/>
    <w:rsid w:val="00D24C69"/>
    <w:rsid w:val="00D24DD3"/>
    <w:rsid w:val="00D2508D"/>
    <w:rsid w:val="00D25499"/>
    <w:rsid w:val="00D254AB"/>
    <w:rsid w:val="00D25885"/>
    <w:rsid w:val="00D25F23"/>
    <w:rsid w:val="00D2607C"/>
    <w:rsid w:val="00D263F7"/>
    <w:rsid w:val="00D26505"/>
    <w:rsid w:val="00D267C3"/>
    <w:rsid w:val="00D270E7"/>
    <w:rsid w:val="00D2732A"/>
    <w:rsid w:val="00D2751E"/>
    <w:rsid w:val="00D27529"/>
    <w:rsid w:val="00D303EF"/>
    <w:rsid w:val="00D30410"/>
    <w:rsid w:val="00D3043E"/>
    <w:rsid w:val="00D308E4"/>
    <w:rsid w:val="00D30B2F"/>
    <w:rsid w:val="00D317CB"/>
    <w:rsid w:val="00D31851"/>
    <w:rsid w:val="00D31DFE"/>
    <w:rsid w:val="00D32D57"/>
    <w:rsid w:val="00D33885"/>
    <w:rsid w:val="00D338B5"/>
    <w:rsid w:val="00D3440D"/>
    <w:rsid w:val="00D344C1"/>
    <w:rsid w:val="00D344D3"/>
    <w:rsid w:val="00D34B1D"/>
    <w:rsid w:val="00D34FAC"/>
    <w:rsid w:val="00D359FC"/>
    <w:rsid w:val="00D363C1"/>
    <w:rsid w:val="00D364B5"/>
    <w:rsid w:val="00D36E9D"/>
    <w:rsid w:val="00D37391"/>
    <w:rsid w:val="00D37FDA"/>
    <w:rsid w:val="00D37FF8"/>
    <w:rsid w:val="00D4033D"/>
    <w:rsid w:val="00D403E4"/>
    <w:rsid w:val="00D40418"/>
    <w:rsid w:val="00D40B6E"/>
    <w:rsid w:val="00D40F36"/>
    <w:rsid w:val="00D4147D"/>
    <w:rsid w:val="00D4208A"/>
    <w:rsid w:val="00D4232C"/>
    <w:rsid w:val="00D425DC"/>
    <w:rsid w:val="00D4292B"/>
    <w:rsid w:val="00D42C69"/>
    <w:rsid w:val="00D4310A"/>
    <w:rsid w:val="00D434D2"/>
    <w:rsid w:val="00D4377B"/>
    <w:rsid w:val="00D43972"/>
    <w:rsid w:val="00D43C02"/>
    <w:rsid w:val="00D443BB"/>
    <w:rsid w:val="00D44C08"/>
    <w:rsid w:val="00D45471"/>
    <w:rsid w:val="00D45602"/>
    <w:rsid w:val="00D45B1C"/>
    <w:rsid w:val="00D45C24"/>
    <w:rsid w:val="00D45C47"/>
    <w:rsid w:val="00D45FF3"/>
    <w:rsid w:val="00D46009"/>
    <w:rsid w:val="00D460F5"/>
    <w:rsid w:val="00D469AD"/>
    <w:rsid w:val="00D46B23"/>
    <w:rsid w:val="00D474A0"/>
    <w:rsid w:val="00D47809"/>
    <w:rsid w:val="00D478F8"/>
    <w:rsid w:val="00D47AE7"/>
    <w:rsid w:val="00D47B77"/>
    <w:rsid w:val="00D47D1D"/>
    <w:rsid w:val="00D47FBD"/>
    <w:rsid w:val="00D50B5C"/>
    <w:rsid w:val="00D50CB4"/>
    <w:rsid w:val="00D513F6"/>
    <w:rsid w:val="00D5168D"/>
    <w:rsid w:val="00D51EFA"/>
    <w:rsid w:val="00D529E4"/>
    <w:rsid w:val="00D52D3C"/>
    <w:rsid w:val="00D52D80"/>
    <w:rsid w:val="00D5308C"/>
    <w:rsid w:val="00D5398A"/>
    <w:rsid w:val="00D53B41"/>
    <w:rsid w:val="00D53D18"/>
    <w:rsid w:val="00D53DBF"/>
    <w:rsid w:val="00D53EA7"/>
    <w:rsid w:val="00D545B5"/>
    <w:rsid w:val="00D549B5"/>
    <w:rsid w:val="00D54F40"/>
    <w:rsid w:val="00D56281"/>
    <w:rsid w:val="00D56499"/>
    <w:rsid w:val="00D564F3"/>
    <w:rsid w:val="00D56698"/>
    <w:rsid w:val="00D56B8D"/>
    <w:rsid w:val="00D56C79"/>
    <w:rsid w:val="00D56D74"/>
    <w:rsid w:val="00D5746E"/>
    <w:rsid w:val="00D57C87"/>
    <w:rsid w:val="00D57EBA"/>
    <w:rsid w:val="00D57F3B"/>
    <w:rsid w:val="00D60E33"/>
    <w:rsid w:val="00D616C6"/>
    <w:rsid w:val="00D618F0"/>
    <w:rsid w:val="00D61DB1"/>
    <w:rsid w:val="00D62AD9"/>
    <w:rsid w:val="00D632EA"/>
    <w:rsid w:val="00D6369E"/>
    <w:rsid w:val="00D63ABB"/>
    <w:rsid w:val="00D63BFD"/>
    <w:rsid w:val="00D640ED"/>
    <w:rsid w:val="00D64BE5"/>
    <w:rsid w:val="00D64ECC"/>
    <w:rsid w:val="00D65185"/>
    <w:rsid w:val="00D65C2D"/>
    <w:rsid w:val="00D65FCB"/>
    <w:rsid w:val="00D66473"/>
    <w:rsid w:val="00D6650E"/>
    <w:rsid w:val="00D6688B"/>
    <w:rsid w:val="00D66DD4"/>
    <w:rsid w:val="00D672E6"/>
    <w:rsid w:val="00D676B8"/>
    <w:rsid w:val="00D677AE"/>
    <w:rsid w:val="00D677B3"/>
    <w:rsid w:val="00D7018F"/>
    <w:rsid w:val="00D7094A"/>
    <w:rsid w:val="00D71415"/>
    <w:rsid w:val="00D71FB1"/>
    <w:rsid w:val="00D7217C"/>
    <w:rsid w:val="00D722C6"/>
    <w:rsid w:val="00D7251E"/>
    <w:rsid w:val="00D726D3"/>
    <w:rsid w:val="00D72E0A"/>
    <w:rsid w:val="00D72EB8"/>
    <w:rsid w:val="00D73065"/>
    <w:rsid w:val="00D73389"/>
    <w:rsid w:val="00D7348D"/>
    <w:rsid w:val="00D73529"/>
    <w:rsid w:val="00D73764"/>
    <w:rsid w:val="00D7379E"/>
    <w:rsid w:val="00D73A88"/>
    <w:rsid w:val="00D74CF8"/>
    <w:rsid w:val="00D75370"/>
    <w:rsid w:val="00D7538C"/>
    <w:rsid w:val="00D75672"/>
    <w:rsid w:val="00D756D5"/>
    <w:rsid w:val="00D75737"/>
    <w:rsid w:val="00D75E42"/>
    <w:rsid w:val="00D76261"/>
    <w:rsid w:val="00D76692"/>
    <w:rsid w:val="00D77331"/>
    <w:rsid w:val="00D774BE"/>
    <w:rsid w:val="00D77A36"/>
    <w:rsid w:val="00D8002B"/>
    <w:rsid w:val="00D807E8"/>
    <w:rsid w:val="00D80B63"/>
    <w:rsid w:val="00D80E37"/>
    <w:rsid w:val="00D8126D"/>
    <w:rsid w:val="00D81B78"/>
    <w:rsid w:val="00D81CA8"/>
    <w:rsid w:val="00D81E70"/>
    <w:rsid w:val="00D8207B"/>
    <w:rsid w:val="00D831E8"/>
    <w:rsid w:val="00D83505"/>
    <w:rsid w:val="00D8365B"/>
    <w:rsid w:val="00D83864"/>
    <w:rsid w:val="00D83AC6"/>
    <w:rsid w:val="00D83AD0"/>
    <w:rsid w:val="00D844F1"/>
    <w:rsid w:val="00D850D2"/>
    <w:rsid w:val="00D8545C"/>
    <w:rsid w:val="00D85680"/>
    <w:rsid w:val="00D858B7"/>
    <w:rsid w:val="00D85CA9"/>
    <w:rsid w:val="00D864BB"/>
    <w:rsid w:val="00D86E18"/>
    <w:rsid w:val="00D874BD"/>
    <w:rsid w:val="00D87BDA"/>
    <w:rsid w:val="00D87DD9"/>
    <w:rsid w:val="00D901B3"/>
    <w:rsid w:val="00D903D5"/>
    <w:rsid w:val="00D9056F"/>
    <w:rsid w:val="00D9062B"/>
    <w:rsid w:val="00D90F5A"/>
    <w:rsid w:val="00D9120C"/>
    <w:rsid w:val="00D912B6"/>
    <w:rsid w:val="00D91E8E"/>
    <w:rsid w:val="00D91EAD"/>
    <w:rsid w:val="00D91F8F"/>
    <w:rsid w:val="00D9275F"/>
    <w:rsid w:val="00D92B8B"/>
    <w:rsid w:val="00D92E50"/>
    <w:rsid w:val="00D93311"/>
    <w:rsid w:val="00D938A7"/>
    <w:rsid w:val="00D93BFF"/>
    <w:rsid w:val="00D93FA2"/>
    <w:rsid w:val="00D94D2A"/>
    <w:rsid w:val="00D94D4D"/>
    <w:rsid w:val="00D94F75"/>
    <w:rsid w:val="00D95067"/>
    <w:rsid w:val="00D95212"/>
    <w:rsid w:val="00D95AEF"/>
    <w:rsid w:val="00D965F5"/>
    <w:rsid w:val="00D96A04"/>
    <w:rsid w:val="00D97764"/>
    <w:rsid w:val="00D977B0"/>
    <w:rsid w:val="00D977DA"/>
    <w:rsid w:val="00D97877"/>
    <w:rsid w:val="00D97A6D"/>
    <w:rsid w:val="00D97C79"/>
    <w:rsid w:val="00DA01A9"/>
    <w:rsid w:val="00DA02CF"/>
    <w:rsid w:val="00DA049D"/>
    <w:rsid w:val="00DA0D3D"/>
    <w:rsid w:val="00DA0E63"/>
    <w:rsid w:val="00DA1179"/>
    <w:rsid w:val="00DA16C2"/>
    <w:rsid w:val="00DA1B4B"/>
    <w:rsid w:val="00DA1D25"/>
    <w:rsid w:val="00DA219D"/>
    <w:rsid w:val="00DA2A56"/>
    <w:rsid w:val="00DA2A9B"/>
    <w:rsid w:val="00DA2BAA"/>
    <w:rsid w:val="00DA2F7F"/>
    <w:rsid w:val="00DA3410"/>
    <w:rsid w:val="00DA3561"/>
    <w:rsid w:val="00DA3B0B"/>
    <w:rsid w:val="00DA43F6"/>
    <w:rsid w:val="00DA4436"/>
    <w:rsid w:val="00DA4A13"/>
    <w:rsid w:val="00DA4CFA"/>
    <w:rsid w:val="00DA4F41"/>
    <w:rsid w:val="00DA4F60"/>
    <w:rsid w:val="00DA5002"/>
    <w:rsid w:val="00DA55FF"/>
    <w:rsid w:val="00DA59EE"/>
    <w:rsid w:val="00DA6A01"/>
    <w:rsid w:val="00DA6A39"/>
    <w:rsid w:val="00DA6EC7"/>
    <w:rsid w:val="00DA72AD"/>
    <w:rsid w:val="00DA73E4"/>
    <w:rsid w:val="00DA7687"/>
    <w:rsid w:val="00DB0783"/>
    <w:rsid w:val="00DB0E1B"/>
    <w:rsid w:val="00DB0EFA"/>
    <w:rsid w:val="00DB1BF3"/>
    <w:rsid w:val="00DB209B"/>
    <w:rsid w:val="00DB20BE"/>
    <w:rsid w:val="00DB244E"/>
    <w:rsid w:val="00DB2550"/>
    <w:rsid w:val="00DB2B30"/>
    <w:rsid w:val="00DB2C2F"/>
    <w:rsid w:val="00DB2E02"/>
    <w:rsid w:val="00DB2F1D"/>
    <w:rsid w:val="00DB3233"/>
    <w:rsid w:val="00DB32BE"/>
    <w:rsid w:val="00DB3AED"/>
    <w:rsid w:val="00DB4039"/>
    <w:rsid w:val="00DB4A02"/>
    <w:rsid w:val="00DB4E98"/>
    <w:rsid w:val="00DB4F99"/>
    <w:rsid w:val="00DB52C3"/>
    <w:rsid w:val="00DB5364"/>
    <w:rsid w:val="00DB5D3A"/>
    <w:rsid w:val="00DB5E75"/>
    <w:rsid w:val="00DB61D4"/>
    <w:rsid w:val="00DB65C8"/>
    <w:rsid w:val="00DB6B11"/>
    <w:rsid w:val="00DB6EC7"/>
    <w:rsid w:val="00DB70B5"/>
    <w:rsid w:val="00DB73FA"/>
    <w:rsid w:val="00DB7594"/>
    <w:rsid w:val="00DB7B30"/>
    <w:rsid w:val="00DB7BC3"/>
    <w:rsid w:val="00DC060A"/>
    <w:rsid w:val="00DC08AA"/>
    <w:rsid w:val="00DC114B"/>
    <w:rsid w:val="00DC1996"/>
    <w:rsid w:val="00DC1A76"/>
    <w:rsid w:val="00DC24D3"/>
    <w:rsid w:val="00DC28CE"/>
    <w:rsid w:val="00DC2946"/>
    <w:rsid w:val="00DC2959"/>
    <w:rsid w:val="00DC2CA1"/>
    <w:rsid w:val="00DC332D"/>
    <w:rsid w:val="00DC3769"/>
    <w:rsid w:val="00DC3D9F"/>
    <w:rsid w:val="00DC3E6A"/>
    <w:rsid w:val="00DC4CB6"/>
    <w:rsid w:val="00DC4F48"/>
    <w:rsid w:val="00DC576D"/>
    <w:rsid w:val="00DC5783"/>
    <w:rsid w:val="00DC57A6"/>
    <w:rsid w:val="00DC5DEF"/>
    <w:rsid w:val="00DC5EF4"/>
    <w:rsid w:val="00DC6152"/>
    <w:rsid w:val="00DC6622"/>
    <w:rsid w:val="00DC6B4A"/>
    <w:rsid w:val="00DC6D99"/>
    <w:rsid w:val="00DC6E65"/>
    <w:rsid w:val="00DC70C2"/>
    <w:rsid w:val="00DC7B90"/>
    <w:rsid w:val="00DC7E64"/>
    <w:rsid w:val="00DD0064"/>
    <w:rsid w:val="00DD020B"/>
    <w:rsid w:val="00DD059C"/>
    <w:rsid w:val="00DD059F"/>
    <w:rsid w:val="00DD0676"/>
    <w:rsid w:val="00DD0677"/>
    <w:rsid w:val="00DD10B4"/>
    <w:rsid w:val="00DD135A"/>
    <w:rsid w:val="00DD171C"/>
    <w:rsid w:val="00DD1AC1"/>
    <w:rsid w:val="00DD1B93"/>
    <w:rsid w:val="00DD1C26"/>
    <w:rsid w:val="00DD2EEB"/>
    <w:rsid w:val="00DD358E"/>
    <w:rsid w:val="00DD381E"/>
    <w:rsid w:val="00DD3882"/>
    <w:rsid w:val="00DD3B48"/>
    <w:rsid w:val="00DD3BCE"/>
    <w:rsid w:val="00DD44CE"/>
    <w:rsid w:val="00DD472D"/>
    <w:rsid w:val="00DD49E8"/>
    <w:rsid w:val="00DD4CFD"/>
    <w:rsid w:val="00DD529C"/>
    <w:rsid w:val="00DD5707"/>
    <w:rsid w:val="00DD6471"/>
    <w:rsid w:val="00DD6511"/>
    <w:rsid w:val="00DD6673"/>
    <w:rsid w:val="00DD6BBD"/>
    <w:rsid w:val="00DD6C2B"/>
    <w:rsid w:val="00DE0636"/>
    <w:rsid w:val="00DE09F4"/>
    <w:rsid w:val="00DE1805"/>
    <w:rsid w:val="00DE19C2"/>
    <w:rsid w:val="00DE24BD"/>
    <w:rsid w:val="00DE253D"/>
    <w:rsid w:val="00DE25BB"/>
    <w:rsid w:val="00DE26EA"/>
    <w:rsid w:val="00DE2DB1"/>
    <w:rsid w:val="00DE3396"/>
    <w:rsid w:val="00DE345E"/>
    <w:rsid w:val="00DE3BC6"/>
    <w:rsid w:val="00DE41FE"/>
    <w:rsid w:val="00DE4236"/>
    <w:rsid w:val="00DE437D"/>
    <w:rsid w:val="00DE43EA"/>
    <w:rsid w:val="00DE4578"/>
    <w:rsid w:val="00DE4934"/>
    <w:rsid w:val="00DE4C67"/>
    <w:rsid w:val="00DE4EFE"/>
    <w:rsid w:val="00DE53CF"/>
    <w:rsid w:val="00DE54B4"/>
    <w:rsid w:val="00DE59ED"/>
    <w:rsid w:val="00DE5A93"/>
    <w:rsid w:val="00DE5B4B"/>
    <w:rsid w:val="00DE5D1B"/>
    <w:rsid w:val="00DE626B"/>
    <w:rsid w:val="00DE6355"/>
    <w:rsid w:val="00DE63AF"/>
    <w:rsid w:val="00DE7632"/>
    <w:rsid w:val="00DE7F45"/>
    <w:rsid w:val="00DF0755"/>
    <w:rsid w:val="00DF080B"/>
    <w:rsid w:val="00DF0DCE"/>
    <w:rsid w:val="00DF113E"/>
    <w:rsid w:val="00DF134D"/>
    <w:rsid w:val="00DF1465"/>
    <w:rsid w:val="00DF18EA"/>
    <w:rsid w:val="00DF2324"/>
    <w:rsid w:val="00DF27C1"/>
    <w:rsid w:val="00DF2893"/>
    <w:rsid w:val="00DF3150"/>
    <w:rsid w:val="00DF334D"/>
    <w:rsid w:val="00DF349A"/>
    <w:rsid w:val="00DF3677"/>
    <w:rsid w:val="00DF4C3A"/>
    <w:rsid w:val="00DF4D99"/>
    <w:rsid w:val="00DF4EBC"/>
    <w:rsid w:val="00DF4F05"/>
    <w:rsid w:val="00DF5423"/>
    <w:rsid w:val="00DF5545"/>
    <w:rsid w:val="00DF559B"/>
    <w:rsid w:val="00DF5A8E"/>
    <w:rsid w:val="00DF5B18"/>
    <w:rsid w:val="00DF610B"/>
    <w:rsid w:val="00DF65E7"/>
    <w:rsid w:val="00DF6A78"/>
    <w:rsid w:val="00DF7012"/>
    <w:rsid w:val="00DF75D0"/>
    <w:rsid w:val="00DF789C"/>
    <w:rsid w:val="00DF7925"/>
    <w:rsid w:val="00DF79AC"/>
    <w:rsid w:val="00E008F2"/>
    <w:rsid w:val="00E00C8A"/>
    <w:rsid w:val="00E00F8A"/>
    <w:rsid w:val="00E01324"/>
    <w:rsid w:val="00E0165B"/>
    <w:rsid w:val="00E016DC"/>
    <w:rsid w:val="00E017B7"/>
    <w:rsid w:val="00E01C26"/>
    <w:rsid w:val="00E02153"/>
    <w:rsid w:val="00E022CA"/>
    <w:rsid w:val="00E02360"/>
    <w:rsid w:val="00E02477"/>
    <w:rsid w:val="00E0300F"/>
    <w:rsid w:val="00E03189"/>
    <w:rsid w:val="00E03317"/>
    <w:rsid w:val="00E03426"/>
    <w:rsid w:val="00E03821"/>
    <w:rsid w:val="00E04060"/>
    <w:rsid w:val="00E04205"/>
    <w:rsid w:val="00E04672"/>
    <w:rsid w:val="00E046F7"/>
    <w:rsid w:val="00E0526E"/>
    <w:rsid w:val="00E06315"/>
    <w:rsid w:val="00E065B5"/>
    <w:rsid w:val="00E06B68"/>
    <w:rsid w:val="00E06CF8"/>
    <w:rsid w:val="00E07876"/>
    <w:rsid w:val="00E0799C"/>
    <w:rsid w:val="00E07AE4"/>
    <w:rsid w:val="00E07BB9"/>
    <w:rsid w:val="00E100E1"/>
    <w:rsid w:val="00E105D8"/>
    <w:rsid w:val="00E10A65"/>
    <w:rsid w:val="00E10EA6"/>
    <w:rsid w:val="00E1119E"/>
    <w:rsid w:val="00E11644"/>
    <w:rsid w:val="00E12154"/>
    <w:rsid w:val="00E121CB"/>
    <w:rsid w:val="00E12642"/>
    <w:rsid w:val="00E1293C"/>
    <w:rsid w:val="00E12BEB"/>
    <w:rsid w:val="00E12CBD"/>
    <w:rsid w:val="00E1327F"/>
    <w:rsid w:val="00E13291"/>
    <w:rsid w:val="00E14306"/>
    <w:rsid w:val="00E15266"/>
    <w:rsid w:val="00E154B1"/>
    <w:rsid w:val="00E154ED"/>
    <w:rsid w:val="00E1558A"/>
    <w:rsid w:val="00E1587F"/>
    <w:rsid w:val="00E15F3D"/>
    <w:rsid w:val="00E166FE"/>
    <w:rsid w:val="00E16DC6"/>
    <w:rsid w:val="00E1714B"/>
    <w:rsid w:val="00E172E7"/>
    <w:rsid w:val="00E20707"/>
    <w:rsid w:val="00E207EF"/>
    <w:rsid w:val="00E209A5"/>
    <w:rsid w:val="00E20B52"/>
    <w:rsid w:val="00E20B7E"/>
    <w:rsid w:val="00E20DD9"/>
    <w:rsid w:val="00E212C2"/>
    <w:rsid w:val="00E218EF"/>
    <w:rsid w:val="00E21CFD"/>
    <w:rsid w:val="00E23077"/>
    <w:rsid w:val="00E233A7"/>
    <w:rsid w:val="00E23497"/>
    <w:rsid w:val="00E238FB"/>
    <w:rsid w:val="00E23C84"/>
    <w:rsid w:val="00E23CFA"/>
    <w:rsid w:val="00E23D8C"/>
    <w:rsid w:val="00E23F0B"/>
    <w:rsid w:val="00E24291"/>
    <w:rsid w:val="00E247F9"/>
    <w:rsid w:val="00E24D3E"/>
    <w:rsid w:val="00E25CF5"/>
    <w:rsid w:val="00E26E3D"/>
    <w:rsid w:val="00E27430"/>
    <w:rsid w:val="00E2791D"/>
    <w:rsid w:val="00E306D4"/>
    <w:rsid w:val="00E3073F"/>
    <w:rsid w:val="00E31120"/>
    <w:rsid w:val="00E31367"/>
    <w:rsid w:val="00E3179F"/>
    <w:rsid w:val="00E318C7"/>
    <w:rsid w:val="00E31C57"/>
    <w:rsid w:val="00E321C4"/>
    <w:rsid w:val="00E326AA"/>
    <w:rsid w:val="00E32E9F"/>
    <w:rsid w:val="00E32EE4"/>
    <w:rsid w:val="00E333D0"/>
    <w:rsid w:val="00E3375D"/>
    <w:rsid w:val="00E337D3"/>
    <w:rsid w:val="00E33D63"/>
    <w:rsid w:val="00E3444D"/>
    <w:rsid w:val="00E346FF"/>
    <w:rsid w:val="00E34B6C"/>
    <w:rsid w:val="00E34F85"/>
    <w:rsid w:val="00E3676B"/>
    <w:rsid w:val="00E3693D"/>
    <w:rsid w:val="00E372B0"/>
    <w:rsid w:val="00E37341"/>
    <w:rsid w:val="00E37A5A"/>
    <w:rsid w:val="00E37E90"/>
    <w:rsid w:val="00E40822"/>
    <w:rsid w:val="00E40EED"/>
    <w:rsid w:val="00E41139"/>
    <w:rsid w:val="00E411B1"/>
    <w:rsid w:val="00E4122D"/>
    <w:rsid w:val="00E41B19"/>
    <w:rsid w:val="00E41C29"/>
    <w:rsid w:val="00E42265"/>
    <w:rsid w:val="00E422E5"/>
    <w:rsid w:val="00E42794"/>
    <w:rsid w:val="00E42B02"/>
    <w:rsid w:val="00E42BF0"/>
    <w:rsid w:val="00E4311F"/>
    <w:rsid w:val="00E43967"/>
    <w:rsid w:val="00E43CBD"/>
    <w:rsid w:val="00E43D93"/>
    <w:rsid w:val="00E44107"/>
    <w:rsid w:val="00E44E15"/>
    <w:rsid w:val="00E44EBA"/>
    <w:rsid w:val="00E451B4"/>
    <w:rsid w:val="00E45DCA"/>
    <w:rsid w:val="00E463D6"/>
    <w:rsid w:val="00E4672F"/>
    <w:rsid w:val="00E4676D"/>
    <w:rsid w:val="00E475AF"/>
    <w:rsid w:val="00E47B88"/>
    <w:rsid w:val="00E47F36"/>
    <w:rsid w:val="00E50026"/>
    <w:rsid w:val="00E502F3"/>
    <w:rsid w:val="00E50451"/>
    <w:rsid w:val="00E50545"/>
    <w:rsid w:val="00E5060E"/>
    <w:rsid w:val="00E50A2C"/>
    <w:rsid w:val="00E513D9"/>
    <w:rsid w:val="00E5170D"/>
    <w:rsid w:val="00E51AAD"/>
    <w:rsid w:val="00E51B60"/>
    <w:rsid w:val="00E52303"/>
    <w:rsid w:val="00E53DC2"/>
    <w:rsid w:val="00E540E0"/>
    <w:rsid w:val="00E547F5"/>
    <w:rsid w:val="00E549D1"/>
    <w:rsid w:val="00E54AF3"/>
    <w:rsid w:val="00E54DD0"/>
    <w:rsid w:val="00E551C4"/>
    <w:rsid w:val="00E55209"/>
    <w:rsid w:val="00E5551A"/>
    <w:rsid w:val="00E5593D"/>
    <w:rsid w:val="00E55CD5"/>
    <w:rsid w:val="00E55DB6"/>
    <w:rsid w:val="00E55EEA"/>
    <w:rsid w:val="00E55F7B"/>
    <w:rsid w:val="00E562BD"/>
    <w:rsid w:val="00E5667A"/>
    <w:rsid w:val="00E56AC0"/>
    <w:rsid w:val="00E56ECC"/>
    <w:rsid w:val="00E606D2"/>
    <w:rsid w:val="00E61465"/>
    <w:rsid w:val="00E614FF"/>
    <w:rsid w:val="00E6172C"/>
    <w:rsid w:val="00E61733"/>
    <w:rsid w:val="00E61A33"/>
    <w:rsid w:val="00E61B3F"/>
    <w:rsid w:val="00E620BB"/>
    <w:rsid w:val="00E62123"/>
    <w:rsid w:val="00E62641"/>
    <w:rsid w:val="00E6286C"/>
    <w:rsid w:val="00E62896"/>
    <w:rsid w:val="00E6359A"/>
    <w:rsid w:val="00E635D7"/>
    <w:rsid w:val="00E63F6B"/>
    <w:rsid w:val="00E640D8"/>
    <w:rsid w:val="00E6490C"/>
    <w:rsid w:val="00E64CF8"/>
    <w:rsid w:val="00E65000"/>
    <w:rsid w:val="00E6572F"/>
    <w:rsid w:val="00E657A0"/>
    <w:rsid w:val="00E659A0"/>
    <w:rsid w:val="00E65C57"/>
    <w:rsid w:val="00E661BB"/>
    <w:rsid w:val="00E6669A"/>
    <w:rsid w:val="00E66DE4"/>
    <w:rsid w:val="00E66E53"/>
    <w:rsid w:val="00E66E7B"/>
    <w:rsid w:val="00E66F66"/>
    <w:rsid w:val="00E670D6"/>
    <w:rsid w:val="00E70545"/>
    <w:rsid w:val="00E7059E"/>
    <w:rsid w:val="00E70C1A"/>
    <w:rsid w:val="00E715CF"/>
    <w:rsid w:val="00E7196E"/>
    <w:rsid w:val="00E71B9B"/>
    <w:rsid w:val="00E71DB0"/>
    <w:rsid w:val="00E71E40"/>
    <w:rsid w:val="00E7270B"/>
    <w:rsid w:val="00E729D4"/>
    <w:rsid w:val="00E72B8A"/>
    <w:rsid w:val="00E72D59"/>
    <w:rsid w:val="00E72EB8"/>
    <w:rsid w:val="00E72FFD"/>
    <w:rsid w:val="00E7308A"/>
    <w:rsid w:val="00E731F2"/>
    <w:rsid w:val="00E73304"/>
    <w:rsid w:val="00E7375E"/>
    <w:rsid w:val="00E73B23"/>
    <w:rsid w:val="00E73C1D"/>
    <w:rsid w:val="00E73DC3"/>
    <w:rsid w:val="00E73EF6"/>
    <w:rsid w:val="00E74B3F"/>
    <w:rsid w:val="00E7522A"/>
    <w:rsid w:val="00E754AE"/>
    <w:rsid w:val="00E7565B"/>
    <w:rsid w:val="00E75AE6"/>
    <w:rsid w:val="00E75D8C"/>
    <w:rsid w:val="00E75F13"/>
    <w:rsid w:val="00E76EB3"/>
    <w:rsid w:val="00E7712B"/>
    <w:rsid w:val="00E77812"/>
    <w:rsid w:val="00E80A53"/>
    <w:rsid w:val="00E80BA2"/>
    <w:rsid w:val="00E81022"/>
    <w:rsid w:val="00E815F5"/>
    <w:rsid w:val="00E81622"/>
    <w:rsid w:val="00E81A9C"/>
    <w:rsid w:val="00E81D84"/>
    <w:rsid w:val="00E82750"/>
    <w:rsid w:val="00E82763"/>
    <w:rsid w:val="00E827A3"/>
    <w:rsid w:val="00E829D8"/>
    <w:rsid w:val="00E82A18"/>
    <w:rsid w:val="00E82B7B"/>
    <w:rsid w:val="00E82DD2"/>
    <w:rsid w:val="00E830D2"/>
    <w:rsid w:val="00E8360F"/>
    <w:rsid w:val="00E8383E"/>
    <w:rsid w:val="00E846B6"/>
    <w:rsid w:val="00E84A37"/>
    <w:rsid w:val="00E84DEC"/>
    <w:rsid w:val="00E8508C"/>
    <w:rsid w:val="00E8536D"/>
    <w:rsid w:val="00E86547"/>
    <w:rsid w:val="00E8654F"/>
    <w:rsid w:val="00E86724"/>
    <w:rsid w:val="00E86D95"/>
    <w:rsid w:val="00E86E5D"/>
    <w:rsid w:val="00E87372"/>
    <w:rsid w:val="00E8778A"/>
    <w:rsid w:val="00E919DC"/>
    <w:rsid w:val="00E91AF8"/>
    <w:rsid w:val="00E91C64"/>
    <w:rsid w:val="00E91E93"/>
    <w:rsid w:val="00E9246A"/>
    <w:rsid w:val="00E925A5"/>
    <w:rsid w:val="00E92CE6"/>
    <w:rsid w:val="00E92EF0"/>
    <w:rsid w:val="00E9308E"/>
    <w:rsid w:val="00E93CA5"/>
    <w:rsid w:val="00E9447C"/>
    <w:rsid w:val="00E94F77"/>
    <w:rsid w:val="00E954C2"/>
    <w:rsid w:val="00E95972"/>
    <w:rsid w:val="00E9696B"/>
    <w:rsid w:val="00E96C32"/>
    <w:rsid w:val="00E96D21"/>
    <w:rsid w:val="00E970C7"/>
    <w:rsid w:val="00E97615"/>
    <w:rsid w:val="00E97715"/>
    <w:rsid w:val="00E97931"/>
    <w:rsid w:val="00E979EB"/>
    <w:rsid w:val="00E97BF2"/>
    <w:rsid w:val="00EA010C"/>
    <w:rsid w:val="00EA02B0"/>
    <w:rsid w:val="00EA0589"/>
    <w:rsid w:val="00EA0EA7"/>
    <w:rsid w:val="00EA16EF"/>
    <w:rsid w:val="00EA171D"/>
    <w:rsid w:val="00EA1CBF"/>
    <w:rsid w:val="00EA1F90"/>
    <w:rsid w:val="00EA307E"/>
    <w:rsid w:val="00EA3363"/>
    <w:rsid w:val="00EA33AD"/>
    <w:rsid w:val="00EA479E"/>
    <w:rsid w:val="00EA47E3"/>
    <w:rsid w:val="00EA49D2"/>
    <w:rsid w:val="00EA4B60"/>
    <w:rsid w:val="00EA4C52"/>
    <w:rsid w:val="00EA4CE4"/>
    <w:rsid w:val="00EA50B6"/>
    <w:rsid w:val="00EA5D76"/>
    <w:rsid w:val="00EA6AFD"/>
    <w:rsid w:val="00EA6B01"/>
    <w:rsid w:val="00EA7628"/>
    <w:rsid w:val="00EA77CE"/>
    <w:rsid w:val="00EA79EC"/>
    <w:rsid w:val="00EB0194"/>
    <w:rsid w:val="00EB02A9"/>
    <w:rsid w:val="00EB03B7"/>
    <w:rsid w:val="00EB0A3C"/>
    <w:rsid w:val="00EB0A50"/>
    <w:rsid w:val="00EB0A8F"/>
    <w:rsid w:val="00EB0B4D"/>
    <w:rsid w:val="00EB0DAE"/>
    <w:rsid w:val="00EB1545"/>
    <w:rsid w:val="00EB188C"/>
    <w:rsid w:val="00EB1FFB"/>
    <w:rsid w:val="00EB206D"/>
    <w:rsid w:val="00EB20B1"/>
    <w:rsid w:val="00EB20BE"/>
    <w:rsid w:val="00EB264B"/>
    <w:rsid w:val="00EB2910"/>
    <w:rsid w:val="00EB3116"/>
    <w:rsid w:val="00EB3391"/>
    <w:rsid w:val="00EB36BC"/>
    <w:rsid w:val="00EB3855"/>
    <w:rsid w:val="00EB3988"/>
    <w:rsid w:val="00EB3E57"/>
    <w:rsid w:val="00EB41A7"/>
    <w:rsid w:val="00EB422E"/>
    <w:rsid w:val="00EB46D2"/>
    <w:rsid w:val="00EB46E9"/>
    <w:rsid w:val="00EB4ECB"/>
    <w:rsid w:val="00EB4EE3"/>
    <w:rsid w:val="00EB50B0"/>
    <w:rsid w:val="00EB5346"/>
    <w:rsid w:val="00EB5418"/>
    <w:rsid w:val="00EB560F"/>
    <w:rsid w:val="00EB5702"/>
    <w:rsid w:val="00EB57C8"/>
    <w:rsid w:val="00EB5AAD"/>
    <w:rsid w:val="00EB5CBA"/>
    <w:rsid w:val="00EB5FC7"/>
    <w:rsid w:val="00EB655D"/>
    <w:rsid w:val="00EB666D"/>
    <w:rsid w:val="00EB6A2A"/>
    <w:rsid w:val="00EB704D"/>
    <w:rsid w:val="00EB73DC"/>
    <w:rsid w:val="00EB757C"/>
    <w:rsid w:val="00EB7B93"/>
    <w:rsid w:val="00EC07D1"/>
    <w:rsid w:val="00EC0942"/>
    <w:rsid w:val="00EC097F"/>
    <w:rsid w:val="00EC0B43"/>
    <w:rsid w:val="00EC0F13"/>
    <w:rsid w:val="00EC0FE4"/>
    <w:rsid w:val="00EC1621"/>
    <w:rsid w:val="00EC1E15"/>
    <w:rsid w:val="00EC21F9"/>
    <w:rsid w:val="00EC2502"/>
    <w:rsid w:val="00EC2621"/>
    <w:rsid w:val="00EC3B7C"/>
    <w:rsid w:val="00EC44C0"/>
    <w:rsid w:val="00EC4AB4"/>
    <w:rsid w:val="00EC4BF9"/>
    <w:rsid w:val="00EC4C71"/>
    <w:rsid w:val="00EC4EE4"/>
    <w:rsid w:val="00EC5414"/>
    <w:rsid w:val="00EC5489"/>
    <w:rsid w:val="00EC54BB"/>
    <w:rsid w:val="00EC578F"/>
    <w:rsid w:val="00EC586E"/>
    <w:rsid w:val="00EC58A6"/>
    <w:rsid w:val="00EC6310"/>
    <w:rsid w:val="00EC63D4"/>
    <w:rsid w:val="00EC64F4"/>
    <w:rsid w:val="00EC7D67"/>
    <w:rsid w:val="00EC7ED1"/>
    <w:rsid w:val="00ED035F"/>
    <w:rsid w:val="00ED0C20"/>
    <w:rsid w:val="00ED10FD"/>
    <w:rsid w:val="00ED133A"/>
    <w:rsid w:val="00ED2481"/>
    <w:rsid w:val="00ED2AEE"/>
    <w:rsid w:val="00ED2D76"/>
    <w:rsid w:val="00ED2EB7"/>
    <w:rsid w:val="00ED2EC3"/>
    <w:rsid w:val="00ED2F1D"/>
    <w:rsid w:val="00ED315B"/>
    <w:rsid w:val="00ED375C"/>
    <w:rsid w:val="00ED382C"/>
    <w:rsid w:val="00ED3A86"/>
    <w:rsid w:val="00ED3BAA"/>
    <w:rsid w:val="00ED3D20"/>
    <w:rsid w:val="00ED43AF"/>
    <w:rsid w:val="00ED46A4"/>
    <w:rsid w:val="00ED4FDA"/>
    <w:rsid w:val="00ED54C6"/>
    <w:rsid w:val="00ED54D2"/>
    <w:rsid w:val="00ED58A2"/>
    <w:rsid w:val="00ED5902"/>
    <w:rsid w:val="00ED59A6"/>
    <w:rsid w:val="00ED5B6C"/>
    <w:rsid w:val="00ED5F4F"/>
    <w:rsid w:val="00ED6211"/>
    <w:rsid w:val="00ED64D2"/>
    <w:rsid w:val="00ED68A3"/>
    <w:rsid w:val="00ED6AF7"/>
    <w:rsid w:val="00ED6B9B"/>
    <w:rsid w:val="00ED72DF"/>
    <w:rsid w:val="00ED74E5"/>
    <w:rsid w:val="00ED756D"/>
    <w:rsid w:val="00ED799F"/>
    <w:rsid w:val="00ED7BF8"/>
    <w:rsid w:val="00ED7CBA"/>
    <w:rsid w:val="00EE0381"/>
    <w:rsid w:val="00EE0674"/>
    <w:rsid w:val="00EE080F"/>
    <w:rsid w:val="00EE0C3C"/>
    <w:rsid w:val="00EE0F82"/>
    <w:rsid w:val="00EE1003"/>
    <w:rsid w:val="00EE1046"/>
    <w:rsid w:val="00EE140F"/>
    <w:rsid w:val="00EE18DA"/>
    <w:rsid w:val="00EE1A21"/>
    <w:rsid w:val="00EE1A40"/>
    <w:rsid w:val="00EE1C25"/>
    <w:rsid w:val="00EE1E68"/>
    <w:rsid w:val="00EE2998"/>
    <w:rsid w:val="00EE2AC2"/>
    <w:rsid w:val="00EE2D67"/>
    <w:rsid w:val="00EE318A"/>
    <w:rsid w:val="00EE3261"/>
    <w:rsid w:val="00EE331F"/>
    <w:rsid w:val="00EE379A"/>
    <w:rsid w:val="00EE3A27"/>
    <w:rsid w:val="00EE3A30"/>
    <w:rsid w:val="00EE3BA5"/>
    <w:rsid w:val="00EE4093"/>
    <w:rsid w:val="00EE4815"/>
    <w:rsid w:val="00EE489D"/>
    <w:rsid w:val="00EE4BA8"/>
    <w:rsid w:val="00EE4DE3"/>
    <w:rsid w:val="00EE5189"/>
    <w:rsid w:val="00EE5B77"/>
    <w:rsid w:val="00EE64CE"/>
    <w:rsid w:val="00EE64F6"/>
    <w:rsid w:val="00EE650B"/>
    <w:rsid w:val="00EE7128"/>
    <w:rsid w:val="00EE72C3"/>
    <w:rsid w:val="00EE7383"/>
    <w:rsid w:val="00EE7678"/>
    <w:rsid w:val="00EE7EA7"/>
    <w:rsid w:val="00EE7FA5"/>
    <w:rsid w:val="00EF0BAC"/>
    <w:rsid w:val="00EF0C56"/>
    <w:rsid w:val="00EF17AF"/>
    <w:rsid w:val="00EF191E"/>
    <w:rsid w:val="00EF1B50"/>
    <w:rsid w:val="00EF1EA9"/>
    <w:rsid w:val="00EF1FA1"/>
    <w:rsid w:val="00EF20FD"/>
    <w:rsid w:val="00EF2163"/>
    <w:rsid w:val="00EF2CAB"/>
    <w:rsid w:val="00EF2D88"/>
    <w:rsid w:val="00EF413C"/>
    <w:rsid w:val="00EF4235"/>
    <w:rsid w:val="00EF4B3F"/>
    <w:rsid w:val="00EF5451"/>
    <w:rsid w:val="00EF55E4"/>
    <w:rsid w:val="00EF59B9"/>
    <w:rsid w:val="00EF59DC"/>
    <w:rsid w:val="00EF5C48"/>
    <w:rsid w:val="00EF684A"/>
    <w:rsid w:val="00EF6BC7"/>
    <w:rsid w:val="00EF6C58"/>
    <w:rsid w:val="00EF7B8B"/>
    <w:rsid w:val="00F002EF"/>
    <w:rsid w:val="00F0119F"/>
    <w:rsid w:val="00F0126F"/>
    <w:rsid w:val="00F01403"/>
    <w:rsid w:val="00F014B8"/>
    <w:rsid w:val="00F015F1"/>
    <w:rsid w:val="00F024F7"/>
    <w:rsid w:val="00F0296E"/>
    <w:rsid w:val="00F02FD8"/>
    <w:rsid w:val="00F03A24"/>
    <w:rsid w:val="00F03BFA"/>
    <w:rsid w:val="00F03F0C"/>
    <w:rsid w:val="00F04342"/>
    <w:rsid w:val="00F044CA"/>
    <w:rsid w:val="00F045B3"/>
    <w:rsid w:val="00F048CF"/>
    <w:rsid w:val="00F04A30"/>
    <w:rsid w:val="00F05091"/>
    <w:rsid w:val="00F052DB"/>
    <w:rsid w:val="00F05905"/>
    <w:rsid w:val="00F059E1"/>
    <w:rsid w:val="00F06005"/>
    <w:rsid w:val="00F06862"/>
    <w:rsid w:val="00F06B57"/>
    <w:rsid w:val="00F06D2B"/>
    <w:rsid w:val="00F06E07"/>
    <w:rsid w:val="00F07712"/>
    <w:rsid w:val="00F107F8"/>
    <w:rsid w:val="00F10952"/>
    <w:rsid w:val="00F10CB1"/>
    <w:rsid w:val="00F10D7F"/>
    <w:rsid w:val="00F110B2"/>
    <w:rsid w:val="00F11735"/>
    <w:rsid w:val="00F11994"/>
    <w:rsid w:val="00F11A24"/>
    <w:rsid w:val="00F11AF8"/>
    <w:rsid w:val="00F11CB4"/>
    <w:rsid w:val="00F11F03"/>
    <w:rsid w:val="00F11FA1"/>
    <w:rsid w:val="00F12401"/>
    <w:rsid w:val="00F12660"/>
    <w:rsid w:val="00F13765"/>
    <w:rsid w:val="00F138EE"/>
    <w:rsid w:val="00F13B1F"/>
    <w:rsid w:val="00F14507"/>
    <w:rsid w:val="00F14E34"/>
    <w:rsid w:val="00F15178"/>
    <w:rsid w:val="00F151C0"/>
    <w:rsid w:val="00F152C3"/>
    <w:rsid w:val="00F15567"/>
    <w:rsid w:val="00F155AE"/>
    <w:rsid w:val="00F157C4"/>
    <w:rsid w:val="00F159B3"/>
    <w:rsid w:val="00F15AC4"/>
    <w:rsid w:val="00F15B60"/>
    <w:rsid w:val="00F15C57"/>
    <w:rsid w:val="00F15D61"/>
    <w:rsid w:val="00F15DE5"/>
    <w:rsid w:val="00F15F64"/>
    <w:rsid w:val="00F16592"/>
    <w:rsid w:val="00F1671A"/>
    <w:rsid w:val="00F16E18"/>
    <w:rsid w:val="00F16EDE"/>
    <w:rsid w:val="00F170C0"/>
    <w:rsid w:val="00F17176"/>
    <w:rsid w:val="00F17657"/>
    <w:rsid w:val="00F177CB"/>
    <w:rsid w:val="00F17882"/>
    <w:rsid w:val="00F17AA5"/>
    <w:rsid w:val="00F17E8A"/>
    <w:rsid w:val="00F20070"/>
    <w:rsid w:val="00F207A2"/>
    <w:rsid w:val="00F20A03"/>
    <w:rsid w:val="00F20A54"/>
    <w:rsid w:val="00F20FDB"/>
    <w:rsid w:val="00F21181"/>
    <w:rsid w:val="00F21817"/>
    <w:rsid w:val="00F22C9C"/>
    <w:rsid w:val="00F22CAA"/>
    <w:rsid w:val="00F22D9B"/>
    <w:rsid w:val="00F232AB"/>
    <w:rsid w:val="00F239BF"/>
    <w:rsid w:val="00F23E00"/>
    <w:rsid w:val="00F24045"/>
    <w:rsid w:val="00F24502"/>
    <w:rsid w:val="00F2468F"/>
    <w:rsid w:val="00F24BFC"/>
    <w:rsid w:val="00F24FF0"/>
    <w:rsid w:val="00F2581F"/>
    <w:rsid w:val="00F25D62"/>
    <w:rsid w:val="00F264E0"/>
    <w:rsid w:val="00F26816"/>
    <w:rsid w:val="00F26BC8"/>
    <w:rsid w:val="00F27017"/>
    <w:rsid w:val="00F2771F"/>
    <w:rsid w:val="00F278A0"/>
    <w:rsid w:val="00F27B55"/>
    <w:rsid w:val="00F27D48"/>
    <w:rsid w:val="00F3023F"/>
    <w:rsid w:val="00F3043E"/>
    <w:rsid w:val="00F30530"/>
    <w:rsid w:val="00F3069A"/>
    <w:rsid w:val="00F30C36"/>
    <w:rsid w:val="00F31365"/>
    <w:rsid w:val="00F31626"/>
    <w:rsid w:val="00F318DF"/>
    <w:rsid w:val="00F31A6D"/>
    <w:rsid w:val="00F31C17"/>
    <w:rsid w:val="00F32965"/>
    <w:rsid w:val="00F32BD7"/>
    <w:rsid w:val="00F32F86"/>
    <w:rsid w:val="00F3318A"/>
    <w:rsid w:val="00F3374C"/>
    <w:rsid w:val="00F34141"/>
    <w:rsid w:val="00F34447"/>
    <w:rsid w:val="00F345FF"/>
    <w:rsid w:val="00F34B64"/>
    <w:rsid w:val="00F34FBF"/>
    <w:rsid w:val="00F34FD9"/>
    <w:rsid w:val="00F3546C"/>
    <w:rsid w:val="00F35B45"/>
    <w:rsid w:val="00F361B1"/>
    <w:rsid w:val="00F3662A"/>
    <w:rsid w:val="00F36AE4"/>
    <w:rsid w:val="00F371BE"/>
    <w:rsid w:val="00F371E5"/>
    <w:rsid w:val="00F3725A"/>
    <w:rsid w:val="00F372A5"/>
    <w:rsid w:val="00F373FE"/>
    <w:rsid w:val="00F37F11"/>
    <w:rsid w:val="00F37FEC"/>
    <w:rsid w:val="00F400FB"/>
    <w:rsid w:val="00F40663"/>
    <w:rsid w:val="00F413BB"/>
    <w:rsid w:val="00F4187F"/>
    <w:rsid w:val="00F41ACE"/>
    <w:rsid w:val="00F41C4C"/>
    <w:rsid w:val="00F41D92"/>
    <w:rsid w:val="00F42030"/>
    <w:rsid w:val="00F43184"/>
    <w:rsid w:val="00F4322E"/>
    <w:rsid w:val="00F43892"/>
    <w:rsid w:val="00F43966"/>
    <w:rsid w:val="00F43A16"/>
    <w:rsid w:val="00F43BAD"/>
    <w:rsid w:val="00F442B4"/>
    <w:rsid w:val="00F44C53"/>
    <w:rsid w:val="00F45019"/>
    <w:rsid w:val="00F45079"/>
    <w:rsid w:val="00F468DD"/>
    <w:rsid w:val="00F469D4"/>
    <w:rsid w:val="00F471A3"/>
    <w:rsid w:val="00F47873"/>
    <w:rsid w:val="00F47AC7"/>
    <w:rsid w:val="00F50141"/>
    <w:rsid w:val="00F5038C"/>
    <w:rsid w:val="00F50D2A"/>
    <w:rsid w:val="00F50E05"/>
    <w:rsid w:val="00F51400"/>
    <w:rsid w:val="00F520B8"/>
    <w:rsid w:val="00F52755"/>
    <w:rsid w:val="00F52B9C"/>
    <w:rsid w:val="00F53749"/>
    <w:rsid w:val="00F53815"/>
    <w:rsid w:val="00F53CE3"/>
    <w:rsid w:val="00F548E1"/>
    <w:rsid w:val="00F55396"/>
    <w:rsid w:val="00F55AED"/>
    <w:rsid w:val="00F55EB5"/>
    <w:rsid w:val="00F55FBC"/>
    <w:rsid w:val="00F5662A"/>
    <w:rsid w:val="00F56B35"/>
    <w:rsid w:val="00F57406"/>
    <w:rsid w:val="00F575D8"/>
    <w:rsid w:val="00F57BC2"/>
    <w:rsid w:val="00F57F46"/>
    <w:rsid w:val="00F57F4C"/>
    <w:rsid w:val="00F6039A"/>
    <w:rsid w:val="00F606E6"/>
    <w:rsid w:val="00F607D5"/>
    <w:rsid w:val="00F60C07"/>
    <w:rsid w:val="00F60D9D"/>
    <w:rsid w:val="00F60E33"/>
    <w:rsid w:val="00F61889"/>
    <w:rsid w:val="00F61BAC"/>
    <w:rsid w:val="00F61D1F"/>
    <w:rsid w:val="00F61DB4"/>
    <w:rsid w:val="00F620E7"/>
    <w:rsid w:val="00F623AE"/>
    <w:rsid w:val="00F62BE4"/>
    <w:rsid w:val="00F63B24"/>
    <w:rsid w:val="00F64292"/>
    <w:rsid w:val="00F64E01"/>
    <w:rsid w:val="00F65498"/>
    <w:rsid w:val="00F65711"/>
    <w:rsid w:val="00F65D35"/>
    <w:rsid w:val="00F6605D"/>
    <w:rsid w:val="00F67062"/>
    <w:rsid w:val="00F673DF"/>
    <w:rsid w:val="00F67612"/>
    <w:rsid w:val="00F67913"/>
    <w:rsid w:val="00F67AA7"/>
    <w:rsid w:val="00F67EBF"/>
    <w:rsid w:val="00F70048"/>
    <w:rsid w:val="00F7008F"/>
    <w:rsid w:val="00F70539"/>
    <w:rsid w:val="00F70E2C"/>
    <w:rsid w:val="00F70F07"/>
    <w:rsid w:val="00F71A50"/>
    <w:rsid w:val="00F71C73"/>
    <w:rsid w:val="00F71E71"/>
    <w:rsid w:val="00F72146"/>
    <w:rsid w:val="00F728D7"/>
    <w:rsid w:val="00F72AA7"/>
    <w:rsid w:val="00F730AA"/>
    <w:rsid w:val="00F736C2"/>
    <w:rsid w:val="00F73FCA"/>
    <w:rsid w:val="00F74233"/>
    <w:rsid w:val="00F7439F"/>
    <w:rsid w:val="00F7454D"/>
    <w:rsid w:val="00F74A4B"/>
    <w:rsid w:val="00F75077"/>
    <w:rsid w:val="00F750F3"/>
    <w:rsid w:val="00F7539B"/>
    <w:rsid w:val="00F763EB"/>
    <w:rsid w:val="00F76972"/>
    <w:rsid w:val="00F76FB5"/>
    <w:rsid w:val="00F770EB"/>
    <w:rsid w:val="00F7730A"/>
    <w:rsid w:val="00F775DA"/>
    <w:rsid w:val="00F776A7"/>
    <w:rsid w:val="00F776DE"/>
    <w:rsid w:val="00F77992"/>
    <w:rsid w:val="00F77E8E"/>
    <w:rsid w:val="00F77F44"/>
    <w:rsid w:val="00F806F4"/>
    <w:rsid w:val="00F80C0B"/>
    <w:rsid w:val="00F80CBE"/>
    <w:rsid w:val="00F80DDF"/>
    <w:rsid w:val="00F811BA"/>
    <w:rsid w:val="00F8174B"/>
    <w:rsid w:val="00F81C2F"/>
    <w:rsid w:val="00F82A42"/>
    <w:rsid w:val="00F83076"/>
    <w:rsid w:val="00F8322E"/>
    <w:rsid w:val="00F83884"/>
    <w:rsid w:val="00F83AAA"/>
    <w:rsid w:val="00F83D82"/>
    <w:rsid w:val="00F8527E"/>
    <w:rsid w:val="00F855A9"/>
    <w:rsid w:val="00F85746"/>
    <w:rsid w:val="00F86354"/>
    <w:rsid w:val="00F8653C"/>
    <w:rsid w:val="00F8654F"/>
    <w:rsid w:val="00F86B19"/>
    <w:rsid w:val="00F86E2D"/>
    <w:rsid w:val="00F872F9"/>
    <w:rsid w:val="00F87456"/>
    <w:rsid w:val="00F874CE"/>
    <w:rsid w:val="00F87F24"/>
    <w:rsid w:val="00F9001A"/>
    <w:rsid w:val="00F90764"/>
    <w:rsid w:val="00F90C76"/>
    <w:rsid w:val="00F9101E"/>
    <w:rsid w:val="00F9102C"/>
    <w:rsid w:val="00F91288"/>
    <w:rsid w:val="00F915DB"/>
    <w:rsid w:val="00F916E2"/>
    <w:rsid w:val="00F92341"/>
    <w:rsid w:val="00F928F3"/>
    <w:rsid w:val="00F92FC3"/>
    <w:rsid w:val="00F932DA"/>
    <w:rsid w:val="00F937B3"/>
    <w:rsid w:val="00F937D3"/>
    <w:rsid w:val="00F93811"/>
    <w:rsid w:val="00F944EC"/>
    <w:rsid w:val="00F94566"/>
    <w:rsid w:val="00F94A3E"/>
    <w:rsid w:val="00F9506B"/>
    <w:rsid w:val="00F9512E"/>
    <w:rsid w:val="00F95647"/>
    <w:rsid w:val="00F9642E"/>
    <w:rsid w:val="00F968C9"/>
    <w:rsid w:val="00F96947"/>
    <w:rsid w:val="00F971FB"/>
    <w:rsid w:val="00F973BC"/>
    <w:rsid w:val="00F977E7"/>
    <w:rsid w:val="00F97886"/>
    <w:rsid w:val="00F97F38"/>
    <w:rsid w:val="00FA0703"/>
    <w:rsid w:val="00FA0E14"/>
    <w:rsid w:val="00FA148A"/>
    <w:rsid w:val="00FA17B6"/>
    <w:rsid w:val="00FA1A47"/>
    <w:rsid w:val="00FA1F6B"/>
    <w:rsid w:val="00FA1FBB"/>
    <w:rsid w:val="00FA2365"/>
    <w:rsid w:val="00FA342F"/>
    <w:rsid w:val="00FA371E"/>
    <w:rsid w:val="00FA38B5"/>
    <w:rsid w:val="00FA411C"/>
    <w:rsid w:val="00FA411F"/>
    <w:rsid w:val="00FA42D2"/>
    <w:rsid w:val="00FA4598"/>
    <w:rsid w:val="00FA46CB"/>
    <w:rsid w:val="00FA4D2F"/>
    <w:rsid w:val="00FA562B"/>
    <w:rsid w:val="00FA5C15"/>
    <w:rsid w:val="00FA5D8D"/>
    <w:rsid w:val="00FA6A54"/>
    <w:rsid w:val="00FA77A6"/>
    <w:rsid w:val="00FA7ACB"/>
    <w:rsid w:val="00FB02EF"/>
    <w:rsid w:val="00FB0C03"/>
    <w:rsid w:val="00FB0DA4"/>
    <w:rsid w:val="00FB1A04"/>
    <w:rsid w:val="00FB2180"/>
    <w:rsid w:val="00FB2431"/>
    <w:rsid w:val="00FB266D"/>
    <w:rsid w:val="00FB2AB3"/>
    <w:rsid w:val="00FB2EF8"/>
    <w:rsid w:val="00FB318A"/>
    <w:rsid w:val="00FB32A6"/>
    <w:rsid w:val="00FB34A7"/>
    <w:rsid w:val="00FB3ADE"/>
    <w:rsid w:val="00FB41B6"/>
    <w:rsid w:val="00FB4779"/>
    <w:rsid w:val="00FB4994"/>
    <w:rsid w:val="00FB4BEB"/>
    <w:rsid w:val="00FB5028"/>
    <w:rsid w:val="00FB52FC"/>
    <w:rsid w:val="00FB5678"/>
    <w:rsid w:val="00FB5E37"/>
    <w:rsid w:val="00FB6017"/>
    <w:rsid w:val="00FB640F"/>
    <w:rsid w:val="00FB6623"/>
    <w:rsid w:val="00FB6B5C"/>
    <w:rsid w:val="00FB6EE4"/>
    <w:rsid w:val="00FB729A"/>
    <w:rsid w:val="00FB742E"/>
    <w:rsid w:val="00FB7476"/>
    <w:rsid w:val="00FB74E1"/>
    <w:rsid w:val="00FB751F"/>
    <w:rsid w:val="00FB76B5"/>
    <w:rsid w:val="00FB7881"/>
    <w:rsid w:val="00FB7F74"/>
    <w:rsid w:val="00FC0369"/>
    <w:rsid w:val="00FC0742"/>
    <w:rsid w:val="00FC0B30"/>
    <w:rsid w:val="00FC107E"/>
    <w:rsid w:val="00FC10D1"/>
    <w:rsid w:val="00FC1537"/>
    <w:rsid w:val="00FC174D"/>
    <w:rsid w:val="00FC1A71"/>
    <w:rsid w:val="00FC1E84"/>
    <w:rsid w:val="00FC2287"/>
    <w:rsid w:val="00FC2363"/>
    <w:rsid w:val="00FC24B2"/>
    <w:rsid w:val="00FC264F"/>
    <w:rsid w:val="00FC2DA5"/>
    <w:rsid w:val="00FC2E0A"/>
    <w:rsid w:val="00FC3365"/>
    <w:rsid w:val="00FC3B48"/>
    <w:rsid w:val="00FC3C7F"/>
    <w:rsid w:val="00FC431F"/>
    <w:rsid w:val="00FC4E0D"/>
    <w:rsid w:val="00FC4E45"/>
    <w:rsid w:val="00FC5624"/>
    <w:rsid w:val="00FC60FC"/>
    <w:rsid w:val="00FC6330"/>
    <w:rsid w:val="00FC69F4"/>
    <w:rsid w:val="00FC6B55"/>
    <w:rsid w:val="00FC73EA"/>
    <w:rsid w:val="00FC7D3F"/>
    <w:rsid w:val="00FD0456"/>
    <w:rsid w:val="00FD0F8B"/>
    <w:rsid w:val="00FD107D"/>
    <w:rsid w:val="00FD1260"/>
    <w:rsid w:val="00FD12BB"/>
    <w:rsid w:val="00FD21B6"/>
    <w:rsid w:val="00FD24C8"/>
    <w:rsid w:val="00FD27B9"/>
    <w:rsid w:val="00FD2D67"/>
    <w:rsid w:val="00FD2FB1"/>
    <w:rsid w:val="00FD30B0"/>
    <w:rsid w:val="00FD3210"/>
    <w:rsid w:val="00FD35B3"/>
    <w:rsid w:val="00FD392B"/>
    <w:rsid w:val="00FD4255"/>
    <w:rsid w:val="00FD4420"/>
    <w:rsid w:val="00FD59F3"/>
    <w:rsid w:val="00FD6605"/>
    <w:rsid w:val="00FD697A"/>
    <w:rsid w:val="00FD6B69"/>
    <w:rsid w:val="00FD6E3C"/>
    <w:rsid w:val="00FD7188"/>
    <w:rsid w:val="00FD7C5F"/>
    <w:rsid w:val="00FD7DF6"/>
    <w:rsid w:val="00FD7E83"/>
    <w:rsid w:val="00FE076E"/>
    <w:rsid w:val="00FE093E"/>
    <w:rsid w:val="00FE119F"/>
    <w:rsid w:val="00FE13B8"/>
    <w:rsid w:val="00FE1414"/>
    <w:rsid w:val="00FE1EE5"/>
    <w:rsid w:val="00FE1F79"/>
    <w:rsid w:val="00FE21D1"/>
    <w:rsid w:val="00FE236D"/>
    <w:rsid w:val="00FE2391"/>
    <w:rsid w:val="00FE265C"/>
    <w:rsid w:val="00FE26ED"/>
    <w:rsid w:val="00FE2C07"/>
    <w:rsid w:val="00FE2E98"/>
    <w:rsid w:val="00FE306D"/>
    <w:rsid w:val="00FE330F"/>
    <w:rsid w:val="00FE356C"/>
    <w:rsid w:val="00FE3672"/>
    <w:rsid w:val="00FE4137"/>
    <w:rsid w:val="00FE425C"/>
    <w:rsid w:val="00FE46E2"/>
    <w:rsid w:val="00FE4BF1"/>
    <w:rsid w:val="00FE4F78"/>
    <w:rsid w:val="00FE55F9"/>
    <w:rsid w:val="00FE6240"/>
    <w:rsid w:val="00FE62A6"/>
    <w:rsid w:val="00FE6308"/>
    <w:rsid w:val="00FE6426"/>
    <w:rsid w:val="00FE6753"/>
    <w:rsid w:val="00FE6C9B"/>
    <w:rsid w:val="00FE72DC"/>
    <w:rsid w:val="00FE72DE"/>
    <w:rsid w:val="00FE787B"/>
    <w:rsid w:val="00FE7B5F"/>
    <w:rsid w:val="00FF00A9"/>
    <w:rsid w:val="00FF043E"/>
    <w:rsid w:val="00FF19BE"/>
    <w:rsid w:val="00FF205A"/>
    <w:rsid w:val="00FF209F"/>
    <w:rsid w:val="00FF3452"/>
    <w:rsid w:val="00FF358D"/>
    <w:rsid w:val="00FF35B0"/>
    <w:rsid w:val="00FF363D"/>
    <w:rsid w:val="00FF36B2"/>
    <w:rsid w:val="00FF3A95"/>
    <w:rsid w:val="00FF3E09"/>
    <w:rsid w:val="00FF47E3"/>
    <w:rsid w:val="00FF4A90"/>
    <w:rsid w:val="00FF4BA9"/>
    <w:rsid w:val="00FF5136"/>
    <w:rsid w:val="00FF51F8"/>
    <w:rsid w:val="00FF572A"/>
    <w:rsid w:val="00FF5A15"/>
    <w:rsid w:val="00FF5BDC"/>
    <w:rsid w:val="00FF5BE7"/>
    <w:rsid w:val="00FF5C6D"/>
    <w:rsid w:val="00FF5E10"/>
    <w:rsid w:val="00FF5EF6"/>
    <w:rsid w:val="00FF65B1"/>
    <w:rsid w:val="00FF7511"/>
    <w:rsid w:val="00FF7A4D"/>
    <w:rsid w:val="00FF7AA0"/>
    <w:rsid w:val="00FF7D26"/>
    <w:rsid w:val="00FF7E93"/>
    <w:rsid w:val="02C8FDC5"/>
    <w:rsid w:val="06E2CEA4"/>
    <w:rsid w:val="0C56256B"/>
    <w:rsid w:val="112BE0FF"/>
    <w:rsid w:val="1CC55E45"/>
    <w:rsid w:val="1F582A71"/>
    <w:rsid w:val="3485B586"/>
    <w:rsid w:val="40AA9A4B"/>
    <w:rsid w:val="42DB285F"/>
    <w:rsid w:val="43B773DF"/>
    <w:rsid w:val="459CB834"/>
    <w:rsid w:val="4EE05CE8"/>
    <w:rsid w:val="55326E01"/>
    <w:rsid w:val="572C0BA6"/>
    <w:rsid w:val="575AF3D6"/>
    <w:rsid w:val="58D58BE4"/>
    <w:rsid w:val="67CE1903"/>
    <w:rsid w:val="686E5963"/>
    <w:rsid w:val="6A05000B"/>
    <w:rsid w:val="6AE1B87B"/>
    <w:rsid w:val="7627BC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51C36"/>
  <w15:chartTrackingRefBased/>
  <w15:docId w15:val="{7178F32A-7271-4056-919E-16074A830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C80"/>
    <w:pPr>
      <w:keepNext/>
      <w:keepLines/>
      <w:numPr>
        <w:numId w:val="3"/>
      </w:numPr>
      <w:spacing w:before="240"/>
      <w:outlineLvl w:val="0"/>
    </w:pPr>
    <w:rPr>
      <w:rFonts w:ascii="Arial" w:eastAsiaTheme="majorEastAsia" w:hAnsi="Arial" w:cs="Arial"/>
      <w:b/>
      <w:szCs w:val="32"/>
      <w:lang w:eastAsia="pt-PT"/>
    </w:rPr>
  </w:style>
  <w:style w:type="paragraph" w:styleId="Heading2">
    <w:name w:val="heading 2"/>
    <w:basedOn w:val="Normal"/>
    <w:next w:val="Normal"/>
    <w:link w:val="Heading2Char"/>
    <w:uiPriority w:val="9"/>
    <w:semiHidden/>
    <w:unhideWhenUsed/>
    <w:qFormat/>
    <w:rsid w:val="001841D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322B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44E06"/>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544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14C80"/>
    <w:rPr>
      <w:rFonts w:ascii="Arial" w:eastAsiaTheme="majorEastAsia" w:hAnsi="Arial" w:cs="Arial"/>
      <w:b/>
      <w:szCs w:val="32"/>
      <w:lang w:eastAsia="pt-PT"/>
    </w:rPr>
  </w:style>
  <w:style w:type="paragraph" w:styleId="ListParagraph">
    <w:name w:val="List Paragraph"/>
    <w:aliases w:val="List Paragraph (numbered (a)),CA bullets,Dot pt,F5 List Paragraph,List Paragraph1,No Spacing1,List Paragraph Char Char Char,Indicator Text,Numbered Para 1,Colorful List - Accent 11,Bullet Points,Párrafo de lista,MAIN CONTENT,Bullets"/>
    <w:basedOn w:val="Normal"/>
    <w:link w:val="ListParagraphChar"/>
    <w:uiPriority w:val="34"/>
    <w:qFormat/>
    <w:rsid w:val="00914C80"/>
    <w:pPr>
      <w:ind w:left="720"/>
      <w:contextualSpacing/>
    </w:pPr>
    <w:rPr>
      <w:rFonts w:ascii="Times New Roman" w:eastAsia="Times New Roman" w:hAnsi="Times New Roman" w:cs="Times New Roman"/>
      <w:szCs w:val="20"/>
      <w:lang w:val="en-GB" w:eastAsia="pt-PT"/>
    </w:rPr>
  </w:style>
  <w:style w:type="character" w:customStyle="1" w:styleId="ListParagraphChar">
    <w:name w:val="List Paragraph Char"/>
    <w:aliases w:val="List Paragraph (numbered (a)) Char,CA bullets Char,Dot pt Char,F5 List Paragraph Char,List Paragraph1 Char,No Spacing1 Char,List Paragraph Char Char Char Char,Indicator Text Char,Numbered Para 1 Char,Colorful List - Accent 11 Char"/>
    <w:link w:val="ListParagraph"/>
    <w:uiPriority w:val="34"/>
    <w:qFormat/>
    <w:locked/>
    <w:rsid w:val="00914C80"/>
    <w:rPr>
      <w:rFonts w:ascii="Times New Roman" w:eastAsia="Times New Roman" w:hAnsi="Times New Roman" w:cs="Times New Roman"/>
      <w:szCs w:val="20"/>
      <w:lang w:val="en-GB" w:eastAsia="pt-PT"/>
    </w:rPr>
  </w:style>
  <w:style w:type="paragraph" w:styleId="Caption">
    <w:name w:val="caption"/>
    <w:basedOn w:val="Normal"/>
    <w:next w:val="Normal"/>
    <w:uiPriority w:val="35"/>
    <w:unhideWhenUsed/>
    <w:qFormat/>
    <w:rsid w:val="002B22A9"/>
    <w:pPr>
      <w:spacing w:after="200"/>
    </w:pPr>
    <w:rPr>
      <w:rFonts w:ascii="Times New Roman" w:eastAsia="Times New Roman" w:hAnsi="Times New Roman" w:cs="Times New Roman"/>
      <w:i/>
      <w:iCs/>
      <w:color w:val="44546A" w:themeColor="text2"/>
      <w:sz w:val="18"/>
      <w:szCs w:val="18"/>
      <w:lang w:val="en-ZA" w:eastAsia="pt-PT"/>
    </w:rPr>
  </w:style>
  <w:style w:type="paragraph" w:styleId="NormalWeb">
    <w:name w:val="Normal (Web)"/>
    <w:basedOn w:val="Normal"/>
    <w:uiPriority w:val="99"/>
    <w:unhideWhenUsed/>
    <w:qFormat/>
    <w:rsid w:val="00B03F46"/>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06844"/>
    <w:rPr>
      <w:sz w:val="16"/>
      <w:szCs w:val="16"/>
    </w:rPr>
  </w:style>
  <w:style w:type="paragraph" w:styleId="CommentText">
    <w:name w:val="annotation text"/>
    <w:basedOn w:val="Normal"/>
    <w:link w:val="CommentTextChar"/>
    <w:uiPriority w:val="99"/>
    <w:unhideWhenUsed/>
    <w:rsid w:val="00606844"/>
    <w:rPr>
      <w:sz w:val="20"/>
      <w:szCs w:val="20"/>
    </w:rPr>
  </w:style>
  <w:style w:type="character" w:customStyle="1" w:styleId="CommentTextChar">
    <w:name w:val="Comment Text Char"/>
    <w:basedOn w:val="DefaultParagraphFont"/>
    <w:link w:val="CommentText"/>
    <w:uiPriority w:val="99"/>
    <w:rsid w:val="00606844"/>
    <w:rPr>
      <w:sz w:val="20"/>
      <w:szCs w:val="20"/>
    </w:rPr>
  </w:style>
  <w:style w:type="paragraph" w:styleId="CommentSubject">
    <w:name w:val="annotation subject"/>
    <w:basedOn w:val="CommentText"/>
    <w:next w:val="CommentText"/>
    <w:link w:val="CommentSubjectChar"/>
    <w:uiPriority w:val="99"/>
    <w:semiHidden/>
    <w:unhideWhenUsed/>
    <w:rsid w:val="00606844"/>
    <w:rPr>
      <w:b/>
      <w:bCs/>
    </w:rPr>
  </w:style>
  <w:style w:type="character" w:customStyle="1" w:styleId="CommentSubjectChar">
    <w:name w:val="Comment Subject Char"/>
    <w:basedOn w:val="CommentTextChar"/>
    <w:link w:val="CommentSubject"/>
    <w:uiPriority w:val="99"/>
    <w:semiHidden/>
    <w:rsid w:val="00606844"/>
    <w:rPr>
      <w:b/>
      <w:bCs/>
      <w:sz w:val="20"/>
      <w:szCs w:val="20"/>
    </w:rPr>
  </w:style>
  <w:style w:type="table" w:styleId="PlainTable4">
    <w:name w:val="Plain Table 4"/>
    <w:basedOn w:val="TableNormal"/>
    <w:uiPriority w:val="44"/>
    <w:rsid w:val="00565A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msolistparagraph">
    <w:name w:val="x_msolistparagraph"/>
    <w:basedOn w:val="Normal"/>
    <w:rsid w:val="00AE073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FB32A6"/>
    <w:rPr>
      <w:color w:val="0563C1" w:themeColor="hyperlink"/>
      <w:u w:val="single"/>
    </w:rPr>
  </w:style>
  <w:style w:type="character" w:styleId="UnresolvedMention">
    <w:name w:val="Unresolved Mention"/>
    <w:basedOn w:val="DefaultParagraphFont"/>
    <w:uiPriority w:val="99"/>
    <w:semiHidden/>
    <w:unhideWhenUsed/>
    <w:rsid w:val="00FB32A6"/>
    <w:rPr>
      <w:color w:val="605E5C"/>
      <w:shd w:val="clear" w:color="auto" w:fill="E1DFDD"/>
    </w:rPr>
  </w:style>
  <w:style w:type="character" w:styleId="Mention">
    <w:name w:val="Mention"/>
    <w:basedOn w:val="DefaultParagraphFont"/>
    <w:uiPriority w:val="99"/>
    <w:unhideWhenUsed/>
    <w:rsid w:val="003427D0"/>
    <w:rPr>
      <w:color w:val="2B579A"/>
      <w:shd w:val="clear" w:color="auto" w:fill="E1DFDD"/>
    </w:rPr>
  </w:style>
  <w:style w:type="paragraph" w:styleId="NoSpacing">
    <w:name w:val="No Spacing"/>
    <w:uiPriority w:val="1"/>
    <w:qFormat/>
    <w:rsid w:val="00BF5489"/>
  </w:style>
  <w:style w:type="paragraph" w:styleId="Revision">
    <w:name w:val="Revision"/>
    <w:hidden/>
    <w:uiPriority w:val="99"/>
    <w:semiHidden/>
    <w:rsid w:val="002A3170"/>
  </w:style>
  <w:style w:type="character" w:customStyle="1" w:styleId="cf01">
    <w:name w:val="cf01"/>
    <w:basedOn w:val="DefaultParagraphFont"/>
    <w:rsid w:val="00DD0677"/>
    <w:rPr>
      <w:rFonts w:ascii="Segoe UI" w:hAnsi="Segoe UI" w:cs="Segoe UI" w:hint="default"/>
      <w:sz w:val="18"/>
      <w:szCs w:val="18"/>
    </w:rPr>
  </w:style>
  <w:style w:type="paragraph" w:styleId="FootnoteText">
    <w:name w:val="footnote text"/>
    <w:basedOn w:val="Normal"/>
    <w:link w:val="FootnoteTextChar"/>
    <w:uiPriority w:val="99"/>
    <w:unhideWhenUsed/>
    <w:rsid w:val="005F5F7C"/>
    <w:pPr>
      <w:jc w:val="both"/>
    </w:pPr>
    <w:rPr>
      <w:rFonts w:ascii="Arial" w:hAnsi="Arial"/>
      <w:kern w:val="2"/>
      <w:sz w:val="20"/>
      <w:szCs w:val="20"/>
      <w14:ligatures w14:val="standardContextual"/>
    </w:rPr>
  </w:style>
  <w:style w:type="character" w:customStyle="1" w:styleId="FootnoteTextChar">
    <w:name w:val="Footnote Text Char"/>
    <w:basedOn w:val="DefaultParagraphFont"/>
    <w:link w:val="FootnoteText"/>
    <w:uiPriority w:val="99"/>
    <w:rsid w:val="005F5F7C"/>
    <w:rPr>
      <w:rFonts w:ascii="Arial" w:hAnsi="Arial"/>
      <w:kern w:val="2"/>
      <w:sz w:val="20"/>
      <w:szCs w:val="20"/>
      <w14:ligatures w14:val="standardContextual"/>
    </w:rPr>
  </w:style>
  <w:style w:type="character" w:styleId="FootnoteReference">
    <w:name w:val="footnote reference"/>
    <w:basedOn w:val="DefaultParagraphFont"/>
    <w:uiPriority w:val="99"/>
    <w:semiHidden/>
    <w:unhideWhenUsed/>
    <w:rsid w:val="005F5F7C"/>
    <w:rPr>
      <w:vertAlign w:val="superscript"/>
    </w:rPr>
  </w:style>
  <w:style w:type="paragraph" w:styleId="Header">
    <w:name w:val="header"/>
    <w:basedOn w:val="Normal"/>
    <w:link w:val="HeaderChar"/>
    <w:uiPriority w:val="99"/>
    <w:unhideWhenUsed/>
    <w:rsid w:val="00297EB2"/>
    <w:pPr>
      <w:tabs>
        <w:tab w:val="center" w:pos="4680"/>
        <w:tab w:val="right" w:pos="9360"/>
      </w:tabs>
    </w:pPr>
  </w:style>
  <w:style w:type="character" w:customStyle="1" w:styleId="HeaderChar">
    <w:name w:val="Header Char"/>
    <w:basedOn w:val="DefaultParagraphFont"/>
    <w:link w:val="Header"/>
    <w:uiPriority w:val="99"/>
    <w:rsid w:val="00297EB2"/>
  </w:style>
  <w:style w:type="paragraph" w:styleId="Footer">
    <w:name w:val="footer"/>
    <w:basedOn w:val="Normal"/>
    <w:link w:val="FooterChar"/>
    <w:uiPriority w:val="99"/>
    <w:unhideWhenUsed/>
    <w:rsid w:val="00297EB2"/>
    <w:pPr>
      <w:tabs>
        <w:tab w:val="center" w:pos="4680"/>
        <w:tab w:val="right" w:pos="9360"/>
      </w:tabs>
    </w:pPr>
  </w:style>
  <w:style w:type="character" w:customStyle="1" w:styleId="FooterChar">
    <w:name w:val="Footer Char"/>
    <w:basedOn w:val="DefaultParagraphFont"/>
    <w:link w:val="Footer"/>
    <w:uiPriority w:val="99"/>
    <w:rsid w:val="00297EB2"/>
  </w:style>
  <w:style w:type="table" w:customStyle="1" w:styleId="Style59">
    <w:name w:val="_Style 59"/>
    <w:basedOn w:val="TableNormal"/>
    <w:qFormat/>
    <w:rsid w:val="00EF191E"/>
    <w:rPr>
      <w:rFonts w:ascii="Times New Roman" w:eastAsia="SimSun" w:hAnsi="Times New Roman" w:cs="Times New Roman"/>
      <w:sz w:val="20"/>
      <w:szCs w:val="20"/>
    </w:rPr>
    <w:tblPr>
      <w:tblCellMar>
        <w:left w:w="115" w:type="dxa"/>
        <w:right w:w="115" w:type="dxa"/>
      </w:tblCellMar>
    </w:tblPr>
  </w:style>
  <w:style w:type="character" w:customStyle="1" w:styleId="Heading3Char">
    <w:name w:val="Heading 3 Char"/>
    <w:basedOn w:val="DefaultParagraphFont"/>
    <w:link w:val="Heading3"/>
    <w:uiPriority w:val="9"/>
    <w:semiHidden/>
    <w:rsid w:val="009322BA"/>
    <w:rPr>
      <w:rFonts w:asciiTheme="majorHAnsi" w:eastAsiaTheme="majorEastAsia" w:hAnsiTheme="majorHAnsi" w:cstheme="majorBidi"/>
      <w:color w:val="1F3763" w:themeColor="accent1" w:themeShade="7F"/>
    </w:rPr>
  </w:style>
  <w:style w:type="paragraph" w:styleId="IntenseQuote">
    <w:name w:val="Intense Quote"/>
    <w:basedOn w:val="Normal"/>
    <w:next w:val="Normal"/>
    <w:link w:val="IntenseQuoteChar"/>
    <w:uiPriority w:val="30"/>
    <w:qFormat/>
    <w:rsid w:val="00B90922"/>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ascii="Arial" w:hAnsi="Arial"/>
      <w:i/>
      <w:iCs/>
      <w:color w:val="2F5496"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B90922"/>
    <w:rPr>
      <w:rFonts w:ascii="Arial" w:hAnsi="Arial"/>
      <w:i/>
      <w:iCs/>
      <w:color w:val="2F5496" w:themeColor="accent1" w:themeShade="BF"/>
      <w:kern w:val="2"/>
      <w:sz w:val="22"/>
      <w14:ligatures w14:val="standardContextual"/>
    </w:rPr>
  </w:style>
  <w:style w:type="character" w:customStyle="1" w:styleId="normaltextrun">
    <w:name w:val="normaltextrun"/>
    <w:basedOn w:val="DefaultParagraphFont"/>
    <w:rsid w:val="00D027AA"/>
  </w:style>
  <w:style w:type="character" w:customStyle="1" w:styleId="eop">
    <w:name w:val="eop"/>
    <w:basedOn w:val="DefaultParagraphFont"/>
    <w:rsid w:val="00D027AA"/>
  </w:style>
  <w:style w:type="character" w:customStyle="1" w:styleId="Heading2Char">
    <w:name w:val="Heading 2 Char"/>
    <w:basedOn w:val="DefaultParagraphFont"/>
    <w:link w:val="Heading2"/>
    <w:uiPriority w:val="9"/>
    <w:semiHidden/>
    <w:rsid w:val="001841DF"/>
    <w:rPr>
      <w:rFonts w:asciiTheme="majorHAnsi" w:eastAsiaTheme="majorEastAsia" w:hAnsiTheme="majorHAnsi" w:cstheme="majorBidi"/>
      <w:color w:val="2F5496" w:themeColor="accent1" w:themeShade="BF"/>
      <w:sz w:val="26"/>
      <w:szCs w:val="26"/>
    </w:rPr>
  </w:style>
  <w:style w:type="paragraph" w:customStyle="1" w:styleId="Default">
    <w:name w:val="Default"/>
    <w:rsid w:val="001841DF"/>
    <w:pPr>
      <w:autoSpaceDE w:val="0"/>
      <w:autoSpaceDN w:val="0"/>
      <w:adjustRightInd w:val="0"/>
    </w:pPr>
    <w:rPr>
      <w:rFonts w:ascii="Calibri" w:hAnsi="Calibri" w:cs="Calibri"/>
      <w:color w:val="000000"/>
      <w:lang w:bidi="pa-IN"/>
    </w:rPr>
  </w:style>
  <w:style w:type="paragraph" w:customStyle="1" w:styleId="paragraph">
    <w:name w:val="paragraph"/>
    <w:basedOn w:val="Normal"/>
    <w:rsid w:val="000B449E"/>
    <w:pPr>
      <w:spacing w:before="100" w:beforeAutospacing="1" w:after="100" w:afterAutospacing="1"/>
    </w:pPr>
    <w:rPr>
      <w:rFonts w:ascii="Times New Roman" w:eastAsia="Times New Roman" w:hAnsi="Times New Roman" w:cs="Times New Roman"/>
      <w:lang w:val="en-ZA" w:eastAsia="en-ZA"/>
    </w:rPr>
  </w:style>
  <w:style w:type="character" w:customStyle="1" w:styleId="contentcontrolboundarysink">
    <w:name w:val="contentcontrolboundarysink"/>
    <w:basedOn w:val="DefaultParagraphFont"/>
    <w:rsid w:val="000B4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8096">
      <w:bodyDiv w:val="1"/>
      <w:marLeft w:val="0"/>
      <w:marRight w:val="0"/>
      <w:marTop w:val="0"/>
      <w:marBottom w:val="0"/>
      <w:divBdr>
        <w:top w:val="none" w:sz="0" w:space="0" w:color="auto"/>
        <w:left w:val="none" w:sz="0" w:space="0" w:color="auto"/>
        <w:bottom w:val="none" w:sz="0" w:space="0" w:color="auto"/>
        <w:right w:val="none" w:sz="0" w:space="0" w:color="auto"/>
      </w:divBdr>
    </w:div>
    <w:div w:id="16780975">
      <w:bodyDiv w:val="1"/>
      <w:marLeft w:val="0"/>
      <w:marRight w:val="0"/>
      <w:marTop w:val="0"/>
      <w:marBottom w:val="0"/>
      <w:divBdr>
        <w:top w:val="none" w:sz="0" w:space="0" w:color="auto"/>
        <w:left w:val="none" w:sz="0" w:space="0" w:color="auto"/>
        <w:bottom w:val="none" w:sz="0" w:space="0" w:color="auto"/>
        <w:right w:val="none" w:sz="0" w:space="0" w:color="auto"/>
      </w:divBdr>
    </w:div>
    <w:div w:id="27923736">
      <w:bodyDiv w:val="1"/>
      <w:marLeft w:val="0"/>
      <w:marRight w:val="0"/>
      <w:marTop w:val="0"/>
      <w:marBottom w:val="0"/>
      <w:divBdr>
        <w:top w:val="none" w:sz="0" w:space="0" w:color="auto"/>
        <w:left w:val="none" w:sz="0" w:space="0" w:color="auto"/>
        <w:bottom w:val="none" w:sz="0" w:space="0" w:color="auto"/>
        <w:right w:val="none" w:sz="0" w:space="0" w:color="auto"/>
      </w:divBdr>
    </w:div>
    <w:div w:id="31417458">
      <w:bodyDiv w:val="1"/>
      <w:marLeft w:val="0"/>
      <w:marRight w:val="0"/>
      <w:marTop w:val="0"/>
      <w:marBottom w:val="0"/>
      <w:divBdr>
        <w:top w:val="none" w:sz="0" w:space="0" w:color="auto"/>
        <w:left w:val="none" w:sz="0" w:space="0" w:color="auto"/>
        <w:bottom w:val="none" w:sz="0" w:space="0" w:color="auto"/>
        <w:right w:val="none" w:sz="0" w:space="0" w:color="auto"/>
      </w:divBdr>
    </w:div>
    <w:div w:id="34888100">
      <w:bodyDiv w:val="1"/>
      <w:marLeft w:val="0"/>
      <w:marRight w:val="0"/>
      <w:marTop w:val="0"/>
      <w:marBottom w:val="0"/>
      <w:divBdr>
        <w:top w:val="none" w:sz="0" w:space="0" w:color="auto"/>
        <w:left w:val="none" w:sz="0" w:space="0" w:color="auto"/>
        <w:bottom w:val="none" w:sz="0" w:space="0" w:color="auto"/>
        <w:right w:val="none" w:sz="0" w:space="0" w:color="auto"/>
      </w:divBdr>
    </w:div>
    <w:div w:id="55669655">
      <w:bodyDiv w:val="1"/>
      <w:marLeft w:val="0"/>
      <w:marRight w:val="0"/>
      <w:marTop w:val="0"/>
      <w:marBottom w:val="0"/>
      <w:divBdr>
        <w:top w:val="none" w:sz="0" w:space="0" w:color="auto"/>
        <w:left w:val="none" w:sz="0" w:space="0" w:color="auto"/>
        <w:bottom w:val="none" w:sz="0" w:space="0" w:color="auto"/>
        <w:right w:val="none" w:sz="0" w:space="0" w:color="auto"/>
      </w:divBdr>
    </w:div>
    <w:div w:id="58794254">
      <w:bodyDiv w:val="1"/>
      <w:marLeft w:val="0"/>
      <w:marRight w:val="0"/>
      <w:marTop w:val="0"/>
      <w:marBottom w:val="0"/>
      <w:divBdr>
        <w:top w:val="none" w:sz="0" w:space="0" w:color="auto"/>
        <w:left w:val="none" w:sz="0" w:space="0" w:color="auto"/>
        <w:bottom w:val="none" w:sz="0" w:space="0" w:color="auto"/>
        <w:right w:val="none" w:sz="0" w:space="0" w:color="auto"/>
      </w:divBdr>
    </w:div>
    <w:div w:id="60103557">
      <w:bodyDiv w:val="1"/>
      <w:marLeft w:val="0"/>
      <w:marRight w:val="0"/>
      <w:marTop w:val="0"/>
      <w:marBottom w:val="0"/>
      <w:divBdr>
        <w:top w:val="none" w:sz="0" w:space="0" w:color="auto"/>
        <w:left w:val="none" w:sz="0" w:space="0" w:color="auto"/>
        <w:bottom w:val="none" w:sz="0" w:space="0" w:color="auto"/>
        <w:right w:val="none" w:sz="0" w:space="0" w:color="auto"/>
      </w:divBdr>
    </w:div>
    <w:div w:id="76290631">
      <w:bodyDiv w:val="1"/>
      <w:marLeft w:val="0"/>
      <w:marRight w:val="0"/>
      <w:marTop w:val="0"/>
      <w:marBottom w:val="0"/>
      <w:divBdr>
        <w:top w:val="none" w:sz="0" w:space="0" w:color="auto"/>
        <w:left w:val="none" w:sz="0" w:space="0" w:color="auto"/>
        <w:bottom w:val="none" w:sz="0" w:space="0" w:color="auto"/>
        <w:right w:val="none" w:sz="0" w:space="0" w:color="auto"/>
      </w:divBdr>
    </w:div>
    <w:div w:id="79449841">
      <w:bodyDiv w:val="1"/>
      <w:marLeft w:val="0"/>
      <w:marRight w:val="0"/>
      <w:marTop w:val="0"/>
      <w:marBottom w:val="0"/>
      <w:divBdr>
        <w:top w:val="none" w:sz="0" w:space="0" w:color="auto"/>
        <w:left w:val="none" w:sz="0" w:space="0" w:color="auto"/>
        <w:bottom w:val="none" w:sz="0" w:space="0" w:color="auto"/>
        <w:right w:val="none" w:sz="0" w:space="0" w:color="auto"/>
      </w:divBdr>
    </w:div>
    <w:div w:id="82185614">
      <w:bodyDiv w:val="1"/>
      <w:marLeft w:val="0"/>
      <w:marRight w:val="0"/>
      <w:marTop w:val="0"/>
      <w:marBottom w:val="0"/>
      <w:divBdr>
        <w:top w:val="none" w:sz="0" w:space="0" w:color="auto"/>
        <w:left w:val="none" w:sz="0" w:space="0" w:color="auto"/>
        <w:bottom w:val="none" w:sz="0" w:space="0" w:color="auto"/>
        <w:right w:val="none" w:sz="0" w:space="0" w:color="auto"/>
      </w:divBdr>
    </w:div>
    <w:div w:id="101922525">
      <w:bodyDiv w:val="1"/>
      <w:marLeft w:val="0"/>
      <w:marRight w:val="0"/>
      <w:marTop w:val="0"/>
      <w:marBottom w:val="0"/>
      <w:divBdr>
        <w:top w:val="none" w:sz="0" w:space="0" w:color="auto"/>
        <w:left w:val="none" w:sz="0" w:space="0" w:color="auto"/>
        <w:bottom w:val="none" w:sz="0" w:space="0" w:color="auto"/>
        <w:right w:val="none" w:sz="0" w:space="0" w:color="auto"/>
      </w:divBdr>
    </w:div>
    <w:div w:id="108665729">
      <w:bodyDiv w:val="1"/>
      <w:marLeft w:val="0"/>
      <w:marRight w:val="0"/>
      <w:marTop w:val="0"/>
      <w:marBottom w:val="0"/>
      <w:divBdr>
        <w:top w:val="none" w:sz="0" w:space="0" w:color="auto"/>
        <w:left w:val="none" w:sz="0" w:space="0" w:color="auto"/>
        <w:bottom w:val="none" w:sz="0" w:space="0" w:color="auto"/>
        <w:right w:val="none" w:sz="0" w:space="0" w:color="auto"/>
      </w:divBdr>
    </w:div>
    <w:div w:id="111100759">
      <w:bodyDiv w:val="1"/>
      <w:marLeft w:val="0"/>
      <w:marRight w:val="0"/>
      <w:marTop w:val="0"/>
      <w:marBottom w:val="0"/>
      <w:divBdr>
        <w:top w:val="none" w:sz="0" w:space="0" w:color="auto"/>
        <w:left w:val="none" w:sz="0" w:space="0" w:color="auto"/>
        <w:bottom w:val="none" w:sz="0" w:space="0" w:color="auto"/>
        <w:right w:val="none" w:sz="0" w:space="0" w:color="auto"/>
      </w:divBdr>
      <w:divsChild>
        <w:div w:id="1551839496">
          <w:marLeft w:val="0"/>
          <w:marRight w:val="0"/>
          <w:marTop w:val="0"/>
          <w:marBottom w:val="0"/>
          <w:divBdr>
            <w:top w:val="none" w:sz="0" w:space="0" w:color="auto"/>
            <w:left w:val="none" w:sz="0" w:space="0" w:color="auto"/>
            <w:bottom w:val="none" w:sz="0" w:space="0" w:color="auto"/>
            <w:right w:val="none" w:sz="0" w:space="0" w:color="auto"/>
          </w:divBdr>
          <w:divsChild>
            <w:div w:id="1579100278">
              <w:marLeft w:val="0"/>
              <w:marRight w:val="0"/>
              <w:marTop w:val="0"/>
              <w:marBottom w:val="0"/>
              <w:divBdr>
                <w:top w:val="none" w:sz="0" w:space="0" w:color="auto"/>
                <w:left w:val="none" w:sz="0" w:space="0" w:color="auto"/>
                <w:bottom w:val="none" w:sz="0" w:space="0" w:color="auto"/>
                <w:right w:val="none" w:sz="0" w:space="0" w:color="auto"/>
              </w:divBdr>
              <w:divsChild>
                <w:div w:id="535121030">
                  <w:marLeft w:val="0"/>
                  <w:marRight w:val="0"/>
                  <w:marTop w:val="0"/>
                  <w:marBottom w:val="0"/>
                  <w:divBdr>
                    <w:top w:val="none" w:sz="0" w:space="0" w:color="auto"/>
                    <w:left w:val="none" w:sz="0" w:space="0" w:color="auto"/>
                    <w:bottom w:val="none" w:sz="0" w:space="0" w:color="auto"/>
                    <w:right w:val="none" w:sz="0" w:space="0" w:color="auto"/>
                  </w:divBdr>
                  <w:divsChild>
                    <w:div w:id="89170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67552">
      <w:bodyDiv w:val="1"/>
      <w:marLeft w:val="0"/>
      <w:marRight w:val="0"/>
      <w:marTop w:val="0"/>
      <w:marBottom w:val="0"/>
      <w:divBdr>
        <w:top w:val="none" w:sz="0" w:space="0" w:color="auto"/>
        <w:left w:val="none" w:sz="0" w:space="0" w:color="auto"/>
        <w:bottom w:val="none" w:sz="0" w:space="0" w:color="auto"/>
        <w:right w:val="none" w:sz="0" w:space="0" w:color="auto"/>
      </w:divBdr>
    </w:div>
    <w:div w:id="115562823">
      <w:bodyDiv w:val="1"/>
      <w:marLeft w:val="0"/>
      <w:marRight w:val="0"/>
      <w:marTop w:val="0"/>
      <w:marBottom w:val="0"/>
      <w:divBdr>
        <w:top w:val="none" w:sz="0" w:space="0" w:color="auto"/>
        <w:left w:val="none" w:sz="0" w:space="0" w:color="auto"/>
        <w:bottom w:val="none" w:sz="0" w:space="0" w:color="auto"/>
        <w:right w:val="none" w:sz="0" w:space="0" w:color="auto"/>
      </w:divBdr>
    </w:div>
    <w:div w:id="120657556">
      <w:bodyDiv w:val="1"/>
      <w:marLeft w:val="0"/>
      <w:marRight w:val="0"/>
      <w:marTop w:val="0"/>
      <w:marBottom w:val="0"/>
      <w:divBdr>
        <w:top w:val="none" w:sz="0" w:space="0" w:color="auto"/>
        <w:left w:val="none" w:sz="0" w:space="0" w:color="auto"/>
        <w:bottom w:val="none" w:sz="0" w:space="0" w:color="auto"/>
        <w:right w:val="none" w:sz="0" w:space="0" w:color="auto"/>
      </w:divBdr>
    </w:div>
    <w:div w:id="121000400">
      <w:bodyDiv w:val="1"/>
      <w:marLeft w:val="0"/>
      <w:marRight w:val="0"/>
      <w:marTop w:val="0"/>
      <w:marBottom w:val="0"/>
      <w:divBdr>
        <w:top w:val="none" w:sz="0" w:space="0" w:color="auto"/>
        <w:left w:val="none" w:sz="0" w:space="0" w:color="auto"/>
        <w:bottom w:val="none" w:sz="0" w:space="0" w:color="auto"/>
        <w:right w:val="none" w:sz="0" w:space="0" w:color="auto"/>
      </w:divBdr>
    </w:div>
    <w:div w:id="156307487">
      <w:bodyDiv w:val="1"/>
      <w:marLeft w:val="0"/>
      <w:marRight w:val="0"/>
      <w:marTop w:val="0"/>
      <w:marBottom w:val="0"/>
      <w:divBdr>
        <w:top w:val="none" w:sz="0" w:space="0" w:color="auto"/>
        <w:left w:val="none" w:sz="0" w:space="0" w:color="auto"/>
        <w:bottom w:val="none" w:sz="0" w:space="0" w:color="auto"/>
        <w:right w:val="none" w:sz="0" w:space="0" w:color="auto"/>
      </w:divBdr>
    </w:div>
    <w:div w:id="188447170">
      <w:bodyDiv w:val="1"/>
      <w:marLeft w:val="0"/>
      <w:marRight w:val="0"/>
      <w:marTop w:val="0"/>
      <w:marBottom w:val="0"/>
      <w:divBdr>
        <w:top w:val="none" w:sz="0" w:space="0" w:color="auto"/>
        <w:left w:val="none" w:sz="0" w:space="0" w:color="auto"/>
        <w:bottom w:val="none" w:sz="0" w:space="0" w:color="auto"/>
        <w:right w:val="none" w:sz="0" w:space="0" w:color="auto"/>
      </w:divBdr>
    </w:div>
    <w:div w:id="201358927">
      <w:bodyDiv w:val="1"/>
      <w:marLeft w:val="0"/>
      <w:marRight w:val="0"/>
      <w:marTop w:val="0"/>
      <w:marBottom w:val="0"/>
      <w:divBdr>
        <w:top w:val="none" w:sz="0" w:space="0" w:color="auto"/>
        <w:left w:val="none" w:sz="0" w:space="0" w:color="auto"/>
        <w:bottom w:val="none" w:sz="0" w:space="0" w:color="auto"/>
        <w:right w:val="none" w:sz="0" w:space="0" w:color="auto"/>
      </w:divBdr>
    </w:div>
    <w:div w:id="202519374">
      <w:bodyDiv w:val="1"/>
      <w:marLeft w:val="0"/>
      <w:marRight w:val="0"/>
      <w:marTop w:val="0"/>
      <w:marBottom w:val="0"/>
      <w:divBdr>
        <w:top w:val="none" w:sz="0" w:space="0" w:color="auto"/>
        <w:left w:val="none" w:sz="0" w:space="0" w:color="auto"/>
        <w:bottom w:val="none" w:sz="0" w:space="0" w:color="auto"/>
        <w:right w:val="none" w:sz="0" w:space="0" w:color="auto"/>
      </w:divBdr>
    </w:div>
    <w:div w:id="207618900">
      <w:bodyDiv w:val="1"/>
      <w:marLeft w:val="0"/>
      <w:marRight w:val="0"/>
      <w:marTop w:val="0"/>
      <w:marBottom w:val="0"/>
      <w:divBdr>
        <w:top w:val="none" w:sz="0" w:space="0" w:color="auto"/>
        <w:left w:val="none" w:sz="0" w:space="0" w:color="auto"/>
        <w:bottom w:val="none" w:sz="0" w:space="0" w:color="auto"/>
        <w:right w:val="none" w:sz="0" w:space="0" w:color="auto"/>
      </w:divBdr>
    </w:div>
    <w:div w:id="216014039">
      <w:bodyDiv w:val="1"/>
      <w:marLeft w:val="0"/>
      <w:marRight w:val="0"/>
      <w:marTop w:val="0"/>
      <w:marBottom w:val="0"/>
      <w:divBdr>
        <w:top w:val="none" w:sz="0" w:space="0" w:color="auto"/>
        <w:left w:val="none" w:sz="0" w:space="0" w:color="auto"/>
        <w:bottom w:val="none" w:sz="0" w:space="0" w:color="auto"/>
        <w:right w:val="none" w:sz="0" w:space="0" w:color="auto"/>
      </w:divBdr>
    </w:div>
    <w:div w:id="223952956">
      <w:bodyDiv w:val="1"/>
      <w:marLeft w:val="0"/>
      <w:marRight w:val="0"/>
      <w:marTop w:val="0"/>
      <w:marBottom w:val="0"/>
      <w:divBdr>
        <w:top w:val="none" w:sz="0" w:space="0" w:color="auto"/>
        <w:left w:val="none" w:sz="0" w:space="0" w:color="auto"/>
        <w:bottom w:val="none" w:sz="0" w:space="0" w:color="auto"/>
        <w:right w:val="none" w:sz="0" w:space="0" w:color="auto"/>
      </w:divBdr>
    </w:div>
    <w:div w:id="226842582">
      <w:bodyDiv w:val="1"/>
      <w:marLeft w:val="0"/>
      <w:marRight w:val="0"/>
      <w:marTop w:val="0"/>
      <w:marBottom w:val="0"/>
      <w:divBdr>
        <w:top w:val="none" w:sz="0" w:space="0" w:color="auto"/>
        <w:left w:val="none" w:sz="0" w:space="0" w:color="auto"/>
        <w:bottom w:val="none" w:sz="0" w:space="0" w:color="auto"/>
        <w:right w:val="none" w:sz="0" w:space="0" w:color="auto"/>
      </w:divBdr>
    </w:div>
    <w:div w:id="247814846">
      <w:bodyDiv w:val="1"/>
      <w:marLeft w:val="0"/>
      <w:marRight w:val="0"/>
      <w:marTop w:val="0"/>
      <w:marBottom w:val="0"/>
      <w:divBdr>
        <w:top w:val="none" w:sz="0" w:space="0" w:color="auto"/>
        <w:left w:val="none" w:sz="0" w:space="0" w:color="auto"/>
        <w:bottom w:val="none" w:sz="0" w:space="0" w:color="auto"/>
        <w:right w:val="none" w:sz="0" w:space="0" w:color="auto"/>
      </w:divBdr>
    </w:div>
    <w:div w:id="256594802">
      <w:bodyDiv w:val="1"/>
      <w:marLeft w:val="0"/>
      <w:marRight w:val="0"/>
      <w:marTop w:val="0"/>
      <w:marBottom w:val="0"/>
      <w:divBdr>
        <w:top w:val="none" w:sz="0" w:space="0" w:color="auto"/>
        <w:left w:val="none" w:sz="0" w:space="0" w:color="auto"/>
        <w:bottom w:val="none" w:sz="0" w:space="0" w:color="auto"/>
        <w:right w:val="none" w:sz="0" w:space="0" w:color="auto"/>
      </w:divBdr>
    </w:div>
    <w:div w:id="267196278">
      <w:bodyDiv w:val="1"/>
      <w:marLeft w:val="0"/>
      <w:marRight w:val="0"/>
      <w:marTop w:val="0"/>
      <w:marBottom w:val="0"/>
      <w:divBdr>
        <w:top w:val="none" w:sz="0" w:space="0" w:color="auto"/>
        <w:left w:val="none" w:sz="0" w:space="0" w:color="auto"/>
        <w:bottom w:val="none" w:sz="0" w:space="0" w:color="auto"/>
        <w:right w:val="none" w:sz="0" w:space="0" w:color="auto"/>
      </w:divBdr>
    </w:div>
    <w:div w:id="274405213">
      <w:bodyDiv w:val="1"/>
      <w:marLeft w:val="0"/>
      <w:marRight w:val="0"/>
      <w:marTop w:val="0"/>
      <w:marBottom w:val="0"/>
      <w:divBdr>
        <w:top w:val="none" w:sz="0" w:space="0" w:color="auto"/>
        <w:left w:val="none" w:sz="0" w:space="0" w:color="auto"/>
        <w:bottom w:val="none" w:sz="0" w:space="0" w:color="auto"/>
        <w:right w:val="none" w:sz="0" w:space="0" w:color="auto"/>
      </w:divBdr>
    </w:div>
    <w:div w:id="292711561">
      <w:bodyDiv w:val="1"/>
      <w:marLeft w:val="0"/>
      <w:marRight w:val="0"/>
      <w:marTop w:val="0"/>
      <w:marBottom w:val="0"/>
      <w:divBdr>
        <w:top w:val="none" w:sz="0" w:space="0" w:color="auto"/>
        <w:left w:val="none" w:sz="0" w:space="0" w:color="auto"/>
        <w:bottom w:val="none" w:sz="0" w:space="0" w:color="auto"/>
        <w:right w:val="none" w:sz="0" w:space="0" w:color="auto"/>
      </w:divBdr>
    </w:div>
    <w:div w:id="304358642">
      <w:bodyDiv w:val="1"/>
      <w:marLeft w:val="0"/>
      <w:marRight w:val="0"/>
      <w:marTop w:val="0"/>
      <w:marBottom w:val="0"/>
      <w:divBdr>
        <w:top w:val="none" w:sz="0" w:space="0" w:color="auto"/>
        <w:left w:val="none" w:sz="0" w:space="0" w:color="auto"/>
        <w:bottom w:val="none" w:sz="0" w:space="0" w:color="auto"/>
        <w:right w:val="none" w:sz="0" w:space="0" w:color="auto"/>
      </w:divBdr>
    </w:div>
    <w:div w:id="316421324">
      <w:bodyDiv w:val="1"/>
      <w:marLeft w:val="0"/>
      <w:marRight w:val="0"/>
      <w:marTop w:val="0"/>
      <w:marBottom w:val="0"/>
      <w:divBdr>
        <w:top w:val="none" w:sz="0" w:space="0" w:color="auto"/>
        <w:left w:val="none" w:sz="0" w:space="0" w:color="auto"/>
        <w:bottom w:val="none" w:sz="0" w:space="0" w:color="auto"/>
        <w:right w:val="none" w:sz="0" w:space="0" w:color="auto"/>
      </w:divBdr>
    </w:div>
    <w:div w:id="324864312">
      <w:bodyDiv w:val="1"/>
      <w:marLeft w:val="0"/>
      <w:marRight w:val="0"/>
      <w:marTop w:val="0"/>
      <w:marBottom w:val="0"/>
      <w:divBdr>
        <w:top w:val="none" w:sz="0" w:space="0" w:color="auto"/>
        <w:left w:val="none" w:sz="0" w:space="0" w:color="auto"/>
        <w:bottom w:val="none" w:sz="0" w:space="0" w:color="auto"/>
        <w:right w:val="none" w:sz="0" w:space="0" w:color="auto"/>
      </w:divBdr>
    </w:div>
    <w:div w:id="332221032">
      <w:bodyDiv w:val="1"/>
      <w:marLeft w:val="0"/>
      <w:marRight w:val="0"/>
      <w:marTop w:val="0"/>
      <w:marBottom w:val="0"/>
      <w:divBdr>
        <w:top w:val="none" w:sz="0" w:space="0" w:color="auto"/>
        <w:left w:val="none" w:sz="0" w:space="0" w:color="auto"/>
        <w:bottom w:val="none" w:sz="0" w:space="0" w:color="auto"/>
        <w:right w:val="none" w:sz="0" w:space="0" w:color="auto"/>
      </w:divBdr>
    </w:div>
    <w:div w:id="345327437">
      <w:bodyDiv w:val="1"/>
      <w:marLeft w:val="0"/>
      <w:marRight w:val="0"/>
      <w:marTop w:val="0"/>
      <w:marBottom w:val="0"/>
      <w:divBdr>
        <w:top w:val="none" w:sz="0" w:space="0" w:color="auto"/>
        <w:left w:val="none" w:sz="0" w:space="0" w:color="auto"/>
        <w:bottom w:val="none" w:sz="0" w:space="0" w:color="auto"/>
        <w:right w:val="none" w:sz="0" w:space="0" w:color="auto"/>
      </w:divBdr>
    </w:div>
    <w:div w:id="349530239">
      <w:bodyDiv w:val="1"/>
      <w:marLeft w:val="0"/>
      <w:marRight w:val="0"/>
      <w:marTop w:val="0"/>
      <w:marBottom w:val="0"/>
      <w:divBdr>
        <w:top w:val="none" w:sz="0" w:space="0" w:color="auto"/>
        <w:left w:val="none" w:sz="0" w:space="0" w:color="auto"/>
        <w:bottom w:val="none" w:sz="0" w:space="0" w:color="auto"/>
        <w:right w:val="none" w:sz="0" w:space="0" w:color="auto"/>
      </w:divBdr>
    </w:div>
    <w:div w:id="354043090">
      <w:bodyDiv w:val="1"/>
      <w:marLeft w:val="0"/>
      <w:marRight w:val="0"/>
      <w:marTop w:val="0"/>
      <w:marBottom w:val="0"/>
      <w:divBdr>
        <w:top w:val="none" w:sz="0" w:space="0" w:color="auto"/>
        <w:left w:val="none" w:sz="0" w:space="0" w:color="auto"/>
        <w:bottom w:val="none" w:sz="0" w:space="0" w:color="auto"/>
        <w:right w:val="none" w:sz="0" w:space="0" w:color="auto"/>
      </w:divBdr>
      <w:divsChild>
        <w:div w:id="2123261129">
          <w:marLeft w:val="0"/>
          <w:marRight w:val="0"/>
          <w:marTop w:val="0"/>
          <w:marBottom w:val="0"/>
          <w:divBdr>
            <w:top w:val="none" w:sz="0" w:space="0" w:color="auto"/>
            <w:left w:val="none" w:sz="0" w:space="0" w:color="auto"/>
            <w:bottom w:val="none" w:sz="0" w:space="0" w:color="auto"/>
            <w:right w:val="none" w:sz="0" w:space="0" w:color="auto"/>
          </w:divBdr>
        </w:div>
      </w:divsChild>
    </w:div>
    <w:div w:id="359866970">
      <w:bodyDiv w:val="1"/>
      <w:marLeft w:val="0"/>
      <w:marRight w:val="0"/>
      <w:marTop w:val="0"/>
      <w:marBottom w:val="0"/>
      <w:divBdr>
        <w:top w:val="none" w:sz="0" w:space="0" w:color="auto"/>
        <w:left w:val="none" w:sz="0" w:space="0" w:color="auto"/>
        <w:bottom w:val="none" w:sz="0" w:space="0" w:color="auto"/>
        <w:right w:val="none" w:sz="0" w:space="0" w:color="auto"/>
      </w:divBdr>
    </w:div>
    <w:div w:id="366103278">
      <w:bodyDiv w:val="1"/>
      <w:marLeft w:val="0"/>
      <w:marRight w:val="0"/>
      <w:marTop w:val="0"/>
      <w:marBottom w:val="0"/>
      <w:divBdr>
        <w:top w:val="none" w:sz="0" w:space="0" w:color="auto"/>
        <w:left w:val="none" w:sz="0" w:space="0" w:color="auto"/>
        <w:bottom w:val="none" w:sz="0" w:space="0" w:color="auto"/>
        <w:right w:val="none" w:sz="0" w:space="0" w:color="auto"/>
      </w:divBdr>
    </w:div>
    <w:div w:id="419913103">
      <w:bodyDiv w:val="1"/>
      <w:marLeft w:val="0"/>
      <w:marRight w:val="0"/>
      <w:marTop w:val="0"/>
      <w:marBottom w:val="0"/>
      <w:divBdr>
        <w:top w:val="none" w:sz="0" w:space="0" w:color="auto"/>
        <w:left w:val="none" w:sz="0" w:space="0" w:color="auto"/>
        <w:bottom w:val="none" w:sz="0" w:space="0" w:color="auto"/>
        <w:right w:val="none" w:sz="0" w:space="0" w:color="auto"/>
      </w:divBdr>
    </w:div>
    <w:div w:id="424770217">
      <w:bodyDiv w:val="1"/>
      <w:marLeft w:val="0"/>
      <w:marRight w:val="0"/>
      <w:marTop w:val="0"/>
      <w:marBottom w:val="0"/>
      <w:divBdr>
        <w:top w:val="none" w:sz="0" w:space="0" w:color="auto"/>
        <w:left w:val="none" w:sz="0" w:space="0" w:color="auto"/>
        <w:bottom w:val="none" w:sz="0" w:space="0" w:color="auto"/>
        <w:right w:val="none" w:sz="0" w:space="0" w:color="auto"/>
      </w:divBdr>
    </w:div>
    <w:div w:id="429932036">
      <w:bodyDiv w:val="1"/>
      <w:marLeft w:val="0"/>
      <w:marRight w:val="0"/>
      <w:marTop w:val="0"/>
      <w:marBottom w:val="0"/>
      <w:divBdr>
        <w:top w:val="none" w:sz="0" w:space="0" w:color="auto"/>
        <w:left w:val="none" w:sz="0" w:space="0" w:color="auto"/>
        <w:bottom w:val="none" w:sz="0" w:space="0" w:color="auto"/>
        <w:right w:val="none" w:sz="0" w:space="0" w:color="auto"/>
      </w:divBdr>
    </w:div>
    <w:div w:id="442726728">
      <w:bodyDiv w:val="1"/>
      <w:marLeft w:val="0"/>
      <w:marRight w:val="0"/>
      <w:marTop w:val="0"/>
      <w:marBottom w:val="0"/>
      <w:divBdr>
        <w:top w:val="none" w:sz="0" w:space="0" w:color="auto"/>
        <w:left w:val="none" w:sz="0" w:space="0" w:color="auto"/>
        <w:bottom w:val="none" w:sz="0" w:space="0" w:color="auto"/>
        <w:right w:val="none" w:sz="0" w:space="0" w:color="auto"/>
      </w:divBdr>
    </w:div>
    <w:div w:id="467405135">
      <w:bodyDiv w:val="1"/>
      <w:marLeft w:val="0"/>
      <w:marRight w:val="0"/>
      <w:marTop w:val="0"/>
      <w:marBottom w:val="0"/>
      <w:divBdr>
        <w:top w:val="none" w:sz="0" w:space="0" w:color="auto"/>
        <w:left w:val="none" w:sz="0" w:space="0" w:color="auto"/>
        <w:bottom w:val="none" w:sz="0" w:space="0" w:color="auto"/>
        <w:right w:val="none" w:sz="0" w:space="0" w:color="auto"/>
      </w:divBdr>
    </w:div>
    <w:div w:id="468667638">
      <w:bodyDiv w:val="1"/>
      <w:marLeft w:val="0"/>
      <w:marRight w:val="0"/>
      <w:marTop w:val="0"/>
      <w:marBottom w:val="0"/>
      <w:divBdr>
        <w:top w:val="none" w:sz="0" w:space="0" w:color="auto"/>
        <w:left w:val="none" w:sz="0" w:space="0" w:color="auto"/>
        <w:bottom w:val="none" w:sz="0" w:space="0" w:color="auto"/>
        <w:right w:val="none" w:sz="0" w:space="0" w:color="auto"/>
      </w:divBdr>
    </w:div>
    <w:div w:id="470245051">
      <w:bodyDiv w:val="1"/>
      <w:marLeft w:val="0"/>
      <w:marRight w:val="0"/>
      <w:marTop w:val="0"/>
      <w:marBottom w:val="0"/>
      <w:divBdr>
        <w:top w:val="none" w:sz="0" w:space="0" w:color="auto"/>
        <w:left w:val="none" w:sz="0" w:space="0" w:color="auto"/>
        <w:bottom w:val="none" w:sz="0" w:space="0" w:color="auto"/>
        <w:right w:val="none" w:sz="0" w:space="0" w:color="auto"/>
      </w:divBdr>
    </w:div>
    <w:div w:id="473136931">
      <w:bodyDiv w:val="1"/>
      <w:marLeft w:val="0"/>
      <w:marRight w:val="0"/>
      <w:marTop w:val="0"/>
      <w:marBottom w:val="0"/>
      <w:divBdr>
        <w:top w:val="none" w:sz="0" w:space="0" w:color="auto"/>
        <w:left w:val="none" w:sz="0" w:space="0" w:color="auto"/>
        <w:bottom w:val="none" w:sz="0" w:space="0" w:color="auto"/>
        <w:right w:val="none" w:sz="0" w:space="0" w:color="auto"/>
      </w:divBdr>
    </w:div>
    <w:div w:id="478424305">
      <w:bodyDiv w:val="1"/>
      <w:marLeft w:val="0"/>
      <w:marRight w:val="0"/>
      <w:marTop w:val="0"/>
      <w:marBottom w:val="0"/>
      <w:divBdr>
        <w:top w:val="none" w:sz="0" w:space="0" w:color="auto"/>
        <w:left w:val="none" w:sz="0" w:space="0" w:color="auto"/>
        <w:bottom w:val="none" w:sz="0" w:space="0" w:color="auto"/>
        <w:right w:val="none" w:sz="0" w:space="0" w:color="auto"/>
      </w:divBdr>
    </w:div>
    <w:div w:id="493033276">
      <w:bodyDiv w:val="1"/>
      <w:marLeft w:val="0"/>
      <w:marRight w:val="0"/>
      <w:marTop w:val="0"/>
      <w:marBottom w:val="0"/>
      <w:divBdr>
        <w:top w:val="none" w:sz="0" w:space="0" w:color="auto"/>
        <w:left w:val="none" w:sz="0" w:space="0" w:color="auto"/>
        <w:bottom w:val="none" w:sz="0" w:space="0" w:color="auto"/>
        <w:right w:val="none" w:sz="0" w:space="0" w:color="auto"/>
      </w:divBdr>
    </w:div>
    <w:div w:id="504563962">
      <w:bodyDiv w:val="1"/>
      <w:marLeft w:val="0"/>
      <w:marRight w:val="0"/>
      <w:marTop w:val="0"/>
      <w:marBottom w:val="0"/>
      <w:divBdr>
        <w:top w:val="none" w:sz="0" w:space="0" w:color="auto"/>
        <w:left w:val="none" w:sz="0" w:space="0" w:color="auto"/>
        <w:bottom w:val="none" w:sz="0" w:space="0" w:color="auto"/>
        <w:right w:val="none" w:sz="0" w:space="0" w:color="auto"/>
      </w:divBdr>
    </w:div>
    <w:div w:id="505093138">
      <w:bodyDiv w:val="1"/>
      <w:marLeft w:val="0"/>
      <w:marRight w:val="0"/>
      <w:marTop w:val="0"/>
      <w:marBottom w:val="0"/>
      <w:divBdr>
        <w:top w:val="none" w:sz="0" w:space="0" w:color="auto"/>
        <w:left w:val="none" w:sz="0" w:space="0" w:color="auto"/>
        <w:bottom w:val="none" w:sz="0" w:space="0" w:color="auto"/>
        <w:right w:val="none" w:sz="0" w:space="0" w:color="auto"/>
      </w:divBdr>
    </w:div>
    <w:div w:id="506292410">
      <w:bodyDiv w:val="1"/>
      <w:marLeft w:val="0"/>
      <w:marRight w:val="0"/>
      <w:marTop w:val="0"/>
      <w:marBottom w:val="0"/>
      <w:divBdr>
        <w:top w:val="none" w:sz="0" w:space="0" w:color="auto"/>
        <w:left w:val="none" w:sz="0" w:space="0" w:color="auto"/>
        <w:bottom w:val="none" w:sz="0" w:space="0" w:color="auto"/>
        <w:right w:val="none" w:sz="0" w:space="0" w:color="auto"/>
      </w:divBdr>
    </w:div>
    <w:div w:id="520969989">
      <w:bodyDiv w:val="1"/>
      <w:marLeft w:val="0"/>
      <w:marRight w:val="0"/>
      <w:marTop w:val="0"/>
      <w:marBottom w:val="0"/>
      <w:divBdr>
        <w:top w:val="none" w:sz="0" w:space="0" w:color="auto"/>
        <w:left w:val="none" w:sz="0" w:space="0" w:color="auto"/>
        <w:bottom w:val="none" w:sz="0" w:space="0" w:color="auto"/>
        <w:right w:val="none" w:sz="0" w:space="0" w:color="auto"/>
      </w:divBdr>
    </w:div>
    <w:div w:id="553857659">
      <w:bodyDiv w:val="1"/>
      <w:marLeft w:val="0"/>
      <w:marRight w:val="0"/>
      <w:marTop w:val="0"/>
      <w:marBottom w:val="0"/>
      <w:divBdr>
        <w:top w:val="none" w:sz="0" w:space="0" w:color="auto"/>
        <w:left w:val="none" w:sz="0" w:space="0" w:color="auto"/>
        <w:bottom w:val="none" w:sz="0" w:space="0" w:color="auto"/>
        <w:right w:val="none" w:sz="0" w:space="0" w:color="auto"/>
      </w:divBdr>
    </w:div>
    <w:div w:id="573316922">
      <w:bodyDiv w:val="1"/>
      <w:marLeft w:val="0"/>
      <w:marRight w:val="0"/>
      <w:marTop w:val="0"/>
      <w:marBottom w:val="0"/>
      <w:divBdr>
        <w:top w:val="none" w:sz="0" w:space="0" w:color="auto"/>
        <w:left w:val="none" w:sz="0" w:space="0" w:color="auto"/>
        <w:bottom w:val="none" w:sz="0" w:space="0" w:color="auto"/>
        <w:right w:val="none" w:sz="0" w:space="0" w:color="auto"/>
      </w:divBdr>
    </w:div>
    <w:div w:id="578175764">
      <w:bodyDiv w:val="1"/>
      <w:marLeft w:val="0"/>
      <w:marRight w:val="0"/>
      <w:marTop w:val="0"/>
      <w:marBottom w:val="0"/>
      <w:divBdr>
        <w:top w:val="none" w:sz="0" w:space="0" w:color="auto"/>
        <w:left w:val="none" w:sz="0" w:space="0" w:color="auto"/>
        <w:bottom w:val="none" w:sz="0" w:space="0" w:color="auto"/>
        <w:right w:val="none" w:sz="0" w:space="0" w:color="auto"/>
      </w:divBdr>
    </w:div>
    <w:div w:id="621350949">
      <w:bodyDiv w:val="1"/>
      <w:marLeft w:val="0"/>
      <w:marRight w:val="0"/>
      <w:marTop w:val="0"/>
      <w:marBottom w:val="0"/>
      <w:divBdr>
        <w:top w:val="none" w:sz="0" w:space="0" w:color="auto"/>
        <w:left w:val="none" w:sz="0" w:space="0" w:color="auto"/>
        <w:bottom w:val="none" w:sz="0" w:space="0" w:color="auto"/>
        <w:right w:val="none" w:sz="0" w:space="0" w:color="auto"/>
      </w:divBdr>
    </w:div>
    <w:div w:id="637035002">
      <w:bodyDiv w:val="1"/>
      <w:marLeft w:val="0"/>
      <w:marRight w:val="0"/>
      <w:marTop w:val="0"/>
      <w:marBottom w:val="0"/>
      <w:divBdr>
        <w:top w:val="none" w:sz="0" w:space="0" w:color="auto"/>
        <w:left w:val="none" w:sz="0" w:space="0" w:color="auto"/>
        <w:bottom w:val="none" w:sz="0" w:space="0" w:color="auto"/>
        <w:right w:val="none" w:sz="0" w:space="0" w:color="auto"/>
      </w:divBdr>
    </w:div>
    <w:div w:id="646472597">
      <w:bodyDiv w:val="1"/>
      <w:marLeft w:val="0"/>
      <w:marRight w:val="0"/>
      <w:marTop w:val="0"/>
      <w:marBottom w:val="0"/>
      <w:divBdr>
        <w:top w:val="none" w:sz="0" w:space="0" w:color="auto"/>
        <w:left w:val="none" w:sz="0" w:space="0" w:color="auto"/>
        <w:bottom w:val="none" w:sz="0" w:space="0" w:color="auto"/>
        <w:right w:val="none" w:sz="0" w:space="0" w:color="auto"/>
      </w:divBdr>
    </w:div>
    <w:div w:id="657419460">
      <w:bodyDiv w:val="1"/>
      <w:marLeft w:val="0"/>
      <w:marRight w:val="0"/>
      <w:marTop w:val="0"/>
      <w:marBottom w:val="0"/>
      <w:divBdr>
        <w:top w:val="none" w:sz="0" w:space="0" w:color="auto"/>
        <w:left w:val="none" w:sz="0" w:space="0" w:color="auto"/>
        <w:bottom w:val="none" w:sz="0" w:space="0" w:color="auto"/>
        <w:right w:val="none" w:sz="0" w:space="0" w:color="auto"/>
      </w:divBdr>
    </w:div>
    <w:div w:id="662202484">
      <w:bodyDiv w:val="1"/>
      <w:marLeft w:val="0"/>
      <w:marRight w:val="0"/>
      <w:marTop w:val="0"/>
      <w:marBottom w:val="0"/>
      <w:divBdr>
        <w:top w:val="none" w:sz="0" w:space="0" w:color="auto"/>
        <w:left w:val="none" w:sz="0" w:space="0" w:color="auto"/>
        <w:bottom w:val="none" w:sz="0" w:space="0" w:color="auto"/>
        <w:right w:val="none" w:sz="0" w:space="0" w:color="auto"/>
      </w:divBdr>
    </w:div>
    <w:div w:id="694962626">
      <w:bodyDiv w:val="1"/>
      <w:marLeft w:val="0"/>
      <w:marRight w:val="0"/>
      <w:marTop w:val="0"/>
      <w:marBottom w:val="0"/>
      <w:divBdr>
        <w:top w:val="none" w:sz="0" w:space="0" w:color="auto"/>
        <w:left w:val="none" w:sz="0" w:space="0" w:color="auto"/>
        <w:bottom w:val="none" w:sz="0" w:space="0" w:color="auto"/>
        <w:right w:val="none" w:sz="0" w:space="0" w:color="auto"/>
      </w:divBdr>
    </w:div>
    <w:div w:id="695430783">
      <w:bodyDiv w:val="1"/>
      <w:marLeft w:val="0"/>
      <w:marRight w:val="0"/>
      <w:marTop w:val="0"/>
      <w:marBottom w:val="0"/>
      <w:divBdr>
        <w:top w:val="none" w:sz="0" w:space="0" w:color="auto"/>
        <w:left w:val="none" w:sz="0" w:space="0" w:color="auto"/>
        <w:bottom w:val="none" w:sz="0" w:space="0" w:color="auto"/>
        <w:right w:val="none" w:sz="0" w:space="0" w:color="auto"/>
      </w:divBdr>
    </w:div>
    <w:div w:id="696008853">
      <w:bodyDiv w:val="1"/>
      <w:marLeft w:val="0"/>
      <w:marRight w:val="0"/>
      <w:marTop w:val="0"/>
      <w:marBottom w:val="0"/>
      <w:divBdr>
        <w:top w:val="none" w:sz="0" w:space="0" w:color="auto"/>
        <w:left w:val="none" w:sz="0" w:space="0" w:color="auto"/>
        <w:bottom w:val="none" w:sz="0" w:space="0" w:color="auto"/>
        <w:right w:val="none" w:sz="0" w:space="0" w:color="auto"/>
      </w:divBdr>
    </w:div>
    <w:div w:id="701634865">
      <w:bodyDiv w:val="1"/>
      <w:marLeft w:val="0"/>
      <w:marRight w:val="0"/>
      <w:marTop w:val="0"/>
      <w:marBottom w:val="0"/>
      <w:divBdr>
        <w:top w:val="none" w:sz="0" w:space="0" w:color="auto"/>
        <w:left w:val="none" w:sz="0" w:space="0" w:color="auto"/>
        <w:bottom w:val="none" w:sz="0" w:space="0" w:color="auto"/>
        <w:right w:val="none" w:sz="0" w:space="0" w:color="auto"/>
      </w:divBdr>
    </w:div>
    <w:div w:id="705252838">
      <w:bodyDiv w:val="1"/>
      <w:marLeft w:val="0"/>
      <w:marRight w:val="0"/>
      <w:marTop w:val="0"/>
      <w:marBottom w:val="0"/>
      <w:divBdr>
        <w:top w:val="none" w:sz="0" w:space="0" w:color="auto"/>
        <w:left w:val="none" w:sz="0" w:space="0" w:color="auto"/>
        <w:bottom w:val="none" w:sz="0" w:space="0" w:color="auto"/>
        <w:right w:val="none" w:sz="0" w:space="0" w:color="auto"/>
      </w:divBdr>
    </w:div>
    <w:div w:id="711655749">
      <w:bodyDiv w:val="1"/>
      <w:marLeft w:val="0"/>
      <w:marRight w:val="0"/>
      <w:marTop w:val="0"/>
      <w:marBottom w:val="0"/>
      <w:divBdr>
        <w:top w:val="none" w:sz="0" w:space="0" w:color="auto"/>
        <w:left w:val="none" w:sz="0" w:space="0" w:color="auto"/>
        <w:bottom w:val="none" w:sz="0" w:space="0" w:color="auto"/>
        <w:right w:val="none" w:sz="0" w:space="0" w:color="auto"/>
      </w:divBdr>
    </w:div>
    <w:div w:id="742531231">
      <w:bodyDiv w:val="1"/>
      <w:marLeft w:val="0"/>
      <w:marRight w:val="0"/>
      <w:marTop w:val="0"/>
      <w:marBottom w:val="0"/>
      <w:divBdr>
        <w:top w:val="none" w:sz="0" w:space="0" w:color="auto"/>
        <w:left w:val="none" w:sz="0" w:space="0" w:color="auto"/>
        <w:bottom w:val="none" w:sz="0" w:space="0" w:color="auto"/>
        <w:right w:val="none" w:sz="0" w:space="0" w:color="auto"/>
      </w:divBdr>
    </w:div>
    <w:div w:id="749429994">
      <w:bodyDiv w:val="1"/>
      <w:marLeft w:val="0"/>
      <w:marRight w:val="0"/>
      <w:marTop w:val="0"/>
      <w:marBottom w:val="0"/>
      <w:divBdr>
        <w:top w:val="none" w:sz="0" w:space="0" w:color="auto"/>
        <w:left w:val="none" w:sz="0" w:space="0" w:color="auto"/>
        <w:bottom w:val="none" w:sz="0" w:space="0" w:color="auto"/>
        <w:right w:val="none" w:sz="0" w:space="0" w:color="auto"/>
      </w:divBdr>
    </w:div>
    <w:div w:id="753547938">
      <w:bodyDiv w:val="1"/>
      <w:marLeft w:val="0"/>
      <w:marRight w:val="0"/>
      <w:marTop w:val="0"/>
      <w:marBottom w:val="0"/>
      <w:divBdr>
        <w:top w:val="none" w:sz="0" w:space="0" w:color="auto"/>
        <w:left w:val="none" w:sz="0" w:space="0" w:color="auto"/>
        <w:bottom w:val="none" w:sz="0" w:space="0" w:color="auto"/>
        <w:right w:val="none" w:sz="0" w:space="0" w:color="auto"/>
      </w:divBdr>
    </w:div>
    <w:div w:id="757025635">
      <w:bodyDiv w:val="1"/>
      <w:marLeft w:val="0"/>
      <w:marRight w:val="0"/>
      <w:marTop w:val="0"/>
      <w:marBottom w:val="0"/>
      <w:divBdr>
        <w:top w:val="none" w:sz="0" w:space="0" w:color="auto"/>
        <w:left w:val="none" w:sz="0" w:space="0" w:color="auto"/>
        <w:bottom w:val="none" w:sz="0" w:space="0" w:color="auto"/>
        <w:right w:val="none" w:sz="0" w:space="0" w:color="auto"/>
      </w:divBdr>
    </w:div>
    <w:div w:id="761604871">
      <w:bodyDiv w:val="1"/>
      <w:marLeft w:val="0"/>
      <w:marRight w:val="0"/>
      <w:marTop w:val="0"/>
      <w:marBottom w:val="0"/>
      <w:divBdr>
        <w:top w:val="none" w:sz="0" w:space="0" w:color="auto"/>
        <w:left w:val="none" w:sz="0" w:space="0" w:color="auto"/>
        <w:bottom w:val="none" w:sz="0" w:space="0" w:color="auto"/>
        <w:right w:val="none" w:sz="0" w:space="0" w:color="auto"/>
      </w:divBdr>
    </w:div>
    <w:div w:id="764154141">
      <w:bodyDiv w:val="1"/>
      <w:marLeft w:val="0"/>
      <w:marRight w:val="0"/>
      <w:marTop w:val="0"/>
      <w:marBottom w:val="0"/>
      <w:divBdr>
        <w:top w:val="none" w:sz="0" w:space="0" w:color="auto"/>
        <w:left w:val="none" w:sz="0" w:space="0" w:color="auto"/>
        <w:bottom w:val="none" w:sz="0" w:space="0" w:color="auto"/>
        <w:right w:val="none" w:sz="0" w:space="0" w:color="auto"/>
      </w:divBdr>
    </w:div>
    <w:div w:id="774209047">
      <w:bodyDiv w:val="1"/>
      <w:marLeft w:val="0"/>
      <w:marRight w:val="0"/>
      <w:marTop w:val="0"/>
      <w:marBottom w:val="0"/>
      <w:divBdr>
        <w:top w:val="none" w:sz="0" w:space="0" w:color="auto"/>
        <w:left w:val="none" w:sz="0" w:space="0" w:color="auto"/>
        <w:bottom w:val="none" w:sz="0" w:space="0" w:color="auto"/>
        <w:right w:val="none" w:sz="0" w:space="0" w:color="auto"/>
      </w:divBdr>
    </w:div>
    <w:div w:id="794561519">
      <w:bodyDiv w:val="1"/>
      <w:marLeft w:val="0"/>
      <w:marRight w:val="0"/>
      <w:marTop w:val="0"/>
      <w:marBottom w:val="0"/>
      <w:divBdr>
        <w:top w:val="none" w:sz="0" w:space="0" w:color="auto"/>
        <w:left w:val="none" w:sz="0" w:space="0" w:color="auto"/>
        <w:bottom w:val="none" w:sz="0" w:space="0" w:color="auto"/>
        <w:right w:val="none" w:sz="0" w:space="0" w:color="auto"/>
      </w:divBdr>
    </w:div>
    <w:div w:id="796528234">
      <w:bodyDiv w:val="1"/>
      <w:marLeft w:val="0"/>
      <w:marRight w:val="0"/>
      <w:marTop w:val="0"/>
      <w:marBottom w:val="0"/>
      <w:divBdr>
        <w:top w:val="none" w:sz="0" w:space="0" w:color="auto"/>
        <w:left w:val="none" w:sz="0" w:space="0" w:color="auto"/>
        <w:bottom w:val="none" w:sz="0" w:space="0" w:color="auto"/>
        <w:right w:val="none" w:sz="0" w:space="0" w:color="auto"/>
      </w:divBdr>
    </w:div>
    <w:div w:id="812524897">
      <w:bodyDiv w:val="1"/>
      <w:marLeft w:val="0"/>
      <w:marRight w:val="0"/>
      <w:marTop w:val="0"/>
      <w:marBottom w:val="0"/>
      <w:divBdr>
        <w:top w:val="none" w:sz="0" w:space="0" w:color="auto"/>
        <w:left w:val="none" w:sz="0" w:space="0" w:color="auto"/>
        <w:bottom w:val="none" w:sz="0" w:space="0" w:color="auto"/>
        <w:right w:val="none" w:sz="0" w:space="0" w:color="auto"/>
      </w:divBdr>
    </w:div>
    <w:div w:id="829251027">
      <w:bodyDiv w:val="1"/>
      <w:marLeft w:val="0"/>
      <w:marRight w:val="0"/>
      <w:marTop w:val="0"/>
      <w:marBottom w:val="0"/>
      <w:divBdr>
        <w:top w:val="none" w:sz="0" w:space="0" w:color="auto"/>
        <w:left w:val="none" w:sz="0" w:space="0" w:color="auto"/>
        <w:bottom w:val="none" w:sz="0" w:space="0" w:color="auto"/>
        <w:right w:val="none" w:sz="0" w:space="0" w:color="auto"/>
      </w:divBdr>
    </w:div>
    <w:div w:id="858933257">
      <w:bodyDiv w:val="1"/>
      <w:marLeft w:val="0"/>
      <w:marRight w:val="0"/>
      <w:marTop w:val="0"/>
      <w:marBottom w:val="0"/>
      <w:divBdr>
        <w:top w:val="none" w:sz="0" w:space="0" w:color="auto"/>
        <w:left w:val="none" w:sz="0" w:space="0" w:color="auto"/>
        <w:bottom w:val="none" w:sz="0" w:space="0" w:color="auto"/>
        <w:right w:val="none" w:sz="0" w:space="0" w:color="auto"/>
      </w:divBdr>
    </w:div>
    <w:div w:id="903488285">
      <w:bodyDiv w:val="1"/>
      <w:marLeft w:val="0"/>
      <w:marRight w:val="0"/>
      <w:marTop w:val="0"/>
      <w:marBottom w:val="0"/>
      <w:divBdr>
        <w:top w:val="none" w:sz="0" w:space="0" w:color="auto"/>
        <w:left w:val="none" w:sz="0" w:space="0" w:color="auto"/>
        <w:bottom w:val="none" w:sz="0" w:space="0" w:color="auto"/>
        <w:right w:val="none" w:sz="0" w:space="0" w:color="auto"/>
      </w:divBdr>
    </w:div>
    <w:div w:id="943730151">
      <w:bodyDiv w:val="1"/>
      <w:marLeft w:val="0"/>
      <w:marRight w:val="0"/>
      <w:marTop w:val="0"/>
      <w:marBottom w:val="0"/>
      <w:divBdr>
        <w:top w:val="none" w:sz="0" w:space="0" w:color="auto"/>
        <w:left w:val="none" w:sz="0" w:space="0" w:color="auto"/>
        <w:bottom w:val="none" w:sz="0" w:space="0" w:color="auto"/>
        <w:right w:val="none" w:sz="0" w:space="0" w:color="auto"/>
      </w:divBdr>
    </w:div>
    <w:div w:id="956332029">
      <w:bodyDiv w:val="1"/>
      <w:marLeft w:val="0"/>
      <w:marRight w:val="0"/>
      <w:marTop w:val="0"/>
      <w:marBottom w:val="0"/>
      <w:divBdr>
        <w:top w:val="none" w:sz="0" w:space="0" w:color="auto"/>
        <w:left w:val="none" w:sz="0" w:space="0" w:color="auto"/>
        <w:bottom w:val="none" w:sz="0" w:space="0" w:color="auto"/>
        <w:right w:val="none" w:sz="0" w:space="0" w:color="auto"/>
      </w:divBdr>
    </w:div>
    <w:div w:id="965353774">
      <w:bodyDiv w:val="1"/>
      <w:marLeft w:val="0"/>
      <w:marRight w:val="0"/>
      <w:marTop w:val="0"/>
      <w:marBottom w:val="0"/>
      <w:divBdr>
        <w:top w:val="none" w:sz="0" w:space="0" w:color="auto"/>
        <w:left w:val="none" w:sz="0" w:space="0" w:color="auto"/>
        <w:bottom w:val="none" w:sz="0" w:space="0" w:color="auto"/>
        <w:right w:val="none" w:sz="0" w:space="0" w:color="auto"/>
      </w:divBdr>
    </w:div>
    <w:div w:id="969941981">
      <w:bodyDiv w:val="1"/>
      <w:marLeft w:val="0"/>
      <w:marRight w:val="0"/>
      <w:marTop w:val="0"/>
      <w:marBottom w:val="0"/>
      <w:divBdr>
        <w:top w:val="none" w:sz="0" w:space="0" w:color="auto"/>
        <w:left w:val="none" w:sz="0" w:space="0" w:color="auto"/>
        <w:bottom w:val="none" w:sz="0" w:space="0" w:color="auto"/>
        <w:right w:val="none" w:sz="0" w:space="0" w:color="auto"/>
      </w:divBdr>
    </w:div>
    <w:div w:id="979336858">
      <w:bodyDiv w:val="1"/>
      <w:marLeft w:val="0"/>
      <w:marRight w:val="0"/>
      <w:marTop w:val="0"/>
      <w:marBottom w:val="0"/>
      <w:divBdr>
        <w:top w:val="none" w:sz="0" w:space="0" w:color="auto"/>
        <w:left w:val="none" w:sz="0" w:space="0" w:color="auto"/>
        <w:bottom w:val="none" w:sz="0" w:space="0" w:color="auto"/>
        <w:right w:val="none" w:sz="0" w:space="0" w:color="auto"/>
      </w:divBdr>
    </w:div>
    <w:div w:id="982470130">
      <w:bodyDiv w:val="1"/>
      <w:marLeft w:val="0"/>
      <w:marRight w:val="0"/>
      <w:marTop w:val="0"/>
      <w:marBottom w:val="0"/>
      <w:divBdr>
        <w:top w:val="none" w:sz="0" w:space="0" w:color="auto"/>
        <w:left w:val="none" w:sz="0" w:space="0" w:color="auto"/>
        <w:bottom w:val="none" w:sz="0" w:space="0" w:color="auto"/>
        <w:right w:val="none" w:sz="0" w:space="0" w:color="auto"/>
      </w:divBdr>
    </w:div>
    <w:div w:id="987435515">
      <w:bodyDiv w:val="1"/>
      <w:marLeft w:val="0"/>
      <w:marRight w:val="0"/>
      <w:marTop w:val="0"/>
      <w:marBottom w:val="0"/>
      <w:divBdr>
        <w:top w:val="none" w:sz="0" w:space="0" w:color="auto"/>
        <w:left w:val="none" w:sz="0" w:space="0" w:color="auto"/>
        <w:bottom w:val="none" w:sz="0" w:space="0" w:color="auto"/>
        <w:right w:val="none" w:sz="0" w:space="0" w:color="auto"/>
      </w:divBdr>
    </w:div>
    <w:div w:id="1031033963">
      <w:bodyDiv w:val="1"/>
      <w:marLeft w:val="0"/>
      <w:marRight w:val="0"/>
      <w:marTop w:val="0"/>
      <w:marBottom w:val="0"/>
      <w:divBdr>
        <w:top w:val="none" w:sz="0" w:space="0" w:color="auto"/>
        <w:left w:val="none" w:sz="0" w:space="0" w:color="auto"/>
        <w:bottom w:val="none" w:sz="0" w:space="0" w:color="auto"/>
        <w:right w:val="none" w:sz="0" w:space="0" w:color="auto"/>
      </w:divBdr>
    </w:div>
    <w:div w:id="1035079350">
      <w:bodyDiv w:val="1"/>
      <w:marLeft w:val="0"/>
      <w:marRight w:val="0"/>
      <w:marTop w:val="0"/>
      <w:marBottom w:val="0"/>
      <w:divBdr>
        <w:top w:val="none" w:sz="0" w:space="0" w:color="auto"/>
        <w:left w:val="none" w:sz="0" w:space="0" w:color="auto"/>
        <w:bottom w:val="none" w:sz="0" w:space="0" w:color="auto"/>
        <w:right w:val="none" w:sz="0" w:space="0" w:color="auto"/>
      </w:divBdr>
    </w:div>
    <w:div w:id="1041052636">
      <w:bodyDiv w:val="1"/>
      <w:marLeft w:val="0"/>
      <w:marRight w:val="0"/>
      <w:marTop w:val="0"/>
      <w:marBottom w:val="0"/>
      <w:divBdr>
        <w:top w:val="none" w:sz="0" w:space="0" w:color="auto"/>
        <w:left w:val="none" w:sz="0" w:space="0" w:color="auto"/>
        <w:bottom w:val="none" w:sz="0" w:space="0" w:color="auto"/>
        <w:right w:val="none" w:sz="0" w:space="0" w:color="auto"/>
      </w:divBdr>
    </w:div>
    <w:div w:id="1073432742">
      <w:bodyDiv w:val="1"/>
      <w:marLeft w:val="0"/>
      <w:marRight w:val="0"/>
      <w:marTop w:val="0"/>
      <w:marBottom w:val="0"/>
      <w:divBdr>
        <w:top w:val="none" w:sz="0" w:space="0" w:color="auto"/>
        <w:left w:val="none" w:sz="0" w:space="0" w:color="auto"/>
        <w:bottom w:val="none" w:sz="0" w:space="0" w:color="auto"/>
        <w:right w:val="none" w:sz="0" w:space="0" w:color="auto"/>
      </w:divBdr>
    </w:div>
    <w:div w:id="1114597985">
      <w:bodyDiv w:val="1"/>
      <w:marLeft w:val="0"/>
      <w:marRight w:val="0"/>
      <w:marTop w:val="0"/>
      <w:marBottom w:val="0"/>
      <w:divBdr>
        <w:top w:val="none" w:sz="0" w:space="0" w:color="auto"/>
        <w:left w:val="none" w:sz="0" w:space="0" w:color="auto"/>
        <w:bottom w:val="none" w:sz="0" w:space="0" w:color="auto"/>
        <w:right w:val="none" w:sz="0" w:space="0" w:color="auto"/>
      </w:divBdr>
    </w:div>
    <w:div w:id="1140344387">
      <w:bodyDiv w:val="1"/>
      <w:marLeft w:val="0"/>
      <w:marRight w:val="0"/>
      <w:marTop w:val="0"/>
      <w:marBottom w:val="0"/>
      <w:divBdr>
        <w:top w:val="none" w:sz="0" w:space="0" w:color="auto"/>
        <w:left w:val="none" w:sz="0" w:space="0" w:color="auto"/>
        <w:bottom w:val="none" w:sz="0" w:space="0" w:color="auto"/>
        <w:right w:val="none" w:sz="0" w:space="0" w:color="auto"/>
      </w:divBdr>
    </w:div>
    <w:div w:id="1144468896">
      <w:bodyDiv w:val="1"/>
      <w:marLeft w:val="0"/>
      <w:marRight w:val="0"/>
      <w:marTop w:val="0"/>
      <w:marBottom w:val="0"/>
      <w:divBdr>
        <w:top w:val="none" w:sz="0" w:space="0" w:color="auto"/>
        <w:left w:val="none" w:sz="0" w:space="0" w:color="auto"/>
        <w:bottom w:val="none" w:sz="0" w:space="0" w:color="auto"/>
        <w:right w:val="none" w:sz="0" w:space="0" w:color="auto"/>
      </w:divBdr>
    </w:div>
    <w:div w:id="1179320564">
      <w:bodyDiv w:val="1"/>
      <w:marLeft w:val="0"/>
      <w:marRight w:val="0"/>
      <w:marTop w:val="0"/>
      <w:marBottom w:val="0"/>
      <w:divBdr>
        <w:top w:val="none" w:sz="0" w:space="0" w:color="auto"/>
        <w:left w:val="none" w:sz="0" w:space="0" w:color="auto"/>
        <w:bottom w:val="none" w:sz="0" w:space="0" w:color="auto"/>
        <w:right w:val="none" w:sz="0" w:space="0" w:color="auto"/>
      </w:divBdr>
    </w:div>
    <w:div w:id="1214386448">
      <w:bodyDiv w:val="1"/>
      <w:marLeft w:val="0"/>
      <w:marRight w:val="0"/>
      <w:marTop w:val="0"/>
      <w:marBottom w:val="0"/>
      <w:divBdr>
        <w:top w:val="none" w:sz="0" w:space="0" w:color="auto"/>
        <w:left w:val="none" w:sz="0" w:space="0" w:color="auto"/>
        <w:bottom w:val="none" w:sz="0" w:space="0" w:color="auto"/>
        <w:right w:val="none" w:sz="0" w:space="0" w:color="auto"/>
      </w:divBdr>
    </w:div>
    <w:div w:id="1220823627">
      <w:bodyDiv w:val="1"/>
      <w:marLeft w:val="0"/>
      <w:marRight w:val="0"/>
      <w:marTop w:val="0"/>
      <w:marBottom w:val="0"/>
      <w:divBdr>
        <w:top w:val="none" w:sz="0" w:space="0" w:color="auto"/>
        <w:left w:val="none" w:sz="0" w:space="0" w:color="auto"/>
        <w:bottom w:val="none" w:sz="0" w:space="0" w:color="auto"/>
        <w:right w:val="none" w:sz="0" w:space="0" w:color="auto"/>
      </w:divBdr>
      <w:divsChild>
        <w:div w:id="254366741">
          <w:marLeft w:val="1080"/>
          <w:marRight w:val="0"/>
          <w:marTop w:val="100"/>
          <w:marBottom w:val="0"/>
          <w:divBdr>
            <w:top w:val="none" w:sz="0" w:space="0" w:color="auto"/>
            <w:left w:val="none" w:sz="0" w:space="0" w:color="auto"/>
            <w:bottom w:val="none" w:sz="0" w:space="0" w:color="auto"/>
            <w:right w:val="none" w:sz="0" w:space="0" w:color="auto"/>
          </w:divBdr>
        </w:div>
        <w:div w:id="1536118875">
          <w:marLeft w:val="1080"/>
          <w:marRight w:val="0"/>
          <w:marTop w:val="100"/>
          <w:marBottom w:val="0"/>
          <w:divBdr>
            <w:top w:val="none" w:sz="0" w:space="0" w:color="auto"/>
            <w:left w:val="none" w:sz="0" w:space="0" w:color="auto"/>
            <w:bottom w:val="none" w:sz="0" w:space="0" w:color="auto"/>
            <w:right w:val="none" w:sz="0" w:space="0" w:color="auto"/>
          </w:divBdr>
        </w:div>
        <w:div w:id="1586961465">
          <w:marLeft w:val="1080"/>
          <w:marRight w:val="0"/>
          <w:marTop w:val="100"/>
          <w:marBottom w:val="0"/>
          <w:divBdr>
            <w:top w:val="none" w:sz="0" w:space="0" w:color="auto"/>
            <w:left w:val="none" w:sz="0" w:space="0" w:color="auto"/>
            <w:bottom w:val="none" w:sz="0" w:space="0" w:color="auto"/>
            <w:right w:val="none" w:sz="0" w:space="0" w:color="auto"/>
          </w:divBdr>
        </w:div>
      </w:divsChild>
    </w:div>
    <w:div w:id="1230650276">
      <w:bodyDiv w:val="1"/>
      <w:marLeft w:val="0"/>
      <w:marRight w:val="0"/>
      <w:marTop w:val="0"/>
      <w:marBottom w:val="0"/>
      <w:divBdr>
        <w:top w:val="none" w:sz="0" w:space="0" w:color="auto"/>
        <w:left w:val="none" w:sz="0" w:space="0" w:color="auto"/>
        <w:bottom w:val="none" w:sz="0" w:space="0" w:color="auto"/>
        <w:right w:val="none" w:sz="0" w:space="0" w:color="auto"/>
      </w:divBdr>
    </w:div>
    <w:div w:id="1247763682">
      <w:bodyDiv w:val="1"/>
      <w:marLeft w:val="0"/>
      <w:marRight w:val="0"/>
      <w:marTop w:val="0"/>
      <w:marBottom w:val="0"/>
      <w:divBdr>
        <w:top w:val="none" w:sz="0" w:space="0" w:color="auto"/>
        <w:left w:val="none" w:sz="0" w:space="0" w:color="auto"/>
        <w:bottom w:val="none" w:sz="0" w:space="0" w:color="auto"/>
        <w:right w:val="none" w:sz="0" w:space="0" w:color="auto"/>
      </w:divBdr>
    </w:div>
    <w:div w:id="1278180555">
      <w:bodyDiv w:val="1"/>
      <w:marLeft w:val="0"/>
      <w:marRight w:val="0"/>
      <w:marTop w:val="0"/>
      <w:marBottom w:val="0"/>
      <w:divBdr>
        <w:top w:val="none" w:sz="0" w:space="0" w:color="auto"/>
        <w:left w:val="none" w:sz="0" w:space="0" w:color="auto"/>
        <w:bottom w:val="none" w:sz="0" w:space="0" w:color="auto"/>
        <w:right w:val="none" w:sz="0" w:space="0" w:color="auto"/>
      </w:divBdr>
    </w:div>
    <w:div w:id="1286502304">
      <w:bodyDiv w:val="1"/>
      <w:marLeft w:val="0"/>
      <w:marRight w:val="0"/>
      <w:marTop w:val="0"/>
      <w:marBottom w:val="0"/>
      <w:divBdr>
        <w:top w:val="none" w:sz="0" w:space="0" w:color="auto"/>
        <w:left w:val="none" w:sz="0" w:space="0" w:color="auto"/>
        <w:bottom w:val="none" w:sz="0" w:space="0" w:color="auto"/>
        <w:right w:val="none" w:sz="0" w:space="0" w:color="auto"/>
      </w:divBdr>
    </w:div>
    <w:div w:id="1294678635">
      <w:bodyDiv w:val="1"/>
      <w:marLeft w:val="0"/>
      <w:marRight w:val="0"/>
      <w:marTop w:val="0"/>
      <w:marBottom w:val="0"/>
      <w:divBdr>
        <w:top w:val="none" w:sz="0" w:space="0" w:color="auto"/>
        <w:left w:val="none" w:sz="0" w:space="0" w:color="auto"/>
        <w:bottom w:val="none" w:sz="0" w:space="0" w:color="auto"/>
        <w:right w:val="none" w:sz="0" w:space="0" w:color="auto"/>
      </w:divBdr>
    </w:div>
    <w:div w:id="1315793470">
      <w:bodyDiv w:val="1"/>
      <w:marLeft w:val="0"/>
      <w:marRight w:val="0"/>
      <w:marTop w:val="0"/>
      <w:marBottom w:val="0"/>
      <w:divBdr>
        <w:top w:val="none" w:sz="0" w:space="0" w:color="auto"/>
        <w:left w:val="none" w:sz="0" w:space="0" w:color="auto"/>
        <w:bottom w:val="none" w:sz="0" w:space="0" w:color="auto"/>
        <w:right w:val="none" w:sz="0" w:space="0" w:color="auto"/>
      </w:divBdr>
    </w:div>
    <w:div w:id="1321083745">
      <w:bodyDiv w:val="1"/>
      <w:marLeft w:val="0"/>
      <w:marRight w:val="0"/>
      <w:marTop w:val="0"/>
      <w:marBottom w:val="0"/>
      <w:divBdr>
        <w:top w:val="none" w:sz="0" w:space="0" w:color="auto"/>
        <w:left w:val="none" w:sz="0" w:space="0" w:color="auto"/>
        <w:bottom w:val="none" w:sz="0" w:space="0" w:color="auto"/>
        <w:right w:val="none" w:sz="0" w:space="0" w:color="auto"/>
      </w:divBdr>
    </w:div>
    <w:div w:id="1330863754">
      <w:bodyDiv w:val="1"/>
      <w:marLeft w:val="0"/>
      <w:marRight w:val="0"/>
      <w:marTop w:val="0"/>
      <w:marBottom w:val="0"/>
      <w:divBdr>
        <w:top w:val="none" w:sz="0" w:space="0" w:color="auto"/>
        <w:left w:val="none" w:sz="0" w:space="0" w:color="auto"/>
        <w:bottom w:val="none" w:sz="0" w:space="0" w:color="auto"/>
        <w:right w:val="none" w:sz="0" w:space="0" w:color="auto"/>
      </w:divBdr>
    </w:div>
    <w:div w:id="1337880746">
      <w:bodyDiv w:val="1"/>
      <w:marLeft w:val="0"/>
      <w:marRight w:val="0"/>
      <w:marTop w:val="0"/>
      <w:marBottom w:val="0"/>
      <w:divBdr>
        <w:top w:val="none" w:sz="0" w:space="0" w:color="auto"/>
        <w:left w:val="none" w:sz="0" w:space="0" w:color="auto"/>
        <w:bottom w:val="none" w:sz="0" w:space="0" w:color="auto"/>
        <w:right w:val="none" w:sz="0" w:space="0" w:color="auto"/>
      </w:divBdr>
    </w:div>
    <w:div w:id="1349216861">
      <w:bodyDiv w:val="1"/>
      <w:marLeft w:val="0"/>
      <w:marRight w:val="0"/>
      <w:marTop w:val="0"/>
      <w:marBottom w:val="0"/>
      <w:divBdr>
        <w:top w:val="none" w:sz="0" w:space="0" w:color="auto"/>
        <w:left w:val="none" w:sz="0" w:space="0" w:color="auto"/>
        <w:bottom w:val="none" w:sz="0" w:space="0" w:color="auto"/>
        <w:right w:val="none" w:sz="0" w:space="0" w:color="auto"/>
      </w:divBdr>
    </w:div>
    <w:div w:id="1349988986">
      <w:bodyDiv w:val="1"/>
      <w:marLeft w:val="0"/>
      <w:marRight w:val="0"/>
      <w:marTop w:val="0"/>
      <w:marBottom w:val="0"/>
      <w:divBdr>
        <w:top w:val="none" w:sz="0" w:space="0" w:color="auto"/>
        <w:left w:val="none" w:sz="0" w:space="0" w:color="auto"/>
        <w:bottom w:val="none" w:sz="0" w:space="0" w:color="auto"/>
        <w:right w:val="none" w:sz="0" w:space="0" w:color="auto"/>
      </w:divBdr>
    </w:div>
    <w:div w:id="1373919935">
      <w:bodyDiv w:val="1"/>
      <w:marLeft w:val="0"/>
      <w:marRight w:val="0"/>
      <w:marTop w:val="0"/>
      <w:marBottom w:val="0"/>
      <w:divBdr>
        <w:top w:val="none" w:sz="0" w:space="0" w:color="auto"/>
        <w:left w:val="none" w:sz="0" w:space="0" w:color="auto"/>
        <w:bottom w:val="none" w:sz="0" w:space="0" w:color="auto"/>
        <w:right w:val="none" w:sz="0" w:space="0" w:color="auto"/>
      </w:divBdr>
    </w:div>
    <w:div w:id="1380203832">
      <w:bodyDiv w:val="1"/>
      <w:marLeft w:val="0"/>
      <w:marRight w:val="0"/>
      <w:marTop w:val="0"/>
      <w:marBottom w:val="0"/>
      <w:divBdr>
        <w:top w:val="none" w:sz="0" w:space="0" w:color="auto"/>
        <w:left w:val="none" w:sz="0" w:space="0" w:color="auto"/>
        <w:bottom w:val="none" w:sz="0" w:space="0" w:color="auto"/>
        <w:right w:val="none" w:sz="0" w:space="0" w:color="auto"/>
      </w:divBdr>
    </w:div>
    <w:div w:id="1400253596">
      <w:bodyDiv w:val="1"/>
      <w:marLeft w:val="0"/>
      <w:marRight w:val="0"/>
      <w:marTop w:val="0"/>
      <w:marBottom w:val="0"/>
      <w:divBdr>
        <w:top w:val="none" w:sz="0" w:space="0" w:color="auto"/>
        <w:left w:val="none" w:sz="0" w:space="0" w:color="auto"/>
        <w:bottom w:val="none" w:sz="0" w:space="0" w:color="auto"/>
        <w:right w:val="none" w:sz="0" w:space="0" w:color="auto"/>
      </w:divBdr>
    </w:div>
    <w:div w:id="1400908295">
      <w:bodyDiv w:val="1"/>
      <w:marLeft w:val="0"/>
      <w:marRight w:val="0"/>
      <w:marTop w:val="0"/>
      <w:marBottom w:val="0"/>
      <w:divBdr>
        <w:top w:val="none" w:sz="0" w:space="0" w:color="auto"/>
        <w:left w:val="none" w:sz="0" w:space="0" w:color="auto"/>
        <w:bottom w:val="none" w:sz="0" w:space="0" w:color="auto"/>
        <w:right w:val="none" w:sz="0" w:space="0" w:color="auto"/>
      </w:divBdr>
    </w:div>
    <w:div w:id="1413115298">
      <w:bodyDiv w:val="1"/>
      <w:marLeft w:val="0"/>
      <w:marRight w:val="0"/>
      <w:marTop w:val="0"/>
      <w:marBottom w:val="0"/>
      <w:divBdr>
        <w:top w:val="none" w:sz="0" w:space="0" w:color="auto"/>
        <w:left w:val="none" w:sz="0" w:space="0" w:color="auto"/>
        <w:bottom w:val="none" w:sz="0" w:space="0" w:color="auto"/>
        <w:right w:val="none" w:sz="0" w:space="0" w:color="auto"/>
      </w:divBdr>
      <w:divsChild>
        <w:div w:id="173225162">
          <w:marLeft w:val="1166"/>
          <w:marRight w:val="0"/>
          <w:marTop w:val="100"/>
          <w:marBottom w:val="160"/>
          <w:divBdr>
            <w:top w:val="none" w:sz="0" w:space="0" w:color="auto"/>
            <w:left w:val="none" w:sz="0" w:space="0" w:color="auto"/>
            <w:bottom w:val="none" w:sz="0" w:space="0" w:color="auto"/>
            <w:right w:val="none" w:sz="0" w:space="0" w:color="auto"/>
          </w:divBdr>
        </w:div>
        <w:div w:id="1313830873">
          <w:marLeft w:val="1166"/>
          <w:marRight w:val="0"/>
          <w:marTop w:val="100"/>
          <w:marBottom w:val="0"/>
          <w:divBdr>
            <w:top w:val="none" w:sz="0" w:space="0" w:color="auto"/>
            <w:left w:val="none" w:sz="0" w:space="0" w:color="auto"/>
            <w:bottom w:val="none" w:sz="0" w:space="0" w:color="auto"/>
            <w:right w:val="none" w:sz="0" w:space="0" w:color="auto"/>
          </w:divBdr>
        </w:div>
        <w:div w:id="1498612586">
          <w:marLeft w:val="1166"/>
          <w:marRight w:val="0"/>
          <w:marTop w:val="100"/>
          <w:marBottom w:val="0"/>
          <w:divBdr>
            <w:top w:val="none" w:sz="0" w:space="0" w:color="auto"/>
            <w:left w:val="none" w:sz="0" w:space="0" w:color="auto"/>
            <w:bottom w:val="none" w:sz="0" w:space="0" w:color="auto"/>
            <w:right w:val="none" w:sz="0" w:space="0" w:color="auto"/>
          </w:divBdr>
        </w:div>
      </w:divsChild>
    </w:div>
    <w:div w:id="1454523161">
      <w:bodyDiv w:val="1"/>
      <w:marLeft w:val="0"/>
      <w:marRight w:val="0"/>
      <w:marTop w:val="0"/>
      <w:marBottom w:val="0"/>
      <w:divBdr>
        <w:top w:val="none" w:sz="0" w:space="0" w:color="auto"/>
        <w:left w:val="none" w:sz="0" w:space="0" w:color="auto"/>
        <w:bottom w:val="none" w:sz="0" w:space="0" w:color="auto"/>
        <w:right w:val="none" w:sz="0" w:space="0" w:color="auto"/>
      </w:divBdr>
    </w:div>
    <w:div w:id="1455517797">
      <w:bodyDiv w:val="1"/>
      <w:marLeft w:val="0"/>
      <w:marRight w:val="0"/>
      <w:marTop w:val="0"/>
      <w:marBottom w:val="0"/>
      <w:divBdr>
        <w:top w:val="none" w:sz="0" w:space="0" w:color="auto"/>
        <w:left w:val="none" w:sz="0" w:space="0" w:color="auto"/>
        <w:bottom w:val="none" w:sz="0" w:space="0" w:color="auto"/>
        <w:right w:val="none" w:sz="0" w:space="0" w:color="auto"/>
      </w:divBdr>
    </w:div>
    <w:div w:id="1467383786">
      <w:bodyDiv w:val="1"/>
      <w:marLeft w:val="0"/>
      <w:marRight w:val="0"/>
      <w:marTop w:val="0"/>
      <w:marBottom w:val="0"/>
      <w:divBdr>
        <w:top w:val="none" w:sz="0" w:space="0" w:color="auto"/>
        <w:left w:val="none" w:sz="0" w:space="0" w:color="auto"/>
        <w:bottom w:val="none" w:sz="0" w:space="0" w:color="auto"/>
        <w:right w:val="none" w:sz="0" w:space="0" w:color="auto"/>
      </w:divBdr>
    </w:div>
    <w:div w:id="1467894482">
      <w:bodyDiv w:val="1"/>
      <w:marLeft w:val="0"/>
      <w:marRight w:val="0"/>
      <w:marTop w:val="0"/>
      <w:marBottom w:val="0"/>
      <w:divBdr>
        <w:top w:val="none" w:sz="0" w:space="0" w:color="auto"/>
        <w:left w:val="none" w:sz="0" w:space="0" w:color="auto"/>
        <w:bottom w:val="none" w:sz="0" w:space="0" w:color="auto"/>
        <w:right w:val="none" w:sz="0" w:space="0" w:color="auto"/>
      </w:divBdr>
    </w:div>
    <w:div w:id="1484276790">
      <w:bodyDiv w:val="1"/>
      <w:marLeft w:val="0"/>
      <w:marRight w:val="0"/>
      <w:marTop w:val="0"/>
      <w:marBottom w:val="0"/>
      <w:divBdr>
        <w:top w:val="none" w:sz="0" w:space="0" w:color="auto"/>
        <w:left w:val="none" w:sz="0" w:space="0" w:color="auto"/>
        <w:bottom w:val="none" w:sz="0" w:space="0" w:color="auto"/>
        <w:right w:val="none" w:sz="0" w:space="0" w:color="auto"/>
      </w:divBdr>
    </w:div>
    <w:div w:id="1500925602">
      <w:bodyDiv w:val="1"/>
      <w:marLeft w:val="0"/>
      <w:marRight w:val="0"/>
      <w:marTop w:val="0"/>
      <w:marBottom w:val="0"/>
      <w:divBdr>
        <w:top w:val="none" w:sz="0" w:space="0" w:color="auto"/>
        <w:left w:val="none" w:sz="0" w:space="0" w:color="auto"/>
        <w:bottom w:val="none" w:sz="0" w:space="0" w:color="auto"/>
        <w:right w:val="none" w:sz="0" w:space="0" w:color="auto"/>
      </w:divBdr>
    </w:div>
    <w:div w:id="1512135743">
      <w:bodyDiv w:val="1"/>
      <w:marLeft w:val="0"/>
      <w:marRight w:val="0"/>
      <w:marTop w:val="0"/>
      <w:marBottom w:val="0"/>
      <w:divBdr>
        <w:top w:val="none" w:sz="0" w:space="0" w:color="auto"/>
        <w:left w:val="none" w:sz="0" w:space="0" w:color="auto"/>
        <w:bottom w:val="none" w:sz="0" w:space="0" w:color="auto"/>
        <w:right w:val="none" w:sz="0" w:space="0" w:color="auto"/>
      </w:divBdr>
    </w:div>
    <w:div w:id="1514107912">
      <w:bodyDiv w:val="1"/>
      <w:marLeft w:val="0"/>
      <w:marRight w:val="0"/>
      <w:marTop w:val="0"/>
      <w:marBottom w:val="0"/>
      <w:divBdr>
        <w:top w:val="none" w:sz="0" w:space="0" w:color="auto"/>
        <w:left w:val="none" w:sz="0" w:space="0" w:color="auto"/>
        <w:bottom w:val="none" w:sz="0" w:space="0" w:color="auto"/>
        <w:right w:val="none" w:sz="0" w:space="0" w:color="auto"/>
      </w:divBdr>
      <w:divsChild>
        <w:div w:id="586232538">
          <w:marLeft w:val="1166"/>
          <w:marRight w:val="0"/>
          <w:marTop w:val="100"/>
          <w:marBottom w:val="0"/>
          <w:divBdr>
            <w:top w:val="none" w:sz="0" w:space="0" w:color="auto"/>
            <w:left w:val="none" w:sz="0" w:space="0" w:color="auto"/>
            <w:bottom w:val="none" w:sz="0" w:space="0" w:color="auto"/>
            <w:right w:val="none" w:sz="0" w:space="0" w:color="auto"/>
          </w:divBdr>
        </w:div>
      </w:divsChild>
    </w:div>
    <w:div w:id="1516192940">
      <w:bodyDiv w:val="1"/>
      <w:marLeft w:val="0"/>
      <w:marRight w:val="0"/>
      <w:marTop w:val="0"/>
      <w:marBottom w:val="0"/>
      <w:divBdr>
        <w:top w:val="none" w:sz="0" w:space="0" w:color="auto"/>
        <w:left w:val="none" w:sz="0" w:space="0" w:color="auto"/>
        <w:bottom w:val="none" w:sz="0" w:space="0" w:color="auto"/>
        <w:right w:val="none" w:sz="0" w:space="0" w:color="auto"/>
      </w:divBdr>
    </w:div>
    <w:div w:id="1539203977">
      <w:bodyDiv w:val="1"/>
      <w:marLeft w:val="0"/>
      <w:marRight w:val="0"/>
      <w:marTop w:val="0"/>
      <w:marBottom w:val="0"/>
      <w:divBdr>
        <w:top w:val="none" w:sz="0" w:space="0" w:color="auto"/>
        <w:left w:val="none" w:sz="0" w:space="0" w:color="auto"/>
        <w:bottom w:val="none" w:sz="0" w:space="0" w:color="auto"/>
        <w:right w:val="none" w:sz="0" w:space="0" w:color="auto"/>
      </w:divBdr>
    </w:div>
    <w:div w:id="1548830975">
      <w:bodyDiv w:val="1"/>
      <w:marLeft w:val="0"/>
      <w:marRight w:val="0"/>
      <w:marTop w:val="0"/>
      <w:marBottom w:val="0"/>
      <w:divBdr>
        <w:top w:val="none" w:sz="0" w:space="0" w:color="auto"/>
        <w:left w:val="none" w:sz="0" w:space="0" w:color="auto"/>
        <w:bottom w:val="none" w:sz="0" w:space="0" w:color="auto"/>
        <w:right w:val="none" w:sz="0" w:space="0" w:color="auto"/>
      </w:divBdr>
    </w:div>
    <w:div w:id="1551302829">
      <w:bodyDiv w:val="1"/>
      <w:marLeft w:val="0"/>
      <w:marRight w:val="0"/>
      <w:marTop w:val="0"/>
      <w:marBottom w:val="0"/>
      <w:divBdr>
        <w:top w:val="none" w:sz="0" w:space="0" w:color="auto"/>
        <w:left w:val="none" w:sz="0" w:space="0" w:color="auto"/>
        <w:bottom w:val="none" w:sz="0" w:space="0" w:color="auto"/>
        <w:right w:val="none" w:sz="0" w:space="0" w:color="auto"/>
      </w:divBdr>
    </w:div>
    <w:div w:id="1554930264">
      <w:bodyDiv w:val="1"/>
      <w:marLeft w:val="0"/>
      <w:marRight w:val="0"/>
      <w:marTop w:val="0"/>
      <w:marBottom w:val="0"/>
      <w:divBdr>
        <w:top w:val="none" w:sz="0" w:space="0" w:color="auto"/>
        <w:left w:val="none" w:sz="0" w:space="0" w:color="auto"/>
        <w:bottom w:val="none" w:sz="0" w:space="0" w:color="auto"/>
        <w:right w:val="none" w:sz="0" w:space="0" w:color="auto"/>
      </w:divBdr>
    </w:div>
    <w:div w:id="1571036303">
      <w:bodyDiv w:val="1"/>
      <w:marLeft w:val="0"/>
      <w:marRight w:val="0"/>
      <w:marTop w:val="0"/>
      <w:marBottom w:val="0"/>
      <w:divBdr>
        <w:top w:val="none" w:sz="0" w:space="0" w:color="auto"/>
        <w:left w:val="none" w:sz="0" w:space="0" w:color="auto"/>
        <w:bottom w:val="none" w:sz="0" w:space="0" w:color="auto"/>
        <w:right w:val="none" w:sz="0" w:space="0" w:color="auto"/>
      </w:divBdr>
    </w:div>
    <w:div w:id="1574117465">
      <w:bodyDiv w:val="1"/>
      <w:marLeft w:val="0"/>
      <w:marRight w:val="0"/>
      <w:marTop w:val="0"/>
      <w:marBottom w:val="0"/>
      <w:divBdr>
        <w:top w:val="none" w:sz="0" w:space="0" w:color="auto"/>
        <w:left w:val="none" w:sz="0" w:space="0" w:color="auto"/>
        <w:bottom w:val="none" w:sz="0" w:space="0" w:color="auto"/>
        <w:right w:val="none" w:sz="0" w:space="0" w:color="auto"/>
      </w:divBdr>
    </w:div>
    <w:div w:id="1596673206">
      <w:bodyDiv w:val="1"/>
      <w:marLeft w:val="0"/>
      <w:marRight w:val="0"/>
      <w:marTop w:val="0"/>
      <w:marBottom w:val="0"/>
      <w:divBdr>
        <w:top w:val="none" w:sz="0" w:space="0" w:color="auto"/>
        <w:left w:val="none" w:sz="0" w:space="0" w:color="auto"/>
        <w:bottom w:val="none" w:sz="0" w:space="0" w:color="auto"/>
        <w:right w:val="none" w:sz="0" w:space="0" w:color="auto"/>
      </w:divBdr>
    </w:div>
    <w:div w:id="1598054132">
      <w:bodyDiv w:val="1"/>
      <w:marLeft w:val="0"/>
      <w:marRight w:val="0"/>
      <w:marTop w:val="0"/>
      <w:marBottom w:val="0"/>
      <w:divBdr>
        <w:top w:val="none" w:sz="0" w:space="0" w:color="auto"/>
        <w:left w:val="none" w:sz="0" w:space="0" w:color="auto"/>
        <w:bottom w:val="none" w:sz="0" w:space="0" w:color="auto"/>
        <w:right w:val="none" w:sz="0" w:space="0" w:color="auto"/>
      </w:divBdr>
    </w:div>
    <w:div w:id="1608197501">
      <w:bodyDiv w:val="1"/>
      <w:marLeft w:val="0"/>
      <w:marRight w:val="0"/>
      <w:marTop w:val="0"/>
      <w:marBottom w:val="0"/>
      <w:divBdr>
        <w:top w:val="none" w:sz="0" w:space="0" w:color="auto"/>
        <w:left w:val="none" w:sz="0" w:space="0" w:color="auto"/>
        <w:bottom w:val="none" w:sz="0" w:space="0" w:color="auto"/>
        <w:right w:val="none" w:sz="0" w:space="0" w:color="auto"/>
      </w:divBdr>
    </w:div>
    <w:div w:id="1630238479">
      <w:bodyDiv w:val="1"/>
      <w:marLeft w:val="0"/>
      <w:marRight w:val="0"/>
      <w:marTop w:val="0"/>
      <w:marBottom w:val="0"/>
      <w:divBdr>
        <w:top w:val="none" w:sz="0" w:space="0" w:color="auto"/>
        <w:left w:val="none" w:sz="0" w:space="0" w:color="auto"/>
        <w:bottom w:val="none" w:sz="0" w:space="0" w:color="auto"/>
        <w:right w:val="none" w:sz="0" w:space="0" w:color="auto"/>
      </w:divBdr>
    </w:div>
    <w:div w:id="1674915005">
      <w:bodyDiv w:val="1"/>
      <w:marLeft w:val="0"/>
      <w:marRight w:val="0"/>
      <w:marTop w:val="0"/>
      <w:marBottom w:val="0"/>
      <w:divBdr>
        <w:top w:val="none" w:sz="0" w:space="0" w:color="auto"/>
        <w:left w:val="none" w:sz="0" w:space="0" w:color="auto"/>
        <w:bottom w:val="none" w:sz="0" w:space="0" w:color="auto"/>
        <w:right w:val="none" w:sz="0" w:space="0" w:color="auto"/>
      </w:divBdr>
    </w:div>
    <w:div w:id="1687174259">
      <w:bodyDiv w:val="1"/>
      <w:marLeft w:val="0"/>
      <w:marRight w:val="0"/>
      <w:marTop w:val="0"/>
      <w:marBottom w:val="0"/>
      <w:divBdr>
        <w:top w:val="none" w:sz="0" w:space="0" w:color="auto"/>
        <w:left w:val="none" w:sz="0" w:space="0" w:color="auto"/>
        <w:bottom w:val="none" w:sz="0" w:space="0" w:color="auto"/>
        <w:right w:val="none" w:sz="0" w:space="0" w:color="auto"/>
      </w:divBdr>
    </w:div>
    <w:div w:id="1696543565">
      <w:bodyDiv w:val="1"/>
      <w:marLeft w:val="0"/>
      <w:marRight w:val="0"/>
      <w:marTop w:val="0"/>
      <w:marBottom w:val="0"/>
      <w:divBdr>
        <w:top w:val="none" w:sz="0" w:space="0" w:color="auto"/>
        <w:left w:val="none" w:sz="0" w:space="0" w:color="auto"/>
        <w:bottom w:val="none" w:sz="0" w:space="0" w:color="auto"/>
        <w:right w:val="none" w:sz="0" w:space="0" w:color="auto"/>
      </w:divBdr>
    </w:div>
    <w:div w:id="1712992467">
      <w:bodyDiv w:val="1"/>
      <w:marLeft w:val="0"/>
      <w:marRight w:val="0"/>
      <w:marTop w:val="0"/>
      <w:marBottom w:val="0"/>
      <w:divBdr>
        <w:top w:val="none" w:sz="0" w:space="0" w:color="auto"/>
        <w:left w:val="none" w:sz="0" w:space="0" w:color="auto"/>
        <w:bottom w:val="none" w:sz="0" w:space="0" w:color="auto"/>
        <w:right w:val="none" w:sz="0" w:space="0" w:color="auto"/>
      </w:divBdr>
    </w:div>
    <w:div w:id="1722317077">
      <w:bodyDiv w:val="1"/>
      <w:marLeft w:val="0"/>
      <w:marRight w:val="0"/>
      <w:marTop w:val="0"/>
      <w:marBottom w:val="0"/>
      <w:divBdr>
        <w:top w:val="none" w:sz="0" w:space="0" w:color="auto"/>
        <w:left w:val="none" w:sz="0" w:space="0" w:color="auto"/>
        <w:bottom w:val="none" w:sz="0" w:space="0" w:color="auto"/>
        <w:right w:val="none" w:sz="0" w:space="0" w:color="auto"/>
      </w:divBdr>
      <w:divsChild>
        <w:div w:id="1751275085">
          <w:marLeft w:val="0"/>
          <w:marRight w:val="0"/>
          <w:marTop w:val="0"/>
          <w:marBottom w:val="0"/>
          <w:divBdr>
            <w:top w:val="none" w:sz="0" w:space="0" w:color="auto"/>
            <w:left w:val="none" w:sz="0" w:space="0" w:color="auto"/>
            <w:bottom w:val="none" w:sz="0" w:space="0" w:color="auto"/>
            <w:right w:val="none" w:sz="0" w:space="0" w:color="auto"/>
          </w:divBdr>
          <w:divsChild>
            <w:div w:id="1646273668">
              <w:marLeft w:val="0"/>
              <w:marRight w:val="0"/>
              <w:marTop w:val="0"/>
              <w:marBottom w:val="0"/>
              <w:divBdr>
                <w:top w:val="none" w:sz="0" w:space="0" w:color="auto"/>
                <w:left w:val="none" w:sz="0" w:space="0" w:color="auto"/>
                <w:bottom w:val="none" w:sz="0" w:space="0" w:color="auto"/>
                <w:right w:val="none" w:sz="0" w:space="0" w:color="auto"/>
              </w:divBdr>
              <w:divsChild>
                <w:div w:id="258487422">
                  <w:marLeft w:val="0"/>
                  <w:marRight w:val="0"/>
                  <w:marTop w:val="0"/>
                  <w:marBottom w:val="0"/>
                  <w:divBdr>
                    <w:top w:val="none" w:sz="0" w:space="0" w:color="auto"/>
                    <w:left w:val="none" w:sz="0" w:space="0" w:color="auto"/>
                    <w:bottom w:val="none" w:sz="0" w:space="0" w:color="auto"/>
                    <w:right w:val="none" w:sz="0" w:space="0" w:color="auto"/>
                  </w:divBdr>
                  <w:divsChild>
                    <w:div w:id="8024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173608">
      <w:bodyDiv w:val="1"/>
      <w:marLeft w:val="0"/>
      <w:marRight w:val="0"/>
      <w:marTop w:val="0"/>
      <w:marBottom w:val="0"/>
      <w:divBdr>
        <w:top w:val="none" w:sz="0" w:space="0" w:color="auto"/>
        <w:left w:val="none" w:sz="0" w:space="0" w:color="auto"/>
        <w:bottom w:val="none" w:sz="0" w:space="0" w:color="auto"/>
        <w:right w:val="none" w:sz="0" w:space="0" w:color="auto"/>
      </w:divBdr>
    </w:div>
    <w:div w:id="1728718836">
      <w:bodyDiv w:val="1"/>
      <w:marLeft w:val="0"/>
      <w:marRight w:val="0"/>
      <w:marTop w:val="0"/>
      <w:marBottom w:val="0"/>
      <w:divBdr>
        <w:top w:val="none" w:sz="0" w:space="0" w:color="auto"/>
        <w:left w:val="none" w:sz="0" w:space="0" w:color="auto"/>
        <w:bottom w:val="none" w:sz="0" w:space="0" w:color="auto"/>
        <w:right w:val="none" w:sz="0" w:space="0" w:color="auto"/>
      </w:divBdr>
      <w:divsChild>
        <w:div w:id="857934158">
          <w:marLeft w:val="360"/>
          <w:marRight w:val="0"/>
          <w:marTop w:val="200"/>
          <w:marBottom w:val="0"/>
          <w:divBdr>
            <w:top w:val="none" w:sz="0" w:space="0" w:color="auto"/>
            <w:left w:val="none" w:sz="0" w:space="0" w:color="auto"/>
            <w:bottom w:val="none" w:sz="0" w:space="0" w:color="auto"/>
            <w:right w:val="none" w:sz="0" w:space="0" w:color="auto"/>
          </w:divBdr>
        </w:div>
        <w:div w:id="963733407">
          <w:marLeft w:val="360"/>
          <w:marRight w:val="0"/>
          <w:marTop w:val="200"/>
          <w:marBottom w:val="0"/>
          <w:divBdr>
            <w:top w:val="none" w:sz="0" w:space="0" w:color="auto"/>
            <w:left w:val="none" w:sz="0" w:space="0" w:color="auto"/>
            <w:bottom w:val="none" w:sz="0" w:space="0" w:color="auto"/>
            <w:right w:val="none" w:sz="0" w:space="0" w:color="auto"/>
          </w:divBdr>
        </w:div>
        <w:div w:id="1521578485">
          <w:marLeft w:val="360"/>
          <w:marRight w:val="0"/>
          <w:marTop w:val="200"/>
          <w:marBottom w:val="0"/>
          <w:divBdr>
            <w:top w:val="none" w:sz="0" w:space="0" w:color="auto"/>
            <w:left w:val="none" w:sz="0" w:space="0" w:color="auto"/>
            <w:bottom w:val="none" w:sz="0" w:space="0" w:color="auto"/>
            <w:right w:val="none" w:sz="0" w:space="0" w:color="auto"/>
          </w:divBdr>
        </w:div>
        <w:div w:id="1524324789">
          <w:marLeft w:val="360"/>
          <w:marRight w:val="0"/>
          <w:marTop w:val="200"/>
          <w:marBottom w:val="0"/>
          <w:divBdr>
            <w:top w:val="none" w:sz="0" w:space="0" w:color="auto"/>
            <w:left w:val="none" w:sz="0" w:space="0" w:color="auto"/>
            <w:bottom w:val="none" w:sz="0" w:space="0" w:color="auto"/>
            <w:right w:val="none" w:sz="0" w:space="0" w:color="auto"/>
          </w:divBdr>
        </w:div>
      </w:divsChild>
    </w:div>
    <w:div w:id="1730952446">
      <w:bodyDiv w:val="1"/>
      <w:marLeft w:val="0"/>
      <w:marRight w:val="0"/>
      <w:marTop w:val="0"/>
      <w:marBottom w:val="0"/>
      <w:divBdr>
        <w:top w:val="none" w:sz="0" w:space="0" w:color="auto"/>
        <w:left w:val="none" w:sz="0" w:space="0" w:color="auto"/>
        <w:bottom w:val="none" w:sz="0" w:space="0" w:color="auto"/>
        <w:right w:val="none" w:sz="0" w:space="0" w:color="auto"/>
      </w:divBdr>
    </w:div>
    <w:div w:id="1734542652">
      <w:bodyDiv w:val="1"/>
      <w:marLeft w:val="0"/>
      <w:marRight w:val="0"/>
      <w:marTop w:val="0"/>
      <w:marBottom w:val="0"/>
      <w:divBdr>
        <w:top w:val="none" w:sz="0" w:space="0" w:color="auto"/>
        <w:left w:val="none" w:sz="0" w:space="0" w:color="auto"/>
        <w:bottom w:val="none" w:sz="0" w:space="0" w:color="auto"/>
        <w:right w:val="none" w:sz="0" w:space="0" w:color="auto"/>
      </w:divBdr>
    </w:div>
    <w:div w:id="1738437289">
      <w:bodyDiv w:val="1"/>
      <w:marLeft w:val="0"/>
      <w:marRight w:val="0"/>
      <w:marTop w:val="0"/>
      <w:marBottom w:val="0"/>
      <w:divBdr>
        <w:top w:val="none" w:sz="0" w:space="0" w:color="auto"/>
        <w:left w:val="none" w:sz="0" w:space="0" w:color="auto"/>
        <w:bottom w:val="none" w:sz="0" w:space="0" w:color="auto"/>
        <w:right w:val="none" w:sz="0" w:space="0" w:color="auto"/>
      </w:divBdr>
    </w:div>
    <w:div w:id="1754735965">
      <w:bodyDiv w:val="1"/>
      <w:marLeft w:val="0"/>
      <w:marRight w:val="0"/>
      <w:marTop w:val="0"/>
      <w:marBottom w:val="0"/>
      <w:divBdr>
        <w:top w:val="none" w:sz="0" w:space="0" w:color="auto"/>
        <w:left w:val="none" w:sz="0" w:space="0" w:color="auto"/>
        <w:bottom w:val="none" w:sz="0" w:space="0" w:color="auto"/>
        <w:right w:val="none" w:sz="0" w:space="0" w:color="auto"/>
      </w:divBdr>
    </w:div>
    <w:div w:id="1761608391">
      <w:bodyDiv w:val="1"/>
      <w:marLeft w:val="0"/>
      <w:marRight w:val="0"/>
      <w:marTop w:val="0"/>
      <w:marBottom w:val="0"/>
      <w:divBdr>
        <w:top w:val="none" w:sz="0" w:space="0" w:color="auto"/>
        <w:left w:val="none" w:sz="0" w:space="0" w:color="auto"/>
        <w:bottom w:val="none" w:sz="0" w:space="0" w:color="auto"/>
        <w:right w:val="none" w:sz="0" w:space="0" w:color="auto"/>
      </w:divBdr>
    </w:div>
    <w:div w:id="1767572569">
      <w:bodyDiv w:val="1"/>
      <w:marLeft w:val="0"/>
      <w:marRight w:val="0"/>
      <w:marTop w:val="0"/>
      <w:marBottom w:val="0"/>
      <w:divBdr>
        <w:top w:val="none" w:sz="0" w:space="0" w:color="auto"/>
        <w:left w:val="none" w:sz="0" w:space="0" w:color="auto"/>
        <w:bottom w:val="none" w:sz="0" w:space="0" w:color="auto"/>
        <w:right w:val="none" w:sz="0" w:space="0" w:color="auto"/>
      </w:divBdr>
    </w:div>
    <w:div w:id="1769228762">
      <w:bodyDiv w:val="1"/>
      <w:marLeft w:val="0"/>
      <w:marRight w:val="0"/>
      <w:marTop w:val="0"/>
      <w:marBottom w:val="0"/>
      <w:divBdr>
        <w:top w:val="none" w:sz="0" w:space="0" w:color="auto"/>
        <w:left w:val="none" w:sz="0" w:space="0" w:color="auto"/>
        <w:bottom w:val="none" w:sz="0" w:space="0" w:color="auto"/>
        <w:right w:val="none" w:sz="0" w:space="0" w:color="auto"/>
      </w:divBdr>
    </w:div>
    <w:div w:id="1773278005">
      <w:bodyDiv w:val="1"/>
      <w:marLeft w:val="0"/>
      <w:marRight w:val="0"/>
      <w:marTop w:val="0"/>
      <w:marBottom w:val="0"/>
      <w:divBdr>
        <w:top w:val="none" w:sz="0" w:space="0" w:color="auto"/>
        <w:left w:val="none" w:sz="0" w:space="0" w:color="auto"/>
        <w:bottom w:val="none" w:sz="0" w:space="0" w:color="auto"/>
        <w:right w:val="none" w:sz="0" w:space="0" w:color="auto"/>
      </w:divBdr>
    </w:div>
    <w:div w:id="1796288422">
      <w:bodyDiv w:val="1"/>
      <w:marLeft w:val="0"/>
      <w:marRight w:val="0"/>
      <w:marTop w:val="0"/>
      <w:marBottom w:val="0"/>
      <w:divBdr>
        <w:top w:val="none" w:sz="0" w:space="0" w:color="auto"/>
        <w:left w:val="none" w:sz="0" w:space="0" w:color="auto"/>
        <w:bottom w:val="none" w:sz="0" w:space="0" w:color="auto"/>
        <w:right w:val="none" w:sz="0" w:space="0" w:color="auto"/>
      </w:divBdr>
    </w:div>
    <w:div w:id="1797021955">
      <w:bodyDiv w:val="1"/>
      <w:marLeft w:val="0"/>
      <w:marRight w:val="0"/>
      <w:marTop w:val="0"/>
      <w:marBottom w:val="0"/>
      <w:divBdr>
        <w:top w:val="none" w:sz="0" w:space="0" w:color="auto"/>
        <w:left w:val="none" w:sz="0" w:space="0" w:color="auto"/>
        <w:bottom w:val="none" w:sz="0" w:space="0" w:color="auto"/>
        <w:right w:val="none" w:sz="0" w:space="0" w:color="auto"/>
      </w:divBdr>
    </w:div>
    <w:div w:id="1803498052">
      <w:bodyDiv w:val="1"/>
      <w:marLeft w:val="0"/>
      <w:marRight w:val="0"/>
      <w:marTop w:val="0"/>
      <w:marBottom w:val="0"/>
      <w:divBdr>
        <w:top w:val="none" w:sz="0" w:space="0" w:color="auto"/>
        <w:left w:val="none" w:sz="0" w:space="0" w:color="auto"/>
        <w:bottom w:val="none" w:sz="0" w:space="0" w:color="auto"/>
        <w:right w:val="none" w:sz="0" w:space="0" w:color="auto"/>
      </w:divBdr>
    </w:div>
    <w:div w:id="1805461123">
      <w:bodyDiv w:val="1"/>
      <w:marLeft w:val="0"/>
      <w:marRight w:val="0"/>
      <w:marTop w:val="0"/>
      <w:marBottom w:val="0"/>
      <w:divBdr>
        <w:top w:val="none" w:sz="0" w:space="0" w:color="auto"/>
        <w:left w:val="none" w:sz="0" w:space="0" w:color="auto"/>
        <w:bottom w:val="none" w:sz="0" w:space="0" w:color="auto"/>
        <w:right w:val="none" w:sz="0" w:space="0" w:color="auto"/>
      </w:divBdr>
    </w:div>
    <w:div w:id="1818448435">
      <w:bodyDiv w:val="1"/>
      <w:marLeft w:val="0"/>
      <w:marRight w:val="0"/>
      <w:marTop w:val="0"/>
      <w:marBottom w:val="0"/>
      <w:divBdr>
        <w:top w:val="none" w:sz="0" w:space="0" w:color="auto"/>
        <w:left w:val="none" w:sz="0" w:space="0" w:color="auto"/>
        <w:bottom w:val="none" w:sz="0" w:space="0" w:color="auto"/>
        <w:right w:val="none" w:sz="0" w:space="0" w:color="auto"/>
      </w:divBdr>
    </w:div>
    <w:div w:id="1822310556">
      <w:bodyDiv w:val="1"/>
      <w:marLeft w:val="0"/>
      <w:marRight w:val="0"/>
      <w:marTop w:val="0"/>
      <w:marBottom w:val="0"/>
      <w:divBdr>
        <w:top w:val="none" w:sz="0" w:space="0" w:color="auto"/>
        <w:left w:val="none" w:sz="0" w:space="0" w:color="auto"/>
        <w:bottom w:val="none" w:sz="0" w:space="0" w:color="auto"/>
        <w:right w:val="none" w:sz="0" w:space="0" w:color="auto"/>
      </w:divBdr>
    </w:div>
    <w:div w:id="1834030407">
      <w:bodyDiv w:val="1"/>
      <w:marLeft w:val="0"/>
      <w:marRight w:val="0"/>
      <w:marTop w:val="0"/>
      <w:marBottom w:val="0"/>
      <w:divBdr>
        <w:top w:val="none" w:sz="0" w:space="0" w:color="auto"/>
        <w:left w:val="none" w:sz="0" w:space="0" w:color="auto"/>
        <w:bottom w:val="none" w:sz="0" w:space="0" w:color="auto"/>
        <w:right w:val="none" w:sz="0" w:space="0" w:color="auto"/>
      </w:divBdr>
    </w:div>
    <w:div w:id="1835755987">
      <w:bodyDiv w:val="1"/>
      <w:marLeft w:val="0"/>
      <w:marRight w:val="0"/>
      <w:marTop w:val="0"/>
      <w:marBottom w:val="0"/>
      <w:divBdr>
        <w:top w:val="none" w:sz="0" w:space="0" w:color="auto"/>
        <w:left w:val="none" w:sz="0" w:space="0" w:color="auto"/>
        <w:bottom w:val="none" w:sz="0" w:space="0" w:color="auto"/>
        <w:right w:val="none" w:sz="0" w:space="0" w:color="auto"/>
      </w:divBdr>
    </w:div>
    <w:div w:id="1836921883">
      <w:bodyDiv w:val="1"/>
      <w:marLeft w:val="0"/>
      <w:marRight w:val="0"/>
      <w:marTop w:val="0"/>
      <w:marBottom w:val="0"/>
      <w:divBdr>
        <w:top w:val="none" w:sz="0" w:space="0" w:color="auto"/>
        <w:left w:val="none" w:sz="0" w:space="0" w:color="auto"/>
        <w:bottom w:val="none" w:sz="0" w:space="0" w:color="auto"/>
        <w:right w:val="none" w:sz="0" w:space="0" w:color="auto"/>
      </w:divBdr>
    </w:div>
    <w:div w:id="1844473479">
      <w:bodyDiv w:val="1"/>
      <w:marLeft w:val="0"/>
      <w:marRight w:val="0"/>
      <w:marTop w:val="0"/>
      <w:marBottom w:val="0"/>
      <w:divBdr>
        <w:top w:val="none" w:sz="0" w:space="0" w:color="auto"/>
        <w:left w:val="none" w:sz="0" w:space="0" w:color="auto"/>
        <w:bottom w:val="none" w:sz="0" w:space="0" w:color="auto"/>
        <w:right w:val="none" w:sz="0" w:space="0" w:color="auto"/>
      </w:divBdr>
    </w:div>
    <w:div w:id="1844592358">
      <w:bodyDiv w:val="1"/>
      <w:marLeft w:val="0"/>
      <w:marRight w:val="0"/>
      <w:marTop w:val="0"/>
      <w:marBottom w:val="0"/>
      <w:divBdr>
        <w:top w:val="none" w:sz="0" w:space="0" w:color="auto"/>
        <w:left w:val="none" w:sz="0" w:space="0" w:color="auto"/>
        <w:bottom w:val="none" w:sz="0" w:space="0" w:color="auto"/>
        <w:right w:val="none" w:sz="0" w:space="0" w:color="auto"/>
      </w:divBdr>
    </w:div>
    <w:div w:id="1870989767">
      <w:bodyDiv w:val="1"/>
      <w:marLeft w:val="0"/>
      <w:marRight w:val="0"/>
      <w:marTop w:val="0"/>
      <w:marBottom w:val="0"/>
      <w:divBdr>
        <w:top w:val="none" w:sz="0" w:space="0" w:color="auto"/>
        <w:left w:val="none" w:sz="0" w:space="0" w:color="auto"/>
        <w:bottom w:val="none" w:sz="0" w:space="0" w:color="auto"/>
        <w:right w:val="none" w:sz="0" w:space="0" w:color="auto"/>
      </w:divBdr>
    </w:div>
    <w:div w:id="1874726413">
      <w:bodyDiv w:val="1"/>
      <w:marLeft w:val="0"/>
      <w:marRight w:val="0"/>
      <w:marTop w:val="0"/>
      <w:marBottom w:val="0"/>
      <w:divBdr>
        <w:top w:val="none" w:sz="0" w:space="0" w:color="auto"/>
        <w:left w:val="none" w:sz="0" w:space="0" w:color="auto"/>
        <w:bottom w:val="none" w:sz="0" w:space="0" w:color="auto"/>
        <w:right w:val="none" w:sz="0" w:space="0" w:color="auto"/>
      </w:divBdr>
    </w:div>
    <w:div w:id="1877309486">
      <w:bodyDiv w:val="1"/>
      <w:marLeft w:val="0"/>
      <w:marRight w:val="0"/>
      <w:marTop w:val="0"/>
      <w:marBottom w:val="0"/>
      <w:divBdr>
        <w:top w:val="none" w:sz="0" w:space="0" w:color="auto"/>
        <w:left w:val="none" w:sz="0" w:space="0" w:color="auto"/>
        <w:bottom w:val="none" w:sz="0" w:space="0" w:color="auto"/>
        <w:right w:val="none" w:sz="0" w:space="0" w:color="auto"/>
      </w:divBdr>
    </w:div>
    <w:div w:id="1878158829">
      <w:bodyDiv w:val="1"/>
      <w:marLeft w:val="0"/>
      <w:marRight w:val="0"/>
      <w:marTop w:val="0"/>
      <w:marBottom w:val="0"/>
      <w:divBdr>
        <w:top w:val="none" w:sz="0" w:space="0" w:color="auto"/>
        <w:left w:val="none" w:sz="0" w:space="0" w:color="auto"/>
        <w:bottom w:val="none" w:sz="0" w:space="0" w:color="auto"/>
        <w:right w:val="none" w:sz="0" w:space="0" w:color="auto"/>
      </w:divBdr>
    </w:div>
    <w:div w:id="1907912959">
      <w:bodyDiv w:val="1"/>
      <w:marLeft w:val="0"/>
      <w:marRight w:val="0"/>
      <w:marTop w:val="0"/>
      <w:marBottom w:val="0"/>
      <w:divBdr>
        <w:top w:val="none" w:sz="0" w:space="0" w:color="auto"/>
        <w:left w:val="none" w:sz="0" w:space="0" w:color="auto"/>
        <w:bottom w:val="none" w:sz="0" w:space="0" w:color="auto"/>
        <w:right w:val="none" w:sz="0" w:space="0" w:color="auto"/>
      </w:divBdr>
    </w:div>
    <w:div w:id="1953398288">
      <w:bodyDiv w:val="1"/>
      <w:marLeft w:val="0"/>
      <w:marRight w:val="0"/>
      <w:marTop w:val="0"/>
      <w:marBottom w:val="0"/>
      <w:divBdr>
        <w:top w:val="none" w:sz="0" w:space="0" w:color="auto"/>
        <w:left w:val="none" w:sz="0" w:space="0" w:color="auto"/>
        <w:bottom w:val="none" w:sz="0" w:space="0" w:color="auto"/>
        <w:right w:val="none" w:sz="0" w:space="0" w:color="auto"/>
      </w:divBdr>
    </w:div>
    <w:div w:id="1977637782">
      <w:bodyDiv w:val="1"/>
      <w:marLeft w:val="0"/>
      <w:marRight w:val="0"/>
      <w:marTop w:val="0"/>
      <w:marBottom w:val="0"/>
      <w:divBdr>
        <w:top w:val="none" w:sz="0" w:space="0" w:color="auto"/>
        <w:left w:val="none" w:sz="0" w:space="0" w:color="auto"/>
        <w:bottom w:val="none" w:sz="0" w:space="0" w:color="auto"/>
        <w:right w:val="none" w:sz="0" w:space="0" w:color="auto"/>
      </w:divBdr>
      <w:divsChild>
        <w:div w:id="223151633">
          <w:marLeft w:val="806"/>
          <w:marRight w:val="0"/>
          <w:marTop w:val="260"/>
          <w:marBottom w:val="0"/>
          <w:divBdr>
            <w:top w:val="none" w:sz="0" w:space="0" w:color="auto"/>
            <w:left w:val="none" w:sz="0" w:space="0" w:color="auto"/>
            <w:bottom w:val="none" w:sz="0" w:space="0" w:color="auto"/>
            <w:right w:val="none" w:sz="0" w:space="0" w:color="auto"/>
          </w:divBdr>
        </w:div>
        <w:div w:id="1259799248">
          <w:marLeft w:val="806"/>
          <w:marRight w:val="0"/>
          <w:marTop w:val="260"/>
          <w:marBottom w:val="0"/>
          <w:divBdr>
            <w:top w:val="none" w:sz="0" w:space="0" w:color="auto"/>
            <w:left w:val="none" w:sz="0" w:space="0" w:color="auto"/>
            <w:bottom w:val="none" w:sz="0" w:space="0" w:color="auto"/>
            <w:right w:val="none" w:sz="0" w:space="0" w:color="auto"/>
          </w:divBdr>
        </w:div>
        <w:div w:id="1687901106">
          <w:marLeft w:val="806"/>
          <w:marRight w:val="0"/>
          <w:marTop w:val="260"/>
          <w:marBottom w:val="0"/>
          <w:divBdr>
            <w:top w:val="none" w:sz="0" w:space="0" w:color="auto"/>
            <w:left w:val="none" w:sz="0" w:space="0" w:color="auto"/>
            <w:bottom w:val="none" w:sz="0" w:space="0" w:color="auto"/>
            <w:right w:val="none" w:sz="0" w:space="0" w:color="auto"/>
          </w:divBdr>
        </w:div>
        <w:div w:id="1892232178">
          <w:marLeft w:val="806"/>
          <w:marRight w:val="0"/>
          <w:marTop w:val="260"/>
          <w:marBottom w:val="0"/>
          <w:divBdr>
            <w:top w:val="none" w:sz="0" w:space="0" w:color="auto"/>
            <w:left w:val="none" w:sz="0" w:space="0" w:color="auto"/>
            <w:bottom w:val="none" w:sz="0" w:space="0" w:color="auto"/>
            <w:right w:val="none" w:sz="0" w:space="0" w:color="auto"/>
          </w:divBdr>
        </w:div>
        <w:div w:id="1894997090">
          <w:marLeft w:val="806"/>
          <w:marRight w:val="0"/>
          <w:marTop w:val="260"/>
          <w:marBottom w:val="0"/>
          <w:divBdr>
            <w:top w:val="none" w:sz="0" w:space="0" w:color="auto"/>
            <w:left w:val="none" w:sz="0" w:space="0" w:color="auto"/>
            <w:bottom w:val="none" w:sz="0" w:space="0" w:color="auto"/>
            <w:right w:val="none" w:sz="0" w:space="0" w:color="auto"/>
          </w:divBdr>
        </w:div>
      </w:divsChild>
    </w:div>
    <w:div w:id="1981492411">
      <w:bodyDiv w:val="1"/>
      <w:marLeft w:val="0"/>
      <w:marRight w:val="0"/>
      <w:marTop w:val="0"/>
      <w:marBottom w:val="0"/>
      <w:divBdr>
        <w:top w:val="none" w:sz="0" w:space="0" w:color="auto"/>
        <w:left w:val="none" w:sz="0" w:space="0" w:color="auto"/>
        <w:bottom w:val="none" w:sz="0" w:space="0" w:color="auto"/>
        <w:right w:val="none" w:sz="0" w:space="0" w:color="auto"/>
      </w:divBdr>
    </w:div>
    <w:div w:id="1988196094">
      <w:bodyDiv w:val="1"/>
      <w:marLeft w:val="0"/>
      <w:marRight w:val="0"/>
      <w:marTop w:val="0"/>
      <w:marBottom w:val="0"/>
      <w:divBdr>
        <w:top w:val="none" w:sz="0" w:space="0" w:color="auto"/>
        <w:left w:val="none" w:sz="0" w:space="0" w:color="auto"/>
        <w:bottom w:val="none" w:sz="0" w:space="0" w:color="auto"/>
        <w:right w:val="none" w:sz="0" w:space="0" w:color="auto"/>
      </w:divBdr>
    </w:div>
    <w:div w:id="2006781685">
      <w:bodyDiv w:val="1"/>
      <w:marLeft w:val="0"/>
      <w:marRight w:val="0"/>
      <w:marTop w:val="0"/>
      <w:marBottom w:val="0"/>
      <w:divBdr>
        <w:top w:val="none" w:sz="0" w:space="0" w:color="auto"/>
        <w:left w:val="none" w:sz="0" w:space="0" w:color="auto"/>
        <w:bottom w:val="none" w:sz="0" w:space="0" w:color="auto"/>
        <w:right w:val="none" w:sz="0" w:space="0" w:color="auto"/>
      </w:divBdr>
    </w:div>
    <w:div w:id="2008287827">
      <w:bodyDiv w:val="1"/>
      <w:marLeft w:val="0"/>
      <w:marRight w:val="0"/>
      <w:marTop w:val="0"/>
      <w:marBottom w:val="0"/>
      <w:divBdr>
        <w:top w:val="none" w:sz="0" w:space="0" w:color="auto"/>
        <w:left w:val="none" w:sz="0" w:space="0" w:color="auto"/>
        <w:bottom w:val="none" w:sz="0" w:space="0" w:color="auto"/>
        <w:right w:val="none" w:sz="0" w:space="0" w:color="auto"/>
      </w:divBdr>
    </w:div>
    <w:div w:id="2013339711">
      <w:bodyDiv w:val="1"/>
      <w:marLeft w:val="0"/>
      <w:marRight w:val="0"/>
      <w:marTop w:val="0"/>
      <w:marBottom w:val="0"/>
      <w:divBdr>
        <w:top w:val="none" w:sz="0" w:space="0" w:color="auto"/>
        <w:left w:val="none" w:sz="0" w:space="0" w:color="auto"/>
        <w:bottom w:val="none" w:sz="0" w:space="0" w:color="auto"/>
        <w:right w:val="none" w:sz="0" w:space="0" w:color="auto"/>
      </w:divBdr>
    </w:div>
    <w:div w:id="2016610614">
      <w:bodyDiv w:val="1"/>
      <w:marLeft w:val="0"/>
      <w:marRight w:val="0"/>
      <w:marTop w:val="0"/>
      <w:marBottom w:val="0"/>
      <w:divBdr>
        <w:top w:val="none" w:sz="0" w:space="0" w:color="auto"/>
        <w:left w:val="none" w:sz="0" w:space="0" w:color="auto"/>
        <w:bottom w:val="none" w:sz="0" w:space="0" w:color="auto"/>
        <w:right w:val="none" w:sz="0" w:space="0" w:color="auto"/>
      </w:divBdr>
    </w:div>
    <w:div w:id="2017922455">
      <w:bodyDiv w:val="1"/>
      <w:marLeft w:val="0"/>
      <w:marRight w:val="0"/>
      <w:marTop w:val="0"/>
      <w:marBottom w:val="0"/>
      <w:divBdr>
        <w:top w:val="none" w:sz="0" w:space="0" w:color="auto"/>
        <w:left w:val="none" w:sz="0" w:space="0" w:color="auto"/>
        <w:bottom w:val="none" w:sz="0" w:space="0" w:color="auto"/>
        <w:right w:val="none" w:sz="0" w:space="0" w:color="auto"/>
      </w:divBdr>
    </w:div>
    <w:div w:id="2042003272">
      <w:bodyDiv w:val="1"/>
      <w:marLeft w:val="0"/>
      <w:marRight w:val="0"/>
      <w:marTop w:val="0"/>
      <w:marBottom w:val="0"/>
      <w:divBdr>
        <w:top w:val="none" w:sz="0" w:space="0" w:color="auto"/>
        <w:left w:val="none" w:sz="0" w:space="0" w:color="auto"/>
        <w:bottom w:val="none" w:sz="0" w:space="0" w:color="auto"/>
        <w:right w:val="none" w:sz="0" w:space="0" w:color="auto"/>
      </w:divBdr>
    </w:div>
    <w:div w:id="2052151319">
      <w:bodyDiv w:val="1"/>
      <w:marLeft w:val="0"/>
      <w:marRight w:val="0"/>
      <w:marTop w:val="0"/>
      <w:marBottom w:val="0"/>
      <w:divBdr>
        <w:top w:val="none" w:sz="0" w:space="0" w:color="auto"/>
        <w:left w:val="none" w:sz="0" w:space="0" w:color="auto"/>
        <w:bottom w:val="none" w:sz="0" w:space="0" w:color="auto"/>
        <w:right w:val="none" w:sz="0" w:space="0" w:color="auto"/>
      </w:divBdr>
    </w:div>
    <w:div w:id="2052488784">
      <w:bodyDiv w:val="1"/>
      <w:marLeft w:val="0"/>
      <w:marRight w:val="0"/>
      <w:marTop w:val="0"/>
      <w:marBottom w:val="0"/>
      <w:divBdr>
        <w:top w:val="none" w:sz="0" w:space="0" w:color="auto"/>
        <w:left w:val="none" w:sz="0" w:space="0" w:color="auto"/>
        <w:bottom w:val="none" w:sz="0" w:space="0" w:color="auto"/>
        <w:right w:val="none" w:sz="0" w:space="0" w:color="auto"/>
      </w:divBdr>
    </w:div>
    <w:div w:id="2074698934">
      <w:bodyDiv w:val="1"/>
      <w:marLeft w:val="0"/>
      <w:marRight w:val="0"/>
      <w:marTop w:val="0"/>
      <w:marBottom w:val="0"/>
      <w:divBdr>
        <w:top w:val="none" w:sz="0" w:space="0" w:color="auto"/>
        <w:left w:val="none" w:sz="0" w:space="0" w:color="auto"/>
        <w:bottom w:val="none" w:sz="0" w:space="0" w:color="auto"/>
        <w:right w:val="none" w:sz="0" w:space="0" w:color="auto"/>
      </w:divBdr>
    </w:div>
    <w:div w:id="2090493324">
      <w:bodyDiv w:val="1"/>
      <w:marLeft w:val="0"/>
      <w:marRight w:val="0"/>
      <w:marTop w:val="0"/>
      <w:marBottom w:val="0"/>
      <w:divBdr>
        <w:top w:val="none" w:sz="0" w:space="0" w:color="auto"/>
        <w:left w:val="none" w:sz="0" w:space="0" w:color="auto"/>
        <w:bottom w:val="none" w:sz="0" w:space="0" w:color="auto"/>
        <w:right w:val="none" w:sz="0" w:space="0" w:color="auto"/>
      </w:divBdr>
    </w:div>
    <w:div w:id="2103644744">
      <w:bodyDiv w:val="1"/>
      <w:marLeft w:val="0"/>
      <w:marRight w:val="0"/>
      <w:marTop w:val="0"/>
      <w:marBottom w:val="0"/>
      <w:divBdr>
        <w:top w:val="none" w:sz="0" w:space="0" w:color="auto"/>
        <w:left w:val="none" w:sz="0" w:space="0" w:color="auto"/>
        <w:bottom w:val="none" w:sz="0" w:space="0" w:color="auto"/>
        <w:right w:val="none" w:sz="0" w:space="0" w:color="auto"/>
      </w:divBdr>
    </w:div>
    <w:div w:id="2106000934">
      <w:bodyDiv w:val="1"/>
      <w:marLeft w:val="0"/>
      <w:marRight w:val="0"/>
      <w:marTop w:val="0"/>
      <w:marBottom w:val="0"/>
      <w:divBdr>
        <w:top w:val="none" w:sz="0" w:space="0" w:color="auto"/>
        <w:left w:val="none" w:sz="0" w:space="0" w:color="auto"/>
        <w:bottom w:val="none" w:sz="0" w:space="0" w:color="auto"/>
        <w:right w:val="none" w:sz="0" w:space="0" w:color="auto"/>
      </w:divBdr>
    </w:div>
    <w:div w:id="2112116706">
      <w:bodyDiv w:val="1"/>
      <w:marLeft w:val="0"/>
      <w:marRight w:val="0"/>
      <w:marTop w:val="0"/>
      <w:marBottom w:val="0"/>
      <w:divBdr>
        <w:top w:val="none" w:sz="0" w:space="0" w:color="auto"/>
        <w:left w:val="none" w:sz="0" w:space="0" w:color="auto"/>
        <w:bottom w:val="none" w:sz="0" w:space="0" w:color="auto"/>
        <w:right w:val="none" w:sz="0" w:space="0" w:color="auto"/>
      </w:divBdr>
    </w:div>
    <w:div w:id="2134595191">
      <w:bodyDiv w:val="1"/>
      <w:marLeft w:val="0"/>
      <w:marRight w:val="0"/>
      <w:marTop w:val="0"/>
      <w:marBottom w:val="0"/>
      <w:divBdr>
        <w:top w:val="none" w:sz="0" w:space="0" w:color="auto"/>
        <w:left w:val="none" w:sz="0" w:space="0" w:color="auto"/>
        <w:bottom w:val="none" w:sz="0" w:space="0" w:color="auto"/>
        <w:right w:val="none" w:sz="0" w:space="0" w:color="auto"/>
      </w:divBdr>
    </w:div>
    <w:div w:id="214704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ldproject.com/fmis/"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1.jpe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ldproject.com/fmis/" TargetMode="External"/><Relationship Id="rId22" Type="http://schemas.openxmlformats.org/officeDocument/2006/relationships/image" Target="media/image9.jpeg"/></Relationships>
</file>

<file path=word/charts/_rels/chart1.xml.rels><?xml version="1.0" encoding="UTF-8" standalone="yes"?>
<Relationships xmlns="http://schemas.openxmlformats.org/package/2006/relationships"><Relationship Id="rId3" Type="http://schemas.openxmlformats.org/officeDocument/2006/relationships/oleObject" Target="https://resiliencewageningen.sharepoint.com/sites/5129SLDGorongosa/Shared%20Documents/General/5129%20SLD%20GNP%20TEAM/5129%20TechnicalData/02%20MERL/02%20MEL%20reports/Tabela%20de%20analises%20INCOME%20ATE%20202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Income per District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income!$B$1:$B$2</c:f>
              <c:strCache>
                <c:ptCount val="2"/>
                <c:pt idx="0">
                  <c:v>Actual avervge income (Mzn)</c:v>
                </c:pt>
                <c:pt idx="1">
                  <c:v>Female</c:v>
                </c:pt>
              </c:strCache>
            </c:strRef>
          </c:tx>
          <c:spPr>
            <a:solidFill>
              <a:srgbClr val="FFC000"/>
            </a:solidFill>
            <a:ln>
              <a:noFill/>
            </a:ln>
            <a:effectLst/>
          </c:spPr>
          <c:invertIfNegative val="0"/>
          <c:dLbls>
            <c:dLbl>
              <c:idx val="3"/>
              <c:layout>
                <c:manualLayout>
                  <c:x val="-9.8353656370969903E-17"/>
                  <c:y val="1.78571428571427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8D-4C64-8323-94A996D57D7B}"/>
                </c:ext>
              </c:extLst>
            </c:dLbl>
            <c:dLbl>
              <c:idx val="5"/>
              <c:layout>
                <c:manualLayout>
                  <c:x val="0"/>
                  <c:y val="1.33928571428571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8D-4C64-8323-94A996D57D7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income!$A$3:$A$8</c:f>
              <c:strCache>
                <c:ptCount val="6"/>
                <c:pt idx="0">
                  <c:v>Cheringoma</c:v>
                </c:pt>
                <c:pt idx="1">
                  <c:v>Dondo</c:v>
                </c:pt>
                <c:pt idx="2">
                  <c:v>Gorongosa</c:v>
                </c:pt>
                <c:pt idx="3">
                  <c:v>Maringue</c:v>
                </c:pt>
                <c:pt idx="4">
                  <c:v>Maunza</c:v>
                </c:pt>
                <c:pt idx="5">
                  <c:v>Nhamatanda</c:v>
                </c:pt>
              </c:strCache>
            </c:strRef>
          </c:cat>
          <c:val>
            <c:numRef>
              <c:f>income!$B$3:$B$8</c:f>
              <c:numCache>
                <c:formatCode>[$MZN]\ #,##0.00</c:formatCode>
                <c:ptCount val="6"/>
                <c:pt idx="0">
                  <c:v>17601</c:v>
                </c:pt>
                <c:pt idx="1">
                  <c:v>5710</c:v>
                </c:pt>
                <c:pt idx="2">
                  <c:v>22566</c:v>
                </c:pt>
                <c:pt idx="3">
                  <c:v>21660</c:v>
                </c:pt>
                <c:pt idx="4">
                  <c:v>24991</c:v>
                </c:pt>
                <c:pt idx="5">
                  <c:v>25061</c:v>
                </c:pt>
              </c:numCache>
            </c:numRef>
          </c:val>
          <c:extLst>
            <c:ext xmlns:c16="http://schemas.microsoft.com/office/drawing/2014/chart" uri="{C3380CC4-5D6E-409C-BE32-E72D297353CC}">
              <c16:uniqueId val="{00000000-C08D-4C64-8323-94A996D57D7B}"/>
            </c:ext>
          </c:extLst>
        </c:ser>
        <c:ser>
          <c:idx val="1"/>
          <c:order val="1"/>
          <c:tx>
            <c:strRef>
              <c:f>income!$C$1:$C$2</c:f>
              <c:strCache>
                <c:ptCount val="2"/>
                <c:pt idx="0">
                  <c:v>Actual avervge income (Mzn)</c:v>
                </c:pt>
                <c:pt idx="1">
                  <c:v>Male</c:v>
                </c:pt>
              </c:strCache>
            </c:strRef>
          </c:tx>
          <c:spPr>
            <a:solidFill>
              <a:srgbClr val="0070C0"/>
            </a:solidFill>
            <a:ln>
              <a:noFill/>
            </a:ln>
            <a:effectLst/>
          </c:spPr>
          <c:invertIfNegative val="0"/>
          <c:dLbls>
            <c:dLbl>
              <c:idx val="1"/>
              <c:layout>
                <c:manualLayout>
                  <c:x val="0"/>
                  <c:y val="-2.678571428571428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8D-4C64-8323-94A996D57D7B}"/>
                </c:ext>
              </c:extLst>
            </c:dLbl>
            <c:dLbl>
              <c:idx val="2"/>
              <c:layout>
                <c:manualLayout>
                  <c:x val="-2.9506437768240343E-2"/>
                  <c:y val="-4.092214631149283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8D-4C64-8323-94A996D57D7B}"/>
                </c:ext>
              </c:extLst>
            </c:dLbl>
            <c:dLbl>
              <c:idx val="3"/>
              <c:layout>
                <c:manualLayout>
                  <c:x val="0"/>
                  <c:y val="-2.67857142857143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8D-4C64-8323-94A996D57D7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income!$A$3:$A$8</c:f>
              <c:strCache>
                <c:ptCount val="6"/>
                <c:pt idx="0">
                  <c:v>Cheringoma</c:v>
                </c:pt>
                <c:pt idx="1">
                  <c:v>Dondo</c:v>
                </c:pt>
                <c:pt idx="2">
                  <c:v>Gorongosa</c:v>
                </c:pt>
                <c:pt idx="3">
                  <c:v>Maringue</c:v>
                </c:pt>
                <c:pt idx="4">
                  <c:v>Maunza</c:v>
                </c:pt>
                <c:pt idx="5">
                  <c:v>Nhamatanda</c:v>
                </c:pt>
              </c:strCache>
            </c:strRef>
          </c:cat>
          <c:val>
            <c:numRef>
              <c:f>income!$C$3:$C$8</c:f>
              <c:numCache>
                <c:formatCode>[$MZN]\ #,##0.00</c:formatCode>
                <c:ptCount val="6"/>
                <c:pt idx="0">
                  <c:v>27679</c:v>
                </c:pt>
                <c:pt idx="1">
                  <c:v>6680</c:v>
                </c:pt>
                <c:pt idx="2">
                  <c:v>27781</c:v>
                </c:pt>
                <c:pt idx="3">
                  <c:v>25669</c:v>
                </c:pt>
                <c:pt idx="4">
                  <c:v>29679</c:v>
                </c:pt>
                <c:pt idx="5">
                  <c:v>42466</c:v>
                </c:pt>
              </c:numCache>
            </c:numRef>
          </c:val>
          <c:extLst>
            <c:ext xmlns:c16="http://schemas.microsoft.com/office/drawing/2014/chart" uri="{C3380CC4-5D6E-409C-BE32-E72D297353CC}">
              <c16:uniqueId val="{00000001-C08D-4C64-8323-94A996D57D7B}"/>
            </c:ext>
          </c:extLst>
        </c:ser>
        <c:dLbls>
          <c:dLblPos val="outEnd"/>
          <c:showLegendKey val="0"/>
          <c:showVal val="1"/>
          <c:showCatName val="0"/>
          <c:showSerName val="0"/>
          <c:showPercent val="0"/>
          <c:showBubbleSize val="0"/>
        </c:dLbls>
        <c:gapWidth val="219"/>
        <c:overlap val="-27"/>
        <c:axId val="944367968"/>
        <c:axId val="944367008"/>
      </c:barChart>
      <c:catAx>
        <c:axId val="94436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367008"/>
        <c:crosses val="autoZero"/>
        <c:auto val="1"/>
        <c:lblAlgn val="ctr"/>
        <c:lblOffset val="100"/>
        <c:noMultiLvlLbl val="0"/>
      </c:catAx>
      <c:valAx>
        <c:axId val="944367008"/>
        <c:scaling>
          <c:orientation val="minMax"/>
        </c:scaling>
        <c:delete val="0"/>
        <c:axPos val="l"/>
        <c:majorGridlines>
          <c:spPr>
            <a:ln w="9525" cap="flat" cmpd="sng" algn="ctr">
              <a:solidFill>
                <a:schemeClr val="tx1">
                  <a:lumMod val="15000"/>
                  <a:lumOff val="85000"/>
                </a:schemeClr>
              </a:solidFill>
              <a:round/>
            </a:ln>
            <a:effectLst/>
          </c:spPr>
        </c:majorGridlines>
        <c:numFmt formatCode="[$MZN]\ #,##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367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abc8cc9-9f96-4a24-b94b-dd08e7852096" xsi:nil="true"/>
    <lcf76f155ced4ddcb4097134ff3c332f xmlns="d4c7bdf1-517f-4b48-94cc-807b39b78d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589FC11548E140B1B73952B15201DC" ma:contentTypeVersion="18" ma:contentTypeDescription="Create a new document." ma:contentTypeScope="" ma:versionID="d486c348aa88bdd7da3058ce9eda66c1">
  <xsd:schema xmlns:xsd="http://www.w3.org/2001/XMLSchema" xmlns:xs="http://www.w3.org/2001/XMLSchema" xmlns:p="http://schemas.microsoft.com/office/2006/metadata/properties" xmlns:ns2="d4c7bdf1-517f-4b48-94cc-807b39b78da4" xmlns:ns3="dabc8cc9-9f96-4a24-b94b-dd08e7852096" targetNamespace="http://schemas.microsoft.com/office/2006/metadata/properties" ma:root="true" ma:fieldsID="5713a90f8c19722732b3568a95a7591e" ns2:_="" ns3:_="">
    <xsd:import namespace="d4c7bdf1-517f-4b48-94cc-807b39b78da4"/>
    <xsd:import namespace="dabc8cc9-9f96-4a24-b94b-dd08e78520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7bdf1-517f-4b48-94cc-807b39b78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8faa08a-c0b9-4ba4-bf1e-c80b76ff8a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c8cc9-9f96-4a24-b94b-dd08e78520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3ea136b-0548-4813-876e-3830c1efbd58}" ma:internalName="TaxCatchAll" ma:showField="CatchAllData" ma:web="dabc8cc9-9f96-4a24-b94b-dd08e78520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27D01-2887-4161-9BB7-9E5E2F73AC6A}">
  <ds:schemaRefs>
    <ds:schemaRef ds:uri="http://schemas.openxmlformats.org/officeDocument/2006/bibliography"/>
  </ds:schemaRefs>
</ds:datastoreItem>
</file>

<file path=customXml/itemProps2.xml><?xml version="1.0" encoding="utf-8"?>
<ds:datastoreItem xmlns:ds="http://schemas.openxmlformats.org/officeDocument/2006/customXml" ds:itemID="{87DCFB81-37B1-49A6-B7F1-D82696262A9A}">
  <ds:schemaRefs>
    <ds:schemaRef ds:uri="http://schemas.microsoft.com/office/2006/metadata/properties"/>
    <ds:schemaRef ds:uri="http://schemas.microsoft.com/office/infopath/2007/PartnerControls"/>
    <ds:schemaRef ds:uri="dabc8cc9-9f96-4a24-b94b-dd08e7852096"/>
    <ds:schemaRef ds:uri="d4c7bdf1-517f-4b48-94cc-807b39b78da4"/>
  </ds:schemaRefs>
</ds:datastoreItem>
</file>

<file path=customXml/itemProps3.xml><?xml version="1.0" encoding="utf-8"?>
<ds:datastoreItem xmlns:ds="http://schemas.openxmlformats.org/officeDocument/2006/customXml" ds:itemID="{0CFFD9DB-2447-4179-A518-1C388A54E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7bdf1-517f-4b48-94cc-807b39b78da4"/>
    <ds:schemaRef ds:uri="dabc8cc9-9f96-4a24-b94b-dd08e78520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2B03A1-C6D0-4E76-88E5-8AF5937C82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17501</Words>
  <Characters>99757</Characters>
  <Application>Microsoft Office Word</Application>
  <DocSecurity>0</DocSecurity>
  <Lines>831</Lines>
  <Paragraphs>234</Paragraphs>
  <ScaleCrop>false</ScaleCrop>
  <Company/>
  <LinksUpToDate>false</LinksUpToDate>
  <CharactersWithSpaces>117024</CharactersWithSpaces>
  <SharedDoc>false</SharedDoc>
  <HLinks>
    <vt:vector size="6" baseType="variant">
      <vt:variant>
        <vt:i4>6094940</vt:i4>
      </vt:variant>
      <vt:variant>
        <vt:i4>3</vt:i4>
      </vt:variant>
      <vt:variant>
        <vt:i4>0</vt:i4>
      </vt:variant>
      <vt:variant>
        <vt:i4>5</vt:i4>
      </vt:variant>
      <vt:variant>
        <vt:lpwstr>https://sldproject.com/fmis/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Brito Joaquim Carneiro</dc:creator>
  <cp:keywords/>
  <dc:description/>
  <cp:lastModifiedBy>Richard Musarara</cp:lastModifiedBy>
  <cp:revision>2</cp:revision>
  <dcterms:created xsi:type="dcterms:W3CDTF">2026-06-30T21:18:00Z</dcterms:created>
  <dcterms:modified xsi:type="dcterms:W3CDTF">2026-06-30T21:18:00Z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d566e1f49ac79673d312546e835a8ff788b46b8d71c86e7202fc5a7375fd0f98</vt:lpwstr>
  </property>
  <property fmtid="{D5CDD505-2E9C-101B-9397-08002B2CF9AE}" pid="3" name="ContentTypeId">
    <vt:lpwstr>0x0101004D589FC11548E140B1B73952B15201DC</vt:lpwstr>
  </property>
  <property fmtid="{D5CDD505-2E9C-101B-9397-08002B2CF9AE}" pid="4" name="MediaServiceImageTags">
    <vt:lpwstr/>
  </property>
</Properties>
</file>