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0435" w14:textId="77777777" w:rsidR="00003812" w:rsidRDefault="00003812" w:rsidP="00003812">
      <w:pPr>
        <w:tabs>
          <w:tab w:val="left" w:pos="-567"/>
        </w:tabs>
        <w:spacing w:after="120"/>
        <w:ind w:left="-567"/>
        <w:rPr>
          <w:rFonts w:cs="Arial"/>
          <w:color w:val="339933"/>
          <w:sz w:val="48"/>
          <w:szCs w:val="48"/>
        </w:rPr>
      </w:pPr>
      <w:r>
        <w:rPr>
          <w:rFonts w:cs="Arial"/>
          <w:noProof/>
          <w:color w:val="339933"/>
          <w:sz w:val="48"/>
          <w:szCs w:val="48"/>
          <w:lang w:val="en-US"/>
        </w:rPr>
        <mc:AlternateContent>
          <mc:Choice Requires="wps">
            <w:drawing>
              <wp:anchor distT="0" distB="0" distL="114300" distR="114300" simplePos="0" relativeHeight="251659264" behindDoc="0" locked="0" layoutInCell="1" allowOverlap="1" wp14:anchorId="2753DB9C" wp14:editId="571CA877">
                <wp:simplePos x="0" y="0"/>
                <wp:positionH relativeFrom="page">
                  <wp:posOffset>-10795</wp:posOffset>
                </wp:positionH>
                <wp:positionV relativeFrom="page">
                  <wp:posOffset>462915</wp:posOffset>
                </wp:positionV>
                <wp:extent cx="1800225" cy="539750"/>
                <wp:effectExtent l="0" t="0" r="1270" b="0"/>
                <wp:wrapTight wrapText="left">
                  <wp:wrapPolygon edited="0">
                    <wp:start x="-84" y="0"/>
                    <wp:lineTo x="-84" y="21244"/>
                    <wp:lineTo x="21600" y="21244"/>
                    <wp:lineTo x="21600" y="0"/>
                    <wp:lineTo x="-8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solidFill>
                          <a:srgbClr val="33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583E3" w14:textId="77777777" w:rsidR="00975592" w:rsidRPr="00CF1D94" w:rsidRDefault="00975592" w:rsidP="00003812">
                            <w:pPr>
                              <w:rPr>
                                <w:caps/>
                                <w:color w:val="FFFFFF"/>
                                <w:sz w:val="20"/>
                                <w:szCs w:val="20"/>
                              </w:rPr>
                            </w:pPr>
                          </w:p>
                          <w:p w14:paraId="7271765A" w14:textId="77777777" w:rsidR="00975592" w:rsidRPr="00CF1D94" w:rsidRDefault="00975592" w:rsidP="00003812">
                            <w:pPr>
                              <w:rPr>
                                <w:caps/>
                                <w:color w:val="FFFFFF"/>
                              </w:rPr>
                            </w:pPr>
                            <w:r>
                              <w:rPr>
                                <w:caps/>
                                <w:color w:val="FFFFFF"/>
                              </w:rPr>
                              <w:t>ANNEX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5pt;margin-top:36.45pt;width:141.7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" fillcolor="#393" stroked="f">
                <v:textbox>
                  <w:txbxContent>
                    <w:p w14:paraId="361583E3" w14:textId="77777777" w:rsidR="00975592" w:rsidRPr="00CF1D94" w:rsidRDefault="00975592" w:rsidP="00003812">
                      <w:pPr>
                        <w:rPr>
                          <w:caps/>
                          <w:color w:val="FFFFFF"/>
                          <w:sz w:val="20"/>
                          <w:szCs w:val="20"/>
                        </w:rPr>
                      </w:pPr>
                    </w:p>
                    <w:p w14:paraId="7271765A" w14:textId="77777777" w:rsidR="00975592" w:rsidRPr="00CF1D94" w:rsidRDefault="00975592" w:rsidP="00003812">
                      <w:pPr>
                        <w:rPr>
                          <w:caps/>
                          <w:color w:val="FFFFFF"/>
                        </w:rPr>
                      </w:pPr>
                      <w:r>
                        <w:rPr>
                          <w:caps/>
                          <w:color w:val="FFFFFF"/>
                        </w:rPr>
                        <w:t>ANNEX a</w:t>
                      </w:r>
                    </w:p>
                  </w:txbxContent>
                </v:textbox>
                <w10:wrap type="tight" side="left" anchorx="page" anchory="page"/>
              </v:shape>
            </w:pict>
          </mc:Fallback>
        </mc:AlternateContent>
      </w:r>
      <w:r>
        <w:rPr>
          <w:rFonts w:cs="Arial"/>
          <w:color w:val="339933"/>
          <w:sz w:val="48"/>
          <w:szCs w:val="48"/>
        </w:rPr>
        <w:t>Proposal</w:t>
      </w:r>
    </w:p>
    <w:p w14:paraId="4E6032CE" w14:textId="77777777" w:rsidR="00003812" w:rsidRPr="004601AE" w:rsidRDefault="00003812" w:rsidP="00003812">
      <w:pPr>
        <w:tabs>
          <w:tab w:val="left" w:pos="-567"/>
        </w:tabs>
        <w:spacing w:after="120"/>
        <w:ind w:left="-567"/>
        <w:rPr>
          <w:rFonts w:cs="Arial"/>
          <w:color w:val="339933"/>
          <w:spacing w:val="-6"/>
          <w:sz w:val="8"/>
          <w:szCs w:val="22"/>
          <w:lang w:eastAsia="en-GB"/>
        </w:rPr>
      </w:pPr>
    </w:p>
    <w:tbl>
      <w:tblPr>
        <w:tblW w:w="98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4770"/>
      </w:tblGrid>
      <w:tr w:rsidR="00003812" w14:paraId="464080C7" w14:textId="77777777" w:rsidTr="00FF1876">
        <w:tc>
          <w:tcPr>
            <w:tcW w:w="5529" w:type="dxa"/>
            <w:shd w:val="clear" w:color="auto" w:fill="auto"/>
            <w:vAlign w:val="center"/>
          </w:tcPr>
          <w:p w14:paraId="5B89E299" w14:textId="77777777" w:rsidR="00003812" w:rsidRDefault="00003812" w:rsidP="00FF1876">
            <w:pPr>
              <w:jc w:val="center"/>
              <w:rPr>
                <w:b/>
              </w:rPr>
            </w:pPr>
            <w:r w:rsidRPr="00E53E00">
              <w:rPr>
                <w:b/>
              </w:rPr>
              <w:t>Project title</w:t>
            </w:r>
          </w:p>
          <w:p w14:paraId="53C6F8A6" w14:textId="77777777" w:rsidR="00003812" w:rsidRPr="00E53E00" w:rsidRDefault="00003812" w:rsidP="00FF1876">
            <w:pPr>
              <w:jc w:val="center"/>
              <w:rPr>
                <w:b/>
              </w:rPr>
            </w:pPr>
          </w:p>
        </w:tc>
        <w:tc>
          <w:tcPr>
            <w:tcW w:w="4322" w:type="dxa"/>
            <w:shd w:val="clear" w:color="auto" w:fill="auto"/>
          </w:tcPr>
          <w:p w14:paraId="133DD5D1" w14:textId="2F3AECB2" w:rsidR="00003812" w:rsidRPr="00033E8A" w:rsidRDefault="00FB0236" w:rsidP="006C3D81">
            <w:pPr>
              <w:jc w:val="both"/>
            </w:pPr>
            <w:r w:rsidRPr="00FB0236">
              <w:t xml:space="preserve">Humanitarian assistance to the population </w:t>
            </w:r>
            <w:r w:rsidR="006C3D81">
              <w:t xml:space="preserve">refugee populations </w:t>
            </w:r>
            <w:r w:rsidRPr="00FB0236">
              <w:t>in Cox's Bazar district, Bangladesh</w:t>
            </w:r>
          </w:p>
        </w:tc>
      </w:tr>
      <w:tr w:rsidR="00003812" w14:paraId="29A37BAD" w14:textId="77777777" w:rsidTr="00FF1876">
        <w:tc>
          <w:tcPr>
            <w:tcW w:w="5529" w:type="dxa"/>
            <w:shd w:val="clear" w:color="auto" w:fill="auto"/>
            <w:vAlign w:val="center"/>
          </w:tcPr>
          <w:p w14:paraId="33992191" w14:textId="77777777" w:rsidR="00003812" w:rsidRDefault="00003812" w:rsidP="00FF1876">
            <w:pPr>
              <w:jc w:val="center"/>
              <w:rPr>
                <w:b/>
              </w:rPr>
            </w:pPr>
            <w:r w:rsidRPr="00E53E00">
              <w:rPr>
                <w:b/>
              </w:rPr>
              <w:t>One line summary of project</w:t>
            </w:r>
          </w:p>
          <w:p w14:paraId="14A99843" w14:textId="77777777" w:rsidR="00003812" w:rsidRPr="00E53E00" w:rsidRDefault="00003812" w:rsidP="00FF1876">
            <w:pPr>
              <w:jc w:val="center"/>
              <w:rPr>
                <w:b/>
              </w:rPr>
            </w:pPr>
          </w:p>
        </w:tc>
        <w:tc>
          <w:tcPr>
            <w:tcW w:w="4322" w:type="dxa"/>
            <w:shd w:val="clear" w:color="auto" w:fill="auto"/>
          </w:tcPr>
          <w:p w14:paraId="4942FAFC" w14:textId="02974355" w:rsidR="00003812" w:rsidRPr="00033E8A" w:rsidRDefault="00FB0236" w:rsidP="00AD2BFE">
            <w:pPr>
              <w:jc w:val="both"/>
            </w:pPr>
            <w:r>
              <w:t xml:space="preserve">The project </w:t>
            </w:r>
            <w:r w:rsidR="00AD2BFE">
              <w:t>will</w:t>
            </w:r>
            <w:r>
              <w:t xml:space="preserve"> address the food insecurity and under</w:t>
            </w:r>
            <w:r w:rsidR="006C3D81">
              <w:t>-</w:t>
            </w:r>
            <w:r>
              <w:t xml:space="preserve">nutrition of the </w:t>
            </w:r>
            <w:proofErr w:type="spellStart"/>
            <w:r>
              <w:t>Kutupalong</w:t>
            </w:r>
            <w:proofErr w:type="spellEnd"/>
            <w:r>
              <w:t xml:space="preserve"> Makeshift Settlement dwellers</w:t>
            </w:r>
            <w:r w:rsidR="0041317B">
              <w:t xml:space="preserve"> through</w:t>
            </w:r>
            <w:r w:rsidR="00AD2BFE">
              <w:t xml:space="preserve"> an</w:t>
            </w:r>
            <w:r w:rsidR="0041317B">
              <w:t xml:space="preserve"> integrated </w:t>
            </w:r>
            <w:r w:rsidR="00AD2BFE">
              <w:t xml:space="preserve">Nutrition, livelihoods and hygiene </w:t>
            </w:r>
            <w:r w:rsidR="0041317B">
              <w:t>approach</w:t>
            </w:r>
            <w:r>
              <w:t xml:space="preserve">.  </w:t>
            </w:r>
          </w:p>
        </w:tc>
      </w:tr>
      <w:tr w:rsidR="00003812" w14:paraId="178A0E35" w14:textId="77777777" w:rsidTr="00FF1876">
        <w:tc>
          <w:tcPr>
            <w:tcW w:w="5529" w:type="dxa"/>
            <w:shd w:val="clear" w:color="auto" w:fill="auto"/>
            <w:vAlign w:val="center"/>
          </w:tcPr>
          <w:p w14:paraId="7FCC656C" w14:textId="77777777" w:rsidR="00003812" w:rsidRDefault="00003812" w:rsidP="00FF1876">
            <w:pPr>
              <w:ind w:left="1162" w:hanging="1162"/>
              <w:jc w:val="center"/>
              <w:rPr>
                <w:rFonts w:cs="Arial"/>
                <w:b/>
              </w:rPr>
            </w:pPr>
            <w:r>
              <w:rPr>
                <w:rFonts w:cs="Arial"/>
                <w:b/>
              </w:rPr>
              <w:t>S</w:t>
            </w:r>
            <w:r w:rsidRPr="00E53E00">
              <w:rPr>
                <w:rFonts w:cs="Arial"/>
                <w:b/>
              </w:rPr>
              <w:t>tart</w:t>
            </w:r>
            <w:r>
              <w:rPr>
                <w:rFonts w:cs="Arial"/>
                <w:b/>
              </w:rPr>
              <w:t>/end</w:t>
            </w:r>
            <w:r w:rsidRPr="00E53E00">
              <w:rPr>
                <w:rFonts w:cs="Arial"/>
                <w:b/>
              </w:rPr>
              <w:t xml:space="preserve"> date</w:t>
            </w:r>
            <w:r>
              <w:rPr>
                <w:rFonts w:cs="Arial"/>
                <w:b/>
              </w:rPr>
              <w:t>s</w:t>
            </w:r>
          </w:p>
          <w:p w14:paraId="5F5BEEAC" w14:textId="77777777" w:rsidR="00003812" w:rsidRPr="00E53E00" w:rsidRDefault="00003812" w:rsidP="00FF1876">
            <w:pPr>
              <w:ind w:left="1162" w:hanging="1162"/>
              <w:jc w:val="center"/>
              <w:rPr>
                <w:rFonts w:cs="Arial"/>
                <w:b/>
              </w:rPr>
            </w:pPr>
          </w:p>
        </w:tc>
        <w:tc>
          <w:tcPr>
            <w:tcW w:w="4322" w:type="dxa"/>
            <w:shd w:val="clear" w:color="auto" w:fill="auto"/>
          </w:tcPr>
          <w:p w14:paraId="64E021DC" w14:textId="5A4FFEBD" w:rsidR="00003812" w:rsidRDefault="00D445DD" w:rsidP="00FF1876">
            <w:r>
              <w:t>Start Date: April 1, 2017</w:t>
            </w:r>
            <w:bookmarkStart w:id="0" w:name="_GoBack"/>
            <w:bookmarkEnd w:id="0"/>
          </w:p>
          <w:p w14:paraId="057FEBE9" w14:textId="4878B171" w:rsidR="00FB0236" w:rsidRPr="00033E8A" w:rsidRDefault="00D445DD" w:rsidP="00FF1876">
            <w:r>
              <w:t>End date: March</w:t>
            </w:r>
            <w:r w:rsidR="00FB0236">
              <w:t xml:space="preserve"> 31, 20</w:t>
            </w:r>
            <w:r>
              <w:t>20</w:t>
            </w:r>
          </w:p>
        </w:tc>
      </w:tr>
      <w:tr w:rsidR="00003812" w:rsidRPr="00F408A2" w14:paraId="5F733E23" w14:textId="77777777" w:rsidTr="00FF1876">
        <w:tc>
          <w:tcPr>
            <w:tcW w:w="5529" w:type="dxa"/>
            <w:shd w:val="clear" w:color="auto" w:fill="auto"/>
            <w:vAlign w:val="center"/>
          </w:tcPr>
          <w:p w14:paraId="264FC273" w14:textId="77777777" w:rsidR="00003812" w:rsidRDefault="00003812" w:rsidP="00FF1876">
            <w:pPr>
              <w:ind w:left="1162" w:hanging="1162"/>
              <w:jc w:val="center"/>
              <w:rPr>
                <w:rFonts w:cs="Arial"/>
                <w:b/>
              </w:rPr>
            </w:pPr>
            <w:r w:rsidRPr="00E53E00">
              <w:rPr>
                <w:rFonts w:cs="Arial"/>
                <w:b/>
              </w:rPr>
              <w:t>Organisation name</w:t>
            </w:r>
          </w:p>
          <w:p w14:paraId="5CE37C49" w14:textId="77777777" w:rsidR="00003812" w:rsidRPr="00E53E00" w:rsidRDefault="00003812" w:rsidP="00FF1876">
            <w:pPr>
              <w:ind w:left="1162" w:hanging="1162"/>
              <w:jc w:val="center"/>
              <w:rPr>
                <w:rFonts w:cs="Arial"/>
                <w:b/>
              </w:rPr>
            </w:pPr>
          </w:p>
        </w:tc>
        <w:tc>
          <w:tcPr>
            <w:tcW w:w="4322" w:type="dxa"/>
            <w:shd w:val="clear" w:color="auto" w:fill="auto"/>
          </w:tcPr>
          <w:p w14:paraId="1E23D370" w14:textId="536DBE89" w:rsidR="00003812" w:rsidRPr="00D445DD" w:rsidRDefault="00AD2BFE" w:rsidP="00FF1876">
            <w:pPr>
              <w:rPr>
                <w:lang w:val="en-US"/>
              </w:rPr>
            </w:pPr>
            <w:r w:rsidRPr="00D445DD">
              <w:rPr>
                <w:lang w:val="en-US"/>
              </w:rPr>
              <w:t>Action Against Hunger</w:t>
            </w:r>
            <w:r w:rsidR="00FB0236" w:rsidRPr="00D445DD">
              <w:rPr>
                <w:lang w:val="en-US"/>
              </w:rPr>
              <w:t xml:space="preserve"> (ACF</w:t>
            </w:r>
            <w:r w:rsidR="004473C4" w:rsidRPr="00D445DD">
              <w:rPr>
                <w:lang w:val="en-US"/>
              </w:rPr>
              <w:t xml:space="preserve"> International</w:t>
            </w:r>
            <w:r w:rsidR="00FB0236" w:rsidRPr="00D445DD">
              <w:rPr>
                <w:lang w:val="en-US"/>
              </w:rPr>
              <w:t xml:space="preserve">) </w:t>
            </w:r>
          </w:p>
        </w:tc>
      </w:tr>
      <w:tr w:rsidR="00003812" w14:paraId="1347322C" w14:textId="77777777" w:rsidTr="00FF1876">
        <w:tc>
          <w:tcPr>
            <w:tcW w:w="5529" w:type="dxa"/>
            <w:shd w:val="clear" w:color="auto" w:fill="auto"/>
          </w:tcPr>
          <w:p w14:paraId="6323A55F" w14:textId="77777777" w:rsidR="00003812" w:rsidRDefault="00003812" w:rsidP="00FF1876">
            <w:pPr>
              <w:jc w:val="center"/>
              <w:rPr>
                <w:rFonts w:cs="Arial"/>
                <w:b/>
              </w:rPr>
            </w:pPr>
            <w:r>
              <w:rPr>
                <w:rFonts w:cs="Arial"/>
                <w:b/>
              </w:rPr>
              <w:t>Primary c</w:t>
            </w:r>
            <w:r w:rsidRPr="00E53E00">
              <w:rPr>
                <w:rFonts w:cs="Arial"/>
                <w:b/>
              </w:rPr>
              <w:t>ontact person</w:t>
            </w:r>
            <w:r>
              <w:rPr>
                <w:rFonts w:cs="Arial"/>
                <w:b/>
              </w:rPr>
              <w:t>, email and phone number</w:t>
            </w:r>
          </w:p>
          <w:p w14:paraId="698C137D" w14:textId="77777777" w:rsidR="00003812" w:rsidRPr="00E53E00" w:rsidRDefault="00003812" w:rsidP="00FF1876">
            <w:pPr>
              <w:jc w:val="center"/>
              <w:rPr>
                <w:rFonts w:cs="Arial"/>
                <w:b/>
              </w:rPr>
            </w:pPr>
          </w:p>
        </w:tc>
        <w:tc>
          <w:tcPr>
            <w:tcW w:w="4322" w:type="dxa"/>
            <w:shd w:val="clear" w:color="auto" w:fill="auto"/>
          </w:tcPr>
          <w:p w14:paraId="3DD4846B" w14:textId="77777777" w:rsidR="00003812" w:rsidRDefault="00FB0236" w:rsidP="00FF1876">
            <w:r>
              <w:t>Nipin G</w:t>
            </w:r>
            <w:r w:rsidR="00CD55C5">
              <w:t>angadharan</w:t>
            </w:r>
          </w:p>
          <w:p w14:paraId="1CE8C6D4" w14:textId="1D1A730C" w:rsidR="00CD55C5" w:rsidRDefault="00CD55C5" w:rsidP="00FF1876">
            <w:r>
              <w:t>Country Director</w:t>
            </w:r>
            <w:r w:rsidR="00AD2BFE">
              <w:t>, ACF Bangladesh</w:t>
            </w:r>
          </w:p>
          <w:p w14:paraId="29207135" w14:textId="77777777" w:rsidR="001E4D89" w:rsidRDefault="001E4D89" w:rsidP="00FF1876">
            <w:r>
              <w:t xml:space="preserve">Email: </w:t>
            </w:r>
            <w:hyperlink r:id="rId9" w:history="1">
              <w:r w:rsidRPr="003A16E1">
                <w:rPr>
                  <w:rStyle w:val="Hyperlink"/>
                </w:rPr>
                <w:t>cd@bd.missions-acf.org</w:t>
              </w:r>
            </w:hyperlink>
          </w:p>
          <w:p w14:paraId="5CA3CEF3" w14:textId="34337BFD" w:rsidR="001E4D89" w:rsidRPr="00033E8A" w:rsidRDefault="00CD55C5" w:rsidP="005C3EB1">
            <w:r>
              <w:t>Tel:</w:t>
            </w:r>
            <w:r w:rsidR="001E4D89">
              <w:t xml:space="preserve"> +88</w:t>
            </w:r>
            <w:r>
              <w:t xml:space="preserve">0 (0) </w:t>
            </w:r>
            <w:r w:rsidR="001E4D89">
              <w:t>186</w:t>
            </w:r>
            <w:r w:rsidR="005C3EB1">
              <w:t xml:space="preserve"> </w:t>
            </w:r>
            <w:r w:rsidR="001E4D89">
              <w:t>986</w:t>
            </w:r>
            <w:r w:rsidR="005C3EB1">
              <w:t xml:space="preserve"> </w:t>
            </w:r>
            <w:r w:rsidR="001E4D89">
              <w:t>4101</w:t>
            </w:r>
          </w:p>
        </w:tc>
      </w:tr>
      <w:tr w:rsidR="00003812" w14:paraId="5B7F480D" w14:textId="77777777" w:rsidTr="00FF1876">
        <w:tc>
          <w:tcPr>
            <w:tcW w:w="5529" w:type="dxa"/>
            <w:tcBorders>
              <w:bottom w:val="single" w:sz="4" w:space="0" w:color="auto"/>
            </w:tcBorders>
            <w:shd w:val="clear" w:color="auto" w:fill="auto"/>
          </w:tcPr>
          <w:p w14:paraId="2D5C790F" w14:textId="77777777" w:rsidR="00003812" w:rsidRDefault="00003812" w:rsidP="00FF1876">
            <w:pPr>
              <w:jc w:val="center"/>
              <w:rPr>
                <w:rFonts w:cs="Arial"/>
                <w:b/>
              </w:rPr>
            </w:pPr>
            <w:r w:rsidRPr="00EB6171">
              <w:rPr>
                <w:b/>
              </w:rPr>
              <w:t xml:space="preserve">Secondary contact person, </w:t>
            </w:r>
            <w:r w:rsidRPr="00EB6171">
              <w:rPr>
                <w:rFonts w:cs="Arial"/>
                <w:b/>
              </w:rPr>
              <w:t>email and phone number</w:t>
            </w:r>
          </w:p>
          <w:p w14:paraId="4F9CFB55" w14:textId="77777777" w:rsidR="00003812" w:rsidRPr="002009E7" w:rsidRDefault="00003812" w:rsidP="00FF1876">
            <w:pPr>
              <w:jc w:val="center"/>
              <w:rPr>
                <w:rFonts w:cs="Arial"/>
                <w:b/>
              </w:rPr>
            </w:pPr>
          </w:p>
        </w:tc>
        <w:tc>
          <w:tcPr>
            <w:tcW w:w="4322" w:type="dxa"/>
            <w:tcBorders>
              <w:bottom w:val="single" w:sz="4" w:space="0" w:color="auto"/>
            </w:tcBorders>
            <w:shd w:val="clear" w:color="auto" w:fill="auto"/>
          </w:tcPr>
          <w:p w14:paraId="5462BF46" w14:textId="77777777" w:rsidR="00CD55C5" w:rsidRDefault="00CD55C5" w:rsidP="00CD55C5">
            <w:r w:rsidRPr="00CD55C5">
              <w:t>Jo Honeybone</w:t>
            </w:r>
          </w:p>
          <w:p w14:paraId="6B50C0A3" w14:textId="1ABC4C62" w:rsidR="00CD55C5" w:rsidRDefault="00CD55C5" w:rsidP="00CD55C5">
            <w:r w:rsidRPr="00CD55C5">
              <w:t>Senior DFID Relations Manager</w:t>
            </w:r>
            <w:r w:rsidR="00AD2BFE">
              <w:t>, ACF UK</w:t>
            </w:r>
          </w:p>
          <w:p w14:paraId="13FB0FC0" w14:textId="77777777" w:rsidR="00003812" w:rsidRDefault="0097059E" w:rsidP="00CD55C5">
            <w:hyperlink r:id="rId10" w:history="1">
              <w:r w:rsidR="00CD55C5" w:rsidRPr="00CD55C5">
                <w:rPr>
                  <w:rStyle w:val="Hyperlink"/>
                </w:rPr>
                <w:t>J.Honeybone@actionagainsthunger.org.uk</w:t>
              </w:r>
            </w:hyperlink>
          </w:p>
          <w:p w14:paraId="2197E6D5" w14:textId="36287A2B" w:rsidR="00CD55C5" w:rsidRPr="00033E8A" w:rsidRDefault="00CD55C5" w:rsidP="00CD55C5">
            <w:r w:rsidRPr="00CD55C5">
              <w:t>T</w:t>
            </w:r>
            <w:r>
              <w:t>el</w:t>
            </w:r>
            <w:r w:rsidRPr="00CD55C5">
              <w:t>: +44 (0) 208 853 7574</w:t>
            </w:r>
          </w:p>
        </w:tc>
      </w:tr>
      <w:tr w:rsidR="00003812" w:rsidRPr="00E53E00" w14:paraId="646AED7B" w14:textId="77777777" w:rsidTr="00FF1876">
        <w:tc>
          <w:tcPr>
            <w:tcW w:w="9851" w:type="dxa"/>
            <w:gridSpan w:val="2"/>
            <w:tcBorders>
              <w:bottom w:val="single" w:sz="4" w:space="0" w:color="auto"/>
            </w:tcBorders>
            <w:shd w:val="clear" w:color="auto" w:fill="FF6600"/>
          </w:tcPr>
          <w:p w14:paraId="3CFC1049" w14:textId="77777777" w:rsidR="00003812" w:rsidRPr="00E53E00" w:rsidRDefault="00003812" w:rsidP="00FF1876">
            <w:pPr>
              <w:jc w:val="center"/>
              <w:rPr>
                <w:rFonts w:cs="Arial"/>
                <w:b/>
                <w:color w:val="000000"/>
                <w:sz w:val="32"/>
                <w:szCs w:val="32"/>
              </w:rPr>
            </w:pPr>
            <w:r>
              <w:rPr>
                <w:rFonts w:cs="Arial"/>
                <w:b/>
                <w:color w:val="000000"/>
                <w:sz w:val="32"/>
                <w:szCs w:val="32"/>
              </w:rPr>
              <w:t>Context</w:t>
            </w:r>
          </w:p>
          <w:p w14:paraId="2D099A23" w14:textId="77777777" w:rsidR="00003812" w:rsidRPr="00E53E00" w:rsidRDefault="00003812" w:rsidP="00FF1876">
            <w:pPr>
              <w:rPr>
                <w:rFonts w:cs="Arial"/>
                <w:b/>
                <w:color w:val="FFFFFF"/>
              </w:rPr>
            </w:pPr>
          </w:p>
        </w:tc>
      </w:tr>
      <w:tr w:rsidR="00003812" w:rsidRPr="00E53E00" w14:paraId="37E42ECA" w14:textId="77777777" w:rsidTr="00FF1876">
        <w:tc>
          <w:tcPr>
            <w:tcW w:w="9851" w:type="dxa"/>
            <w:gridSpan w:val="2"/>
            <w:tcBorders>
              <w:bottom w:val="single" w:sz="4" w:space="0" w:color="auto"/>
            </w:tcBorders>
            <w:shd w:val="clear" w:color="auto" w:fill="339933"/>
          </w:tcPr>
          <w:p w14:paraId="75256D6F" w14:textId="77777777" w:rsidR="00003812" w:rsidRPr="00E53E00" w:rsidRDefault="00003812" w:rsidP="00FF1876">
            <w:pPr>
              <w:rPr>
                <w:color w:val="FFFFFF"/>
              </w:rPr>
            </w:pPr>
            <w:r w:rsidRPr="00E53E00">
              <w:rPr>
                <w:rFonts w:cs="Arial"/>
                <w:b/>
                <w:color w:val="FFFFFF"/>
              </w:rPr>
              <w:t>1. Please</w:t>
            </w:r>
            <w:r>
              <w:rPr>
                <w:rFonts w:cs="Arial"/>
                <w:b/>
                <w:color w:val="FFFFFF"/>
              </w:rPr>
              <w:t xml:space="preserve"> give your assessment of</w:t>
            </w:r>
            <w:r w:rsidRPr="00E53E00">
              <w:rPr>
                <w:rFonts w:cs="Arial"/>
                <w:b/>
                <w:color w:val="FFFFFF"/>
              </w:rPr>
              <w:t xml:space="preserve"> the humanitarian emergency and how it is likely to develop over the funding period. </w:t>
            </w:r>
            <w:r w:rsidRPr="00E53E00">
              <w:rPr>
                <w:rFonts w:cs="Arial"/>
                <w:color w:val="FFFFFF"/>
              </w:rPr>
              <w:t xml:space="preserve">Please limit to three </w:t>
            </w:r>
            <w:r>
              <w:rPr>
                <w:rFonts w:cs="Arial"/>
                <w:color w:val="FFFFFF"/>
              </w:rPr>
              <w:t xml:space="preserve">succinct </w:t>
            </w:r>
            <w:r w:rsidRPr="00E53E00">
              <w:rPr>
                <w:rFonts w:cs="Arial"/>
                <w:color w:val="FFFFFF"/>
              </w:rPr>
              <w:t>bullets.</w:t>
            </w:r>
          </w:p>
        </w:tc>
      </w:tr>
      <w:tr w:rsidR="00003812" w14:paraId="66D89E42" w14:textId="77777777" w:rsidTr="00FF1876">
        <w:tc>
          <w:tcPr>
            <w:tcW w:w="9851" w:type="dxa"/>
            <w:gridSpan w:val="2"/>
            <w:tcBorders>
              <w:bottom w:val="single" w:sz="4" w:space="0" w:color="auto"/>
            </w:tcBorders>
            <w:shd w:val="clear" w:color="auto" w:fill="auto"/>
          </w:tcPr>
          <w:p w14:paraId="47E3D1C6" w14:textId="77777777" w:rsidR="00003812" w:rsidRDefault="0073246F" w:rsidP="00E14FEF">
            <w:pPr>
              <w:numPr>
                <w:ilvl w:val="0"/>
                <w:numId w:val="4"/>
              </w:numPr>
              <w:jc w:val="both"/>
            </w:pPr>
            <w:r>
              <w:t xml:space="preserve">91.5% of the </w:t>
            </w:r>
            <w:proofErr w:type="spellStart"/>
            <w:r w:rsidR="00E660C2">
              <w:t>Kutupalong</w:t>
            </w:r>
            <w:proofErr w:type="spellEnd"/>
            <w:r w:rsidR="00E660C2">
              <w:t xml:space="preserve"> Makeshift Settlement (KMS)</w:t>
            </w:r>
            <w:r w:rsidR="001B6F88">
              <w:t xml:space="preserve"> dwellers are food insecure (</w:t>
            </w:r>
            <w:r w:rsidR="0041317B">
              <w:t xml:space="preserve">30.6% are severely </w:t>
            </w:r>
            <w:r w:rsidR="001B6F88">
              <w:t>and 60.9% are moderately food insecure) due to lack of income earning opportunities</w:t>
            </w:r>
            <w:r w:rsidR="0041317B">
              <w:t xml:space="preserve"> (ACF integrated SMART surve</w:t>
            </w:r>
            <w:r w:rsidR="00FE06F2">
              <w:t>y, December 2015);</w:t>
            </w:r>
          </w:p>
          <w:p w14:paraId="09F38355" w14:textId="77777777" w:rsidR="001B6F88" w:rsidRDefault="0041317B" w:rsidP="00E14FEF">
            <w:pPr>
              <w:numPr>
                <w:ilvl w:val="0"/>
                <w:numId w:val="4"/>
              </w:numPr>
              <w:jc w:val="both"/>
            </w:pPr>
            <w:r>
              <w:t>P</w:t>
            </w:r>
            <w:r w:rsidR="001B6F88">
              <w:t>revalence of Global Acute Mal</w:t>
            </w:r>
            <w:r w:rsidR="009344E5">
              <w:t>nutrition (GAM) is 20.1% which is much higher than the emergency threshold (</w:t>
            </w:r>
            <w:r w:rsidR="009344E5">
              <w:rPr>
                <w:rFonts w:cs="Arial"/>
              </w:rPr>
              <w:t>≥</w:t>
            </w:r>
            <w:r w:rsidR="009344E5">
              <w:t xml:space="preserve"> 15%), half (50.0%) of the children are underweight with 18.5% severely underweight while 56.5% are stunted and 24.5% are severely stunted</w:t>
            </w:r>
            <w:r>
              <w:t xml:space="preserve"> (ACF integrated SMART survey, December 2015)</w:t>
            </w:r>
            <w:r w:rsidR="00FE06F2">
              <w:t>;</w:t>
            </w:r>
            <w:r>
              <w:t xml:space="preserve"> </w:t>
            </w:r>
          </w:p>
          <w:p w14:paraId="5E0204A8" w14:textId="77777777" w:rsidR="00003812" w:rsidRPr="0041317B" w:rsidRDefault="000A434D" w:rsidP="00E14FEF">
            <w:pPr>
              <w:numPr>
                <w:ilvl w:val="0"/>
                <w:numId w:val="4"/>
              </w:numPr>
              <w:jc w:val="both"/>
            </w:pPr>
            <w:r>
              <w:t xml:space="preserve">The unregistered </w:t>
            </w:r>
            <w:proofErr w:type="spellStart"/>
            <w:r>
              <w:t>Rohingya</w:t>
            </w:r>
            <w:proofErr w:type="spellEnd"/>
            <w:r>
              <w:t xml:space="preserve"> refugees living in unofficial makeshift sites have been experiencing chronic hunger and high </w:t>
            </w:r>
            <w:r w:rsidR="0041317B">
              <w:t>level of under nutrition</w:t>
            </w:r>
            <w:r w:rsidR="00FE06F2">
              <w:t xml:space="preserve"> as they severely lack</w:t>
            </w:r>
            <w:r>
              <w:t xml:space="preserve"> income earning oppo</w:t>
            </w:r>
            <w:r w:rsidR="00FE06F2">
              <w:t>rtunities</w:t>
            </w:r>
            <w:r>
              <w:t xml:space="preserve">. </w:t>
            </w:r>
            <w:r w:rsidRPr="0041317B">
              <w:t xml:space="preserve">The lack of official food assistance and the difficulties faced by </w:t>
            </w:r>
            <w:r w:rsidR="00FE06F2">
              <w:t xml:space="preserve">the </w:t>
            </w:r>
            <w:r w:rsidRPr="0041317B">
              <w:t>refugees in earning and transferring in</w:t>
            </w:r>
            <w:r w:rsidR="00FE06F2">
              <w:t>comes to their families result</w:t>
            </w:r>
            <w:r w:rsidRPr="0041317B">
              <w:t xml:space="preserve"> in persistent food insecurity.</w:t>
            </w:r>
          </w:p>
          <w:p w14:paraId="0E798464" w14:textId="77777777" w:rsidR="00003812" w:rsidRPr="00033E8A" w:rsidRDefault="00003812" w:rsidP="000A434D"/>
        </w:tc>
      </w:tr>
      <w:tr w:rsidR="00003812" w:rsidRPr="00E53E00" w14:paraId="6333A3B5" w14:textId="77777777" w:rsidTr="00FF1876">
        <w:tc>
          <w:tcPr>
            <w:tcW w:w="9851" w:type="dxa"/>
            <w:gridSpan w:val="2"/>
            <w:tcBorders>
              <w:bottom w:val="single" w:sz="4" w:space="0" w:color="auto"/>
            </w:tcBorders>
            <w:shd w:val="clear" w:color="auto" w:fill="339933"/>
          </w:tcPr>
          <w:p w14:paraId="1F3C3115" w14:textId="77777777" w:rsidR="00003812" w:rsidRPr="00E53E00" w:rsidRDefault="00003812" w:rsidP="00FF1876">
            <w:pPr>
              <w:rPr>
                <w:color w:val="FFFFFF"/>
              </w:rPr>
            </w:pPr>
            <w:r w:rsidRPr="00E53E00">
              <w:rPr>
                <w:rFonts w:cs="Arial"/>
                <w:b/>
                <w:color w:val="FFFFFF"/>
              </w:rPr>
              <w:t xml:space="preserve">2. What is the </w:t>
            </w:r>
            <w:r>
              <w:rPr>
                <w:rFonts w:cs="Arial"/>
                <w:b/>
                <w:color w:val="FFFFFF"/>
              </w:rPr>
              <w:t xml:space="preserve">proposed form of assistance </w:t>
            </w:r>
            <w:r w:rsidRPr="009940B2">
              <w:rPr>
                <w:rFonts w:cs="Arial"/>
                <w:color w:val="FFFFFF"/>
              </w:rPr>
              <w:t>(in-kind, cash or combination)</w:t>
            </w:r>
            <w:r>
              <w:rPr>
                <w:rFonts w:cs="Arial"/>
                <w:b/>
                <w:color w:val="FFFFFF"/>
              </w:rPr>
              <w:t xml:space="preserve"> and </w:t>
            </w:r>
            <w:r w:rsidRPr="00E53E00">
              <w:rPr>
                <w:rFonts w:cs="Arial"/>
                <w:b/>
                <w:color w:val="FFFFFF"/>
              </w:rPr>
              <w:t xml:space="preserve">location of </w:t>
            </w:r>
            <w:r w:rsidRPr="006F12EF">
              <w:rPr>
                <w:rFonts w:cs="Arial"/>
                <w:b/>
                <w:color w:val="FFFFFF"/>
              </w:rPr>
              <w:t>the proposed intervention</w:t>
            </w:r>
            <w:r w:rsidRPr="00E53E00">
              <w:rPr>
                <w:rFonts w:cs="Arial"/>
                <w:b/>
                <w:color w:val="FFFFFF"/>
              </w:rPr>
              <w:t xml:space="preserve">? </w:t>
            </w:r>
            <w:r w:rsidRPr="00E53E00">
              <w:rPr>
                <w:rFonts w:cs="Arial"/>
                <w:color w:val="FFFFFF"/>
              </w:rPr>
              <w:t>Please provide a map.</w:t>
            </w:r>
          </w:p>
        </w:tc>
      </w:tr>
      <w:tr w:rsidR="00003812" w14:paraId="01DC91FD" w14:textId="77777777" w:rsidTr="00FF1876">
        <w:tc>
          <w:tcPr>
            <w:tcW w:w="9851" w:type="dxa"/>
            <w:gridSpan w:val="2"/>
            <w:tcBorders>
              <w:bottom w:val="single" w:sz="4" w:space="0" w:color="auto"/>
            </w:tcBorders>
            <w:shd w:val="clear" w:color="auto" w:fill="auto"/>
          </w:tcPr>
          <w:p w14:paraId="05F5AB9E" w14:textId="6C8F80FF" w:rsidR="005065BE" w:rsidRPr="005065BE" w:rsidRDefault="00497B65" w:rsidP="009A7599">
            <w:pPr>
              <w:numPr>
                <w:ilvl w:val="0"/>
                <w:numId w:val="4"/>
              </w:numPr>
              <w:jc w:val="both"/>
              <w:rPr>
                <w:color w:val="943634" w:themeColor="accent2" w:themeShade="BF"/>
              </w:rPr>
            </w:pPr>
            <w:r>
              <w:t xml:space="preserve">The </w:t>
            </w:r>
            <w:r w:rsidR="00D53C1C">
              <w:t>project will provide</w:t>
            </w:r>
            <w:r>
              <w:t xml:space="preserve"> cash based intervention</w:t>
            </w:r>
            <w:r w:rsidR="00D53C1C">
              <w:t>s; a</w:t>
            </w:r>
            <w:r>
              <w:t xml:space="preserve"> combination of both conditional and unconditional cash grant</w:t>
            </w:r>
            <w:r w:rsidR="00D53C1C">
              <w:t>s</w:t>
            </w:r>
            <w:r>
              <w:t xml:space="preserve">. </w:t>
            </w:r>
            <w:r w:rsidR="009A7599" w:rsidRPr="009A7599">
              <w:t>ACF proposed BDT 12000 in line with the recent ECHO supported project in KMS.</w:t>
            </w:r>
            <w:r w:rsidR="006F12EF">
              <w:t xml:space="preserve"> </w:t>
            </w:r>
            <w:r w:rsidR="009A7599" w:rsidRPr="009A7599">
              <w:t>The amount was proposed considering the context of KMS and experience of the KMS population in engaging with Income Generation Activities</w:t>
            </w:r>
            <w:r w:rsidR="009A7599">
              <w:t xml:space="preserve"> and the </w:t>
            </w:r>
            <w:r w:rsidR="006E5C4B">
              <w:t>amount needed to overcome the lean period</w:t>
            </w:r>
            <w:r w:rsidR="009A7599" w:rsidRPr="009A7599">
              <w:t>.</w:t>
            </w:r>
            <w:r w:rsidR="006E5C4B">
              <w:t xml:space="preserve"> So the </w:t>
            </w:r>
            <w:r w:rsidR="006E5C4B">
              <w:lastRenderedPageBreak/>
              <w:t xml:space="preserve">BDT 12000 is divided in two kinds of cash grants for each of the targeted households. Firstly BDT 4000 for </w:t>
            </w:r>
            <w:r w:rsidR="008963BA">
              <w:t>C</w:t>
            </w:r>
            <w:r w:rsidR="00D53C1C">
              <w:t xml:space="preserve">ash for </w:t>
            </w:r>
            <w:r w:rsidR="008963BA">
              <w:t>W</w:t>
            </w:r>
            <w:r w:rsidR="00D53C1C">
              <w:t>ork</w:t>
            </w:r>
            <w:r w:rsidR="006E5C4B">
              <w:t xml:space="preserve"> or</w:t>
            </w:r>
            <w:r w:rsidR="009A7599">
              <w:t xml:space="preserve"> unconditional cash grants</w:t>
            </w:r>
            <w:r w:rsidR="006E5C4B">
              <w:t xml:space="preserve"> which</w:t>
            </w:r>
            <w:r w:rsidR="008963BA">
              <w:t xml:space="preserve"> will provide immediate cash income for the project beneficiaries to meet the</w:t>
            </w:r>
            <w:r w:rsidR="00D53C1C">
              <w:t>ir food</w:t>
            </w:r>
            <w:r w:rsidR="008963BA">
              <w:t xml:space="preserve"> needs and other basic requirements during </w:t>
            </w:r>
            <w:r w:rsidR="00D53C1C">
              <w:t xml:space="preserve">the </w:t>
            </w:r>
            <w:r w:rsidR="008963BA">
              <w:t xml:space="preserve">lean season. </w:t>
            </w:r>
            <w:r w:rsidR="006E5C4B">
              <w:t xml:space="preserve">Secondly amount of BDT 8000 for </w:t>
            </w:r>
            <w:r w:rsidR="008963BA">
              <w:t xml:space="preserve">Livelihoods </w:t>
            </w:r>
            <w:r w:rsidR="00D53C1C">
              <w:t>C</w:t>
            </w:r>
            <w:r w:rsidR="008963BA">
              <w:t>ash grant</w:t>
            </w:r>
            <w:r w:rsidR="006E5C4B">
              <w:t xml:space="preserve"> which will be provided to the targeted</w:t>
            </w:r>
            <w:r w:rsidR="008963BA">
              <w:t xml:space="preserve"> beneficiaries to ensure income generation throughout the year</w:t>
            </w:r>
            <w:r w:rsidR="006E5C4B">
              <w:t xml:space="preserve"> (Livelihood recovery)</w:t>
            </w:r>
            <w:r w:rsidR="008963BA">
              <w:t>. Households headed by elderly person</w:t>
            </w:r>
            <w:r w:rsidR="000666CD">
              <w:t>s</w:t>
            </w:r>
            <w:r w:rsidR="00602BAA">
              <w:t>, persons with disabilit</w:t>
            </w:r>
            <w:r w:rsidR="000666CD">
              <w:t>ies</w:t>
            </w:r>
            <w:r w:rsidR="00602BAA">
              <w:t>, chronically sick person</w:t>
            </w:r>
            <w:r w:rsidR="000666CD">
              <w:t>s</w:t>
            </w:r>
            <w:r w:rsidR="0041317B">
              <w:t>,</w:t>
            </w:r>
            <w:r w:rsidR="00431D80">
              <w:t xml:space="preserve"> widowed or separated women, </w:t>
            </w:r>
            <w:r w:rsidR="00D36B8F">
              <w:t>pregnant and lactating women</w:t>
            </w:r>
            <w:r w:rsidR="000666CD">
              <w:t>,</w:t>
            </w:r>
            <w:r w:rsidR="00602BAA">
              <w:t xml:space="preserve"> will be entitled </w:t>
            </w:r>
            <w:r w:rsidR="000666CD">
              <w:t xml:space="preserve">to </w:t>
            </w:r>
            <w:r w:rsidR="00602BAA">
              <w:t>unconditional cash grant</w:t>
            </w:r>
            <w:r w:rsidR="000666CD">
              <w:t>s</w:t>
            </w:r>
            <w:r w:rsidR="00602BAA">
              <w:t xml:space="preserve">. </w:t>
            </w:r>
            <w:r w:rsidR="005065BE" w:rsidRPr="006F12EF">
              <w:rPr>
                <w:color w:val="943634" w:themeColor="accent2" w:themeShade="BF"/>
              </w:rPr>
              <w:t xml:space="preserve">However considering the recent developments with the government, the project activities will be executed in </w:t>
            </w:r>
            <w:r w:rsidR="005065BE">
              <w:rPr>
                <w:color w:val="943634" w:themeColor="accent2" w:themeShade="BF"/>
              </w:rPr>
              <w:t>phases: D</w:t>
            </w:r>
            <w:r w:rsidR="005065BE" w:rsidRPr="006F12EF">
              <w:rPr>
                <w:color w:val="943634" w:themeColor="accent2" w:themeShade="BF"/>
              </w:rPr>
              <w:t>uring the first phase</w:t>
            </w:r>
            <w:r w:rsidR="005065BE">
              <w:rPr>
                <w:color w:val="943634" w:themeColor="accent2" w:themeShade="BF"/>
              </w:rPr>
              <w:t xml:space="preserve">, activities related to Cash for Work and unconditional cash grants will start (the first amount of 4000 BDT); while the </w:t>
            </w:r>
            <w:r w:rsidR="005065BE" w:rsidRPr="005065BE">
              <w:rPr>
                <w:color w:val="943634" w:themeColor="accent2" w:themeShade="BF"/>
              </w:rPr>
              <w:t>Livelihoods Cash grant</w:t>
            </w:r>
            <w:r w:rsidR="005065BE">
              <w:rPr>
                <w:color w:val="943634" w:themeColor="accent2" w:themeShade="BF"/>
              </w:rPr>
              <w:t xml:space="preserve"> of 8000 BDT will only be executed in the second phase of the project after successful advocacy efforts around the livelihoods agenda for refugees.</w:t>
            </w:r>
          </w:p>
          <w:p w14:paraId="7DB0DE19" w14:textId="77777777" w:rsidR="005065BE" w:rsidRDefault="005065BE" w:rsidP="005065BE">
            <w:pPr>
              <w:ind w:left="720"/>
              <w:jc w:val="both"/>
            </w:pPr>
          </w:p>
          <w:p w14:paraId="4F1C2F9E" w14:textId="15D6FE75" w:rsidR="00003812" w:rsidRDefault="005065BE" w:rsidP="005065BE">
            <w:pPr>
              <w:ind w:left="720"/>
              <w:jc w:val="both"/>
            </w:pPr>
            <w:r w:rsidRPr="005065BE">
              <w:rPr>
                <w:color w:val="943634" w:themeColor="accent2" w:themeShade="BF"/>
              </w:rPr>
              <w:t>The following activities will start already during the first phase and will continue during the second phase:</w:t>
            </w:r>
            <w:r>
              <w:t xml:space="preserve"> </w:t>
            </w:r>
            <w:r w:rsidR="00FA1DFD">
              <w:t>Health, hygiene and nutrition awareness raising sessions and counselling for assisting behaviour change will be organized by the project staff with support from Block Management Committee and Model Mothers (</w:t>
            </w:r>
            <w:proofErr w:type="gramStart"/>
            <w:r w:rsidR="00FA1DFD">
              <w:t>peer</w:t>
            </w:r>
            <w:proofErr w:type="gramEnd"/>
            <w:r w:rsidR="00FA1DFD">
              <w:t xml:space="preserve"> education later on).</w:t>
            </w:r>
            <w:r w:rsidR="009A7599">
              <w:t xml:space="preserve"> </w:t>
            </w:r>
            <w:r w:rsidR="00602BAA">
              <w:t xml:space="preserve">In addition, </w:t>
            </w:r>
            <w:r w:rsidR="0039216C">
              <w:t>menstrual management kits</w:t>
            </w:r>
            <w:r w:rsidR="00FA1DFD">
              <w:t xml:space="preserve"> and IEC materials</w:t>
            </w:r>
            <w:r w:rsidR="00602BAA">
              <w:t xml:space="preserve"> will be provided to all targeted households to ensure better he</w:t>
            </w:r>
            <w:r w:rsidR="00FA1DFD">
              <w:t>alth and hygiene for mothers,</w:t>
            </w:r>
            <w:r w:rsidR="00602BAA">
              <w:t xml:space="preserve"> adolescent girls</w:t>
            </w:r>
            <w:r w:rsidR="00FA1DFD">
              <w:t xml:space="preserve"> and the rest of the family</w:t>
            </w:r>
            <w:r w:rsidR="00602BAA">
              <w:t xml:space="preserve">. </w:t>
            </w:r>
          </w:p>
          <w:p w14:paraId="075BAA93" w14:textId="77777777" w:rsidR="00602BAA" w:rsidRDefault="00602BAA" w:rsidP="00E14FEF">
            <w:pPr>
              <w:ind w:left="720"/>
              <w:jc w:val="both"/>
            </w:pPr>
          </w:p>
          <w:p w14:paraId="62AB8BA3" w14:textId="4C6217D3" w:rsidR="00602BAA" w:rsidRDefault="000666CD" w:rsidP="00E14FEF">
            <w:pPr>
              <w:ind w:left="720"/>
              <w:jc w:val="both"/>
            </w:pPr>
            <w:r>
              <w:t xml:space="preserve">The </w:t>
            </w:r>
            <w:r w:rsidR="00FE2DE5">
              <w:t xml:space="preserve">current </w:t>
            </w:r>
            <w:r>
              <w:t>l</w:t>
            </w:r>
            <w:r w:rsidR="00602BAA">
              <w:t>ocation of the project i</w:t>
            </w:r>
            <w:r w:rsidR="00CD7848">
              <w:t xml:space="preserve">s </w:t>
            </w:r>
            <w:proofErr w:type="spellStart"/>
            <w:r w:rsidR="00CD7848">
              <w:t>Ku</w:t>
            </w:r>
            <w:r w:rsidR="00E14FEF">
              <w:t>tupalong</w:t>
            </w:r>
            <w:proofErr w:type="spellEnd"/>
            <w:r w:rsidR="00E14FEF">
              <w:t xml:space="preserve"> Makeshift Sites in Raza </w:t>
            </w:r>
            <w:proofErr w:type="spellStart"/>
            <w:r w:rsidR="00E14FEF">
              <w:t>P</w:t>
            </w:r>
            <w:r w:rsidR="00CD7848">
              <w:t>along</w:t>
            </w:r>
            <w:proofErr w:type="spellEnd"/>
            <w:r w:rsidR="00CD7848">
              <w:t xml:space="preserve"> union under </w:t>
            </w:r>
            <w:proofErr w:type="spellStart"/>
            <w:r w:rsidR="00CD7848">
              <w:t>Ukhiya</w:t>
            </w:r>
            <w:proofErr w:type="spellEnd"/>
            <w:r w:rsidR="00CD7848">
              <w:t xml:space="preserve"> </w:t>
            </w:r>
            <w:proofErr w:type="spellStart"/>
            <w:r w:rsidR="00CD7848">
              <w:t>Upazila</w:t>
            </w:r>
            <w:proofErr w:type="spellEnd"/>
            <w:r w:rsidR="00CD7848">
              <w:t xml:space="preserve"> of Cox’s Bazar </w:t>
            </w:r>
            <w:r w:rsidR="00913A5D">
              <w:t>d</w:t>
            </w:r>
            <w:r w:rsidR="00462262">
              <w:t>istrict</w:t>
            </w:r>
            <w:r w:rsidR="00CD7848">
              <w:t xml:space="preserve">. </w:t>
            </w:r>
            <w:r w:rsidR="00FE2DE5">
              <w:t>In the event of need or possibility of expansion, the implementation area could be expanded to entire Cox’s Bazar district and beyond, for example, in the event of an emergency like a hurricane</w:t>
            </w:r>
            <w:r w:rsidR="00F3240D">
              <w:t>,</w:t>
            </w:r>
            <w:r w:rsidR="00FE2DE5">
              <w:t xml:space="preserve"> earthquake</w:t>
            </w:r>
            <w:r w:rsidR="00F3240D">
              <w:t xml:space="preserve"> etc</w:t>
            </w:r>
            <w:r w:rsidR="00FE2DE5">
              <w:t xml:space="preserve">. </w:t>
            </w:r>
          </w:p>
          <w:p w14:paraId="6A18DBEE" w14:textId="77777777" w:rsidR="005125B3" w:rsidRDefault="005125B3" w:rsidP="00E14FEF">
            <w:pPr>
              <w:ind w:left="720"/>
              <w:jc w:val="both"/>
            </w:pPr>
          </w:p>
          <w:p w14:paraId="56BA32FE" w14:textId="77777777" w:rsidR="00E14FEF" w:rsidRDefault="00E14FEF" w:rsidP="00E14FEF">
            <w:pPr>
              <w:ind w:left="720"/>
              <w:jc w:val="both"/>
            </w:pPr>
          </w:p>
          <w:p w14:paraId="40432BF1" w14:textId="77777777" w:rsidR="00E14FEF" w:rsidRDefault="00E14FEF" w:rsidP="00E14FEF">
            <w:pPr>
              <w:ind w:left="720"/>
              <w:jc w:val="both"/>
            </w:pPr>
          </w:p>
          <w:p w14:paraId="6BF98514" w14:textId="77777777" w:rsidR="00E14FEF" w:rsidRDefault="00E14FEF" w:rsidP="00E14FEF">
            <w:pPr>
              <w:ind w:left="720"/>
              <w:jc w:val="both"/>
            </w:pPr>
          </w:p>
          <w:p w14:paraId="5E7349DF" w14:textId="77777777" w:rsidR="00E14FEF" w:rsidRDefault="00E14FEF" w:rsidP="00E14FEF">
            <w:pPr>
              <w:ind w:left="720"/>
              <w:jc w:val="both"/>
            </w:pPr>
          </w:p>
          <w:p w14:paraId="07E5E8BA" w14:textId="77777777" w:rsidR="00E14FEF" w:rsidRDefault="00E14FEF" w:rsidP="00E14FEF">
            <w:pPr>
              <w:ind w:left="720"/>
              <w:jc w:val="both"/>
            </w:pPr>
          </w:p>
          <w:p w14:paraId="1A1DCC96" w14:textId="77777777" w:rsidR="00E14FEF" w:rsidRDefault="00E14FEF" w:rsidP="00E14FEF">
            <w:pPr>
              <w:ind w:left="720"/>
              <w:jc w:val="both"/>
            </w:pPr>
          </w:p>
          <w:p w14:paraId="043E65FF" w14:textId="77777777" w:rsidR="00E14FEF" w:rsidRDefault="00E14FEF" w:rsidP="00E14FEF">
            <w:pPr>
              <w:ind w:left="720"/>
              <w:jc w:val="both"/>
            </w:pPr>
          </w:p>
          <w:p w14:paraId="68DB9065" w14:textId="77777777" w:rsidR="00E14FEF" w:rsidRDefault="00E14FEF" w:rsidP="00E14FEF">
            <w:pPr>
              <w:ind w:left="720"/>
              <w:jc w:val="both"/>
            </w:pPr>
          </w:p>
          <w:p w14:paraId="4A3F6BB3" w14:textId="77777777" w:rsidR="00003812" w:rsidRDefault="00003812" w:rsidP="00FF1876"/>
          <w:p w14:paraId="7E139946" w14:textId="77777777" w:rsidR="00E14FEF" w:rsidRDefault="00E14FEF" w:rsidP="00FF1876"/>
          <w:p w14:paraId="50EC1E2C" w14:textId="77777777" w:rsidR="00E14FEF" w:rsidRDefault="00E14FEF" w:rsidP="00FF1876"/>
          <w:p w14:paraId="0D4E4EB0" w14:textId="77777777" w:rsidR="00E14FEF" w:rsidRDefault="00E14FEF" w:rsidP="00FF1876"/>
          <w:p w14:paraId="102D5B1B" w14:textId="77777777" w:rsidR="005125B3" w:rsidRDefault="005125B3" w:rsidP="00FF1876"/>
          <w:p w14:paraId="370CD1E2" w14:textId="77777777" w:rsidR="00E14FEF" w:rsidRPr="00033E8A" w:rsidRDefault="005125B3" w:rsidP="00FF1876">
            <w:r>
              <w:rPr>
                <w:noProof/>
                <w:lang w:val="en-US"/>
              </w:rPr>
              <mc:AlternateContent>
                <mc:Choice Requires="wps">
                  <w:drawing>
                    <wp:anchor distT="0" distB="0" distL="114300" distR="114300" simplePos="0" relativeHeight="251666432" behindDoc="0" locked="0" layoutInCell="1" allowOverlap="1" wp14:anchorId="0177D14C" wp14:editId="6CA511F2">
                      <wp:simplePos x="0" y="0"/>
                      <wp:positionH relativeFrom="column">
                        <wp:posOffset>2395855</wp:posOffset>
                      </wp:positionH>
                      <wp:positionV relativeFrom="paragraph">
                        <wp:posOffset>-2292350</wp:posOffset>
                      </wp:positionV>
                      <wp:extent cx="3336925" cy="133350"/>
                      <wp:effectExtent l="0" t="0" r="0" b="0"/>
                      <wp:wrapTight wrapText="bothSides">
                        <wp:wrapPolygon edited="0">
                          <wp:start x="0" y="0"/>
                          <wp:lineTo x="0" y="18514"/>
                          <wp:lineTo x="21456" y="18514"/>
                          <wp:lineTo x="21456"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336925" cy="133350"/>
                              </a:xfrm>
                              <a:prstGeom prst="rect">
                                <a:avLst/>
                              </a:prstGeom>
                              <a:solidFill>
                                <a:prstClr val="white"/>
                              </a:solidFill>
                              <a:ln>
                                <a:noFill/>
                              </a:ln>
                              <a:effectLst/>
                            </wps:spPr>
                            <wps:txbx>
                              <w:txbxContent>
                                <w:p w14:paraId="07900797" w14:textId="77777777" w:rsidR="00975592" w:rsidRPr="005125B3" w:rsidRDefault="00975592" w:rsidP="005125B3">
                                  <w:pPr>
                                    <w:pStyle w:val="Caption"/>
                                    <w:rPr>
                                      <w:rFonts w:ascii="Garamond" w:hAnsi="Garamond"/>
                                      <w:noProof/>
                                      <w:sz w:val="18"/>
                                      <w:szCs w:val="18"/>
                                    </w:rPr>
                                  </w:pPr>
                                  <w:r w:rsidRPr="005125B3">
                                    <w:rPr>
                                      <w:rFonts w:ascii="Garamond" w:hAnsi="Garamond"/>
                                      <w:sz w:val="18"/>
                                      <w:szCs w:val="18"/>
                                    </w:rPr>
                                    <w:t xml:space="preserve">Location of makeshift settlements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188.65pt;margin-top:-180.5pt;width:262.7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" stroked="f">
                      <v:textbox inset="0,0,0,0">
                        <w:txbxContent>
                          <w:p w14:paraId="07900797" w14:textId="77777777" w:rsidR="00975592" w:rsidRPr="005125B3" w:rsidRDefault="00975592" w:rsidP="005125B3">
                            <w:pPr>
                              <w:pStyle w:val="Caption"/>
                              <w:rPr>
                                <w:rFonts w:ascii="Garamond" w:hAnsi="Garamond"/>
                                <w:noProof/>
                                <w:sz w:val="18"/>
                                <w:szCs w:val="18"/>
                              </w:rPr>
                            </w:pPr>
                            <w:r w:rsidRPr="005125B3">
                              <w:rPr>
                                <w:rFonts w:ascii="Garamond" w:hAnsi="Garamond"/>
                                <w:sz w:val="18"/>
                                <w:szCs w:val="18"/>
                              </w:rPr>
                              <w:t xml:space="preserve">Location of makeshift settlements </w:t>
                            </w:r>
                          </w:p>
                        </w:txbxContent>
                      </v:textbox>
                      <w10:wrap type="tight"/>
                    </v:shape>
                  </w:pict>
                </mc:Fallback>
              </mc:AlternateContent>
            </w:r>
            <w:r>
              <w:rPr>
                <w:noProof/>
                <w:lang w:val="en-US"/>
              </w:rPr>
              <w:drawing>
                <wp:anchor distT="0" distB="0" distL="114300" distR="114300" simplePos="0" relativeHeight="251662336" behindDoc="1" locked="0" layoutInCell="1" allowOverlap="1" wp14:anchorId="13AE59BE" wp14:editId="22B59189">
                  <wp:simplePos x="0" y="0"/>
                  <wp:positionH relativeFrom="column">
                    <wp:posOffset>2399030</wp:posOffset>
                  </wp:positionH>
                  <wp:positionV relativeFrom="paragraph">
                    <wp:posOffset>-2027555</wp:posOffset>
                  </wp:positionV>
                  <wp:extent cx="3336925" cy="2012315"/>
                  <wp:effectExtent l="0" t="0" r="0" b="6985"/>
                  <wp:wrapTight wrapText="bothSides">
                    <wp:wrapPolygon edited="0">
                      <wp:start x="0" y="0"/>
                      <wp:lineTo x="0" y="21470"/>
                      <wp:lineTo x="21456" y="21470"/>
                      <wp:lineTo x="21456" y="0"/>
                      <wp:lineTo x="0" y="0"/>
                    </wp:wrapPolygon>
                  </wp:wrapTight>
                  <wp:docPr id="3" name="Picture 3" descr="C:\Users\ACF\AppData\Local\Microsoft\Windows\Temporary Internet Files\Content.Word\Makeshift camp &amp; EmOp Center-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F\AppData\Local\Microsoft\Windows\Temporary Internet Files\Content.Word\Makeshift camp &amp; EmOp Center-AC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6925" cy="201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4384" behindDoc="0" locked="0" layoutInCell="1" allowOverlap="1" wp14:anchorId="2A9D017F" wp14:editId="644F3EF9">
                      <wp:simplePos x="0" y="0"/>
                      <wp:positionH relativeFrom="column">
                        <wp:posOffset>548005</wp:posOffset>
                      </wp:positionH>
                      <wp:positionV relativeFrom="paragraph">
                        <wp:posOffset>-2317115</wp:posOffset>
                      </wp:positionV>
                      <wp:extent cx="1752600" cy="247650"/>
                      <wp:effectExtent l="0" t="0" r="0" b="0"/>
                      <wp:wrapTight wrapText="bothSides">
                        <wp:wrapPolygon edited="0">
                          <wp:start x="0" y="0"/>
                          <wp:lineTo x="0" y="19938"/>
                          <wp:lineTo x="21365" y="19938"/>
                          <wp:lineTo x="2136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752600" cy="247650"/>
                              </a:xfrm>
                              <a:prstGeom prst="rect">
                                <a:avLst/>
                              </a:prstGeom>
                              <a:solidFill>
                                <a:prstClr val="white"/>
                              </a:solidFill>
                              <a:ln>
                                <a:noFill/>
                              </a:ln>
                              <a:effectLst/>
                            </wps:spPr>
                            <wps:txbx>
                              <w:txbxContent>
                                <w:p w14:paraId="32B33C8B" w14:textId="77777777" w:rsidR="00975592" w:rsidRPr="005125B3" w:rsidRDefault="00975592" w:rsidP="005125B3">
                                  <w:pPr>
                                    <w:pStyle w:val="Caption"/>
                                    <w:rPr>
                                      <w:rFonts w:ascii="Garamond" w:hAnsi="Garamond"/>
                                      <w:noProof/>
                                      <w:sz w:val="18"/>
                                      <w:szCs w:val="18"/>
                                    </w:rPr>
                                  </w:pPr>
                                  <w:r w:rsidRPr="005125B3">
                                    <w:rPr>
                                      <w:rFonts w:ascii="Garamond" w:hAnsi="Garamond"/>
                                      <w:sz w:val="18"/>
                                      <w:szCs w:val="18"/>
                                    </w:rPr>
                                    <w:t>Location of Raja</w:t>
                                  </w:r>
                                  <w:r>
                                    <w:rPr>
                                      <w:rFonts w:ascii="Garamond" w:hAnsi="Garamond"/>
                                      <w:sz w:val="18"/>
                                      <w:szCs w:val="18"/>
                                    </w:rPr>
                                    <w:t xml:space="preserve"> </w:t>
                                  </w:r>
                                  <w:proofErr w:type="spellStart"/>
                                  <w:r>
                                    <w:rPr>
                                      <w:rFonts w:ascii="Garamond" w:hAnsi="Garamond"/>
                                      <w:sz w:val="18"/>
                                      <w:szCs w:val="18"/>
                                    </w:rPr>
                                    <w:t>P</w:t>
                                  </w:r>
                                  <w:r w:rsidRPr="005125B3">
                                    <w:rPr>
                                      <w:rFonts w:ascii="Garamond" w:hAnsi="Garamond"/>
                                      <w:sz w:val="18"/>
                                      <w:szCs w:val="18"/>
                                    </w:rPr>
                                    <w:t>along</w:t>
                                  </w:r>
                                  <w:proofErr w:type="spellEnd"/>
                                  <w:r w:rsidRPr="005125B3">
                                    <w:rPr>
                                      <w:rFonts w:ascii="Garamond" w:hAnsi="Garamond"/>
                                      <w:sz w:val="18"/>
                                      <w:szCs w:val="18"/>
                                    </w:rPr>
                                    <w:t xml:space="preserve"> Union in </w:t>
                                  </w:r>
                                  <w:proofErr w:type="spellStart"/>
                                  <w:r w:rsidRPr="005125B3">
                                    <w:rPr>
                                      <w:rFonts w:ascii="Garamond" w:hAnsi="Garamond"/>
                                      <w:sz w:val="18"/>
                                      <w:szCs w:val="18"/>
                                    </w:rPr>
                                    <w:t>Ukhiya</w:t>
                                  </w:r>
                                  <w:proofErr w:type="spellEnd"/>
                                  <w:r w:rsidRPr="005125B3">
                                    <w:rPr>
                                      <w:rFonts w:ascii="Garamond" w:hAnsi="Garamond"/>
                                      <w:sz w:val="18"/>
                                      <w:szCs w:val="18"/>
                                    </w:rPr>
                                    <w:t xml:space="preserve"> Upazila</w:t>
                                  </w:r>
                                </w:p>
                                <w:p w14:paraId="21267EE8" w14:textId="77777777" w:rsidR="00975592" w:rsidRDefault="009755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3.15pt;margin-top:-182.45pt;width:138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" stroked="f">
                      <v:textbox inset="0,0,0,0">
                        <w:txbxContent>
                          <w:p w14:paraId="32B33C8B" w14:textId="77777777" w:rsidR="00975592" w:rsidRPr="005125B3" w:rsidRDefault="00975592" w:rsidP="005125B3">
                            <w:pPr>
                              <w:pStyle w:val="Caption"/>
                              <w:rPr>
                                <w:rFonts w:ascii="Garamond" w:hAnsi="Garamond"/>
                                <w:noProof/>
                                <w:sz w:val="18"/>
                                <w:szCs w:val="18"/>
                              </w:rPr>
                            </w:pPr>
                            <w:r w:rsidRPr="005125B3">
                              <w:rPr>
                                <w:rFonts w:ascii="Garamond" w:hAnsi="Garamond"/>
                                <w:sz w:val="18"/>
                                <w:szCs w:val="18"/>
                              </w:rPr>
                              <w:t>Location of Raja</w:t>
                            </w:r>
                            <w:r>
                              <w:rPr>
                                <w:rFonts w:ascii="Garamond" w:hAnsi="Garamond"/>
                                <w:sz w:val="18"/>
                                <w:szCs w:val="18"/>
                              </w:rPr>
                              <w:t xml:space="preserve"> </w:t>
                            </w:r>
                            <w:proofErr w:type="spellStart"/>
                            <w:r>
                              <w:rPr>
                                <w:rFonts w:ascii="Garamond" w:hAnsi="Garamond"/>
                                <w:sz w:val="18"/>
                                <w:szCs w:val="18"/>
                              </w:rPr>
                              <w:t>P</w:t>
                            </w:r>
                            <w:r w:rsidRPr="005125B3">
                              <w:rPr>
                                <w:rFonts w:ascii="Garamond" w:hAnsi="Garamond"/>
                                <w:sz w:val="18"/>
                                <w:szCs w:val="18"/>
                              </w:rPr>
                              <w:t>along</w:t>
                            </w:r>
                            <w:proofErr w:type="spellEnd"/>
                            <w:r w:rsidRPr="005125B3">
                              <w:rPr>
                                <w:rFonts w:ascii="Garamond" w:hAnsi="Garamond"/>
                                <w:sz w:val="18"/>
                                <w:szCs w:val="18"/>
                              </w:rPr>
                              <w:t xml:space="preserve"> Union in </w:t>
                            </w:r>
                            <w:proofErr w:type="spellStart"/>
                            <w:r w:rsidRPr="005125B3">
                              <w:rPr>
                                <w:rFonts w:ascii="Garamond" w:hAnsi="Garamond"/>
                                <w:sz w:val="18"/>
                                <w:szCs w:val="18"/>
                              </w:rPr>
                              <w:t>Ukhiya</w:t>
                            </w:r>
                            <w:proofErr w:type="spellEnd"/>
                            <w:r w:rsidRPr="005125B3">
                              <w:rPr>
                                <w:rFonts w:ascii="Garamond" w:hAnsi="Garamond"/>
                                <w:sz w:val="18"/>
                                <w:szCs w:val="18"/>
                              </w:rPr>
                              <w:t xml:space="preserve"> Upazila</w:t>
                            </w:r>
                          </w:p>
                          <w:p w14:paraId="21267EE8" w14:textId="77777777" w:rsidR="00975592" w:rsidRDefault="00975592"/>
                        </w:txbxContent>
                      </v:textbox>
                      <w10:wrap type="tight"/>
                    </v:shape>
                  </w:pict>
                </mc:Fallback>
              </mc:AlternateContent>
            </w:r>
            <w:r>
              <w:rPr>
                <w:noProof/>
                <w:lang w:val="en-US"/>
              </w:rPr>
              <w:drawing>
                <wp:anchor distT="0" distB="0" distL="114300" distR="114300" simplePos="0" relativeHeight="251661312" behindDoc="1" locked="0" layoutInCell="1" allowOverlap="1" wp14:anchorId="4F2FCE7E" wp14:editId="78119129">
                  <wp:simplePos x="0" y="0"/>
                  <wp:positionH relativeFrom="column">
                    <wp:posOffset>545465</wp:posOffset>
                  </wp:positionH>
                  <wp:positionV relativeFrom="paragraph">
                    <wp:posOffset>-2027555</wp:posOffset>
                  </wp:positionV>
                  <wp:extent cx="1644650" cy="2011680"/>
                  <wp:effectExtent l="0" t="0" r="0" b="7620"/>
                  <wp:wrapTight wrapText="bothSides">
                    <wp:wrapPolygon edited="0">
                      <wp:start x="0" y="0"/>
                      <wp:lineTo x="0" y="21477"/>
                      <wp:lineTo x="21266" y="21477"/>
                      <wp:lineTo x="21266" y="0"/>
                      <wp:lineTo x="0" y="0"/>
                    </wp:wrapPolygon>
                  </wp:wrapTight>
                  <wp:docPr id="2" name="Picture 2" descr="C:\Users\ACF\AppData\Local\Microsoft\Windows\Temporary Internet Files\Content.Word\Rajapalong _UkhiaUpaz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F\AppData\Local\Microsoft\Windows\Temporary Internet Files\Content.Word\Rajapalong _UkhiaUpazil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465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03812" w:rsidRPr="00E53E00" w14:paraId="7B1054C2" w14:textId="77777777" w:rsidTr="00FF1876">
        <w:tc>
          <w:tcPr>
            <w:tcW w:w="9851" w:type="dxa"/>
            <w:gridSpan w:val="2"/>
            <w:tcBorders>
              <w:bottom w:val="single" w:sz="4" w:space="0" w:color="auto"/>
            </w:tcBorders>
            <w:shd w:val="clear" w:color="auto" w:fill="339933"/>
          </w:tcPr>
          <w:p w14:paraId="05D943F2" w14:textId="77777777" w:rsidR="00003812" w:rsidRPr="00E53E00" w:rsidRDefault="00003812" w:rsidP="00FF1876">
            <w:pPr>
              <w:rPr>
                <w:b/>
                <w:color w:val="FFFFFF"/>
              </w:rPr>
            </w:pPr>
            <w:r w:rsidRPr="00E53E00">
              <w:rPr>
                <w:b/>
                <w:color w:val="FFFFFF"/>
              </w:rPr>
              <w:lastRenderedPageBreak/>
              <w:t>3. What is your current field</w:t>
            </w:r>
            <w:r>
              <w:rPr>
                <w:b/>
                <w:color w:val="FFFFFF"/>
              </w:rPr>
              <w:t>/</w:t>
            </w:r>
            <w:r w:rsidRPr="00E53E00">
              <w:rPr>
                <w:b/>
                <w:color w:val="FFFFFF"/>
              </w:rPr>
              <w:t>regional presence</w:t>
            </w:r>
            <w:r>
              <w:rPr>
                <w:b/>
                <w:color w:val="FFFFFF"/>
              </w:rPr>
              <w:t>?</w:t>
            </w:r>
            <w:r w:rsidRPr="00E53E00">
              <w:rPr>
                <w:b/>
                <w:color w:val="FFFFFF"/>
              </w:rPr>
              <w:t xml:space="preserve"> </w:t>
            </w:r>
            <w:r w:rsidRPr="00E53E00">
              <w:rPr>
                <w:color w:val="FFFFFF"/>
              </w:rPr>
              <w:t>Please</w:t>
            </w:r>
            <w:r>
              <w:rPr>
                <w:color w:val="FFFFFF"/>
              </w:rPr>
              <w:t xml:space="preserve"> </w:t>
            </w:r>
            <w:r w:rsidRPr="00E53E00">
              <w:rPr>
                <w:color w:val="FFFFFF"/>
              </w:rPr>
              <w:t>specify if this is your own or a partner.</w:t>
            </w:r>
          </w:p>
        </w:tc>
      </w:tr>
      <w:tr w:rsidR="00003812" w14:paraId="4C4E8F07" w14:textId="77777777" w:rsidTr="00FF1876">
        <w:tc>
          <w:tcPr>
            <w:tcW w:w="9851" w:type="dxa"/>
            <w:gridSpan w:val="2"/>
            <w:tcBorders>
              <w:bottom w:val="single" w:sz="4" w:space="0" w:color="auto"/>
            </w:tcBorders>
            <w:shd w:val="clear" w:color="auto" w:fill="auto"/>
          </w:tcPr>
          <w:p w14:paraId="3C909000" w14:textId="108CF333" w:rsidR="00003812" w:rsidRDefault="00003812" w:rsidP="00F32CEA">
            <w:pPr>
              <w:numPr>
                <w:ilvl w:val="0"/>
                <w:numId w:val="1"/>
              </w:numPr>
              <w:jc w:val="both"/>
            </w:pPr>
            <w:r w:rsidRPr="00E35682">
              <w:rPr>
                <w:b/>
              </w:rPr>
              <w:t>Time and location in country:</w:t>
            </w:r>
            <w:r>
              <w:t xml:space="preserve"> </w:t>
            </w:r>
            <w:r w:rsidR="00247B5B">
              <w:t xml:space="preserve">ACF began its operation in Bangladesh through emergency response following the floods and cyclone </w:t>
            </w:r>
            <w:proofErr w:type="spellStart"/>
            <w:r w:rsidR="00247B5B">
              <w:t>Sidr</w:t>
            </w:r>
            <w:proofErr w:type="spellEnd"/>
            <w:r w:rsidR="00247B5B">
              <w:t xml:space="preserve"> in 2007 in </w:t>
            </w:r>
            <w:proofErr w:type="spellStart"/>
            <w:r w:rsidR="00247B5B">
              <w:t>Shariatpur</w:t>
            </w:r>
            <w:proofErr w:type="spellEnd"/>
            <w:r w:rsidR="00247B5B">
              <w:t xml:space="preserve"> and </w:t>
            </w:r>
            <w:proofErr w:type="spellStart"/>
            <w:r w:rsidR="00247B5B">
              <w:t>Barguna</w:t>
            </w:r>
            <w:proofErr w:type="spellEnd"/>
            <w:r w:rsidR="00247B5B">
              <w:t xml:space="preserve"> district</w:t>
            </w:r>
            <w:r w:rsidR="001A0A4A">
              <w:t>s</w:t>
            </w:r>
            <w:r w:rsidR="00D81AAC">
              <w:t xml:space="preserve"> respectively</w:t>
            </w:r>
            <w:r w:rsidR="00247B5B">
              <w:t xml:space="preserve">. In 2008, ACF started its Nutrition and Mental Health and Care </w:t>
            </w:r>
            <w:r w:rsidR="00D81AAC">
              <w:t>Practices programming in Cox’s B</w:t>
            </w:r>
            <w:r w:rsidR="00247B5B">
              <w:t xml:space="preserve">azar district. </w:t>
            </w:r>
            <w:r w:rsidR="00D81AAC">
              <w:t>Later</w:t>
            </w:r>
            <w:r w:rsidR="00247B5B">
              <w:t xml:space="preserve"> ACF expanded its interventions in </w:t>
            </w:r>
            <w:proofErr w:type="spellStart"/>
            <w:r w:rsidR="00247B5B">
              <w:t>Satkh</w:t>
            </w:r>
            <w:r w:rsidR="005F5962">
              <w:t>ira</w:t>
            </w:r>
            <w:proofErr w:type="spellEnd"/>
            <w:r w:rsidR="005F5962">
              <w:t xml:space="preserve">, </w:t>
            </w:r>
            <w:proofErr w:type="spellStart"/>
            <w:r w:rsidR="005F5962">
              <w:t>Sirajgonj</w:t>
            </w:r>
            <w:proofErr w:type="spellEnd"/>
            <w:r w:rsidR="005F5962">
              <w:t xml:space="preserve">, </w:t>
            </w:r>
            <w:proofErr w:type="spellStart"/>
            <w:r w:rsidR="005F5962">
              <w:t>Kurigram</w:t>
            </w:r>
            <w:proofErr w:type="spellEnd"/>
            <w:r w:rsidR="005F5962">
              <w:t xml:space="preserve"> and </w:t>
            </w:r>
            <w:proofErr w:type="spellStart"/>
            <w:r w:rsidR="005F5962">
              <w:t>Lalmonirhat</w:t>
            </w:r>
            <w:proofErr w:type="spellEnd"/>
            <w:r w:rsidR="005F5962">
              <w:t xml:space="preserve"> districts. </w:t>
            </w:r>
            <w:r w:rsidR="00927971">
              <w:lastRenderedPageBreak/>
              <w:t xml:space="preserve">ACF </w:t>
            </w:r>
            <w:r w:rsidR="00E35682">
              <w:t>has been directly implementing N</w:t>
            </w:r>
            <w:r w:rsidR="00927971">
              <w:t>utrition, WaSH and MHCP interventions in register</w:t>
            </w:r>
            <w:r w:rsidR="00E35682">
              <w:t>ed</w:t>
            </w:r>
            <w:r w:rsidR="00D81AAC">
              <w:t xml:space="preserve"> camps in Cox’s Bazar district</w:t>
            </w:r>
            <w:r w:rsidR="00927971">
              <w:t xml:space="preserve">. </w:t>
            </w:r>
            <w:r w:rsidR="001A0A4A">
              <w:t>I</w:t>
            </w:r>
            <w:r w:rsidR="00927971">
              <w:t xml:space="preserve">n </w:t>
            </w:r>
            <w:proofErr w:type="spellStart"/>
            <w:r w:rsidR="00927971">
              <w:t>Kutupalong</w:t>
            </w:r>
            <w:proofErr w:type="spellEnd"/>
            <w:r w:rsidR="00927971">
              <w:t xml:space="preserve"> Makeshift Sites</w:t>
            </w:r>
            <w:r w:rsidR="001A0A4A">
              <w:t>,</w:t>
            </w:r>
            <w:r w:rsidR="00927971">
              <w:t xml:space="preserve"> villages</w:t>
            </w:r>
            <w:r w:rsidR="00247B5B">
              <w:t xml:space="preserve"> </w:t>
            </w:r>
            <w:r w:rsidR="00927971">
              <w:t xml:space="preserve">in </w:t>
            </w:r>
            <w:proofErr w:type="spellStart"/>
            <w:r w:rsidR="00927971">
              <w:t>Ukhiya</w:t>
            </w:r>
            <w:proofErr w:type="spellEnd"/>
            <w:r w:rsidR="00927971">
              <w:t xml:space="preserve"> and Teknaf </w:t>
            </w:r>
            <w:proofErr w:type="spellStart"/>
            <w:r w:rsidR="00927971">
              <w:t>Upazila</w:t>
            </w:r>
            <w:proofErr w:type="spellEnd"/>
            <w:r w:rsidR="00927971">
              <w:t xml:space="preserve"> of Cox’s Bazar district</w:t>
            </w:r>
            <w:r w:rsidR="001A0A4A">
              <w:t xml:space="preserve"> and in other districts</w:t>
            </w:r>
            <w:r w:rsidR="00927971">
              <w:t xml:space="preserve">, ACF has been implementing projects with the support from </w:t>
            </w:r>
            <w:r w:rsidR="001A0A4A">
              <w:t>l</w:t>
            </w:r>
            <w:r w:rsidR="00927971">
              <w:t xml:space="preserve">ocal </w:t>
            </w:r>
            <w:r w:rsidR="001A0A4A">
              <w:t>p</w:t>
            </w:r>
            <w:r w:rsidR="00927971">
              <w:t>artner NGOs.</w:t>
            </w:r>
            <w:r w:rsidR="00DE635C">
              <w:t xml:space="preserve"> </w:t>
            </w:r>
            <w:r w:rsidR="00927971">
              <w:t xml:space="preserve">  </w:t>
            </w:r>
          </w:p>
          <w:p w14:paraId="10F13289" w14:textId="3D68CCF6" w:rsidR="00003812" w:rsidRPr="001E223E" w:rsidRDefault="005F5962" w:rsidP="00F32CEA">
            <w:pPr>
              <w:numPr>
                <w:ilvl w:val="0"/>
                <w:numId w:val="1"/>
              </w:numPr>
              <w:jc w:val="both"/>
            </w:pPr>
            <w:r w:rsidRPr="00CE7F09">
              <w:rPr>
                <w:b/>
              </w:rPr>
              <w:t>Number of staff:</w:t>
            </w:r>
            <w:r w:rsidR="00927971" w:rsidRPr="001E223E">
              <w:t xml:space="preserve"> At present</w:t>
            </w:r>
            <w:r w:rsidR="00DE635C" w:rsidRPr="001E223E">
              <w:t>,</w:t>
            </w:r>
            <w:r w:rsidR="005E6772" w:rsidRPr="001E223E">
              <w:t xml:space="preserve"> ACF has total 227</w:t>
            </w:r>
            <w:r w:rsidR="00927971" w:rsidRPr="001E223E">
              <w:t xml:space="preserve"> staff</w:t>
            </w:r>
            <w:r w:rsidR="005E6772" w:rsidRPr="001E223E">
              <w:t xml:space="preserve"> </w:t>
            </w:r>
            <w:r w:rsidR="001A0A4A">
              <w:t xml:space="preserve">based in ACF’s Dhaka office and </w:t>
            </w:r>
            <w:r w:rsidR="005E6772" w:rsidRPr="001E223E">
              <w:t>base offices</w:t>
            </w:r>
            <w:r w:rsidR="00E314AE" w:rsidRPr="001E223E">
              <w:t xml:space="preserve">. </w:t>
            </w:r>
            <w:r w:rsidR="00DE635C" w:rsidRPr="001E223E">
              <w:t>ACF has different local partners in different districts. In Cox’</w:t>
            </w:r>
            <w:r w:rsidR="001A0A4A">
              <w:t>s</w:t>
            </w:r>
            <w:r w:rsidR="00DE635C" w:rsidRPr="001E223E">
              <w:t xml:space="preserve"> Bazar</w:t>
            </w:r>
            <w:r w:rsidR="001A0A4A">
              <w:t>,</w:t>
            </w:r>
            <w:r w:rsidR="00DE635C" w:rsidRPr="001E223E">
              <w:t xml:space="preserve"> ACF works with SHED for nutrition and </w:t>
            </w:r>
            <w:proofErr w:type="spellStart"/>
            <w:r w:rsidR="00DE635C" w:rsidRPr="001E223E">
              <w:t>WaSH</w:t>
            </w:r>
            <w:proofErr w:type="spellEnd"/>
            <w:r w:rsidR="00DE635C" w:rsidRPr="001E223E">
              <w:t xml:space="preserve"> intervention</w:t>
            </w:r>
            <w:r w:rsidR="001A0A4A">
              <w:t>s</w:t>
            </w:r>
            <w:r w:rsidR="00DE635C" w:rsidRPr="001E223E">
              <w:t xml:space="preserve"> in </w:t>
            </w:r>
            <w:proofErr w:type="spellStart"/>
            <w:r w:rsidR="00DE635C" w:rsidRPr="001E223E">
              <w:t>Ukhiya</w:t>
            </w:r>
            <w:proofErr w:type="spellEnd"/>
            <w:r w:rsidR="00DE635C" w:rsidRPr="001E223E">
              <w:t xml:space="preserve"> and Teknaf </w:t>
            </w:r>
            <w:proofErr w:type="spellStart"/>
            <w:r w:rsidR="00DE635C" w:rsidRPr="001E223E">
              <w:t>Upazila</w:t>
            </w:r>
            <w:proofErr w:type="spellEnd"/>
            <w:r w:rsidR="00E35682">
              <w:t>. For ACF project implementation</w:t>
            </w:r>
            <w:r w:rsidR="00691E9B">
              <w:t>,</w:t>
            </w:r>
            <w:r w:rsidR="00E35682">
              <w:t xml:space="preserve"> SHED has</w:t>
            </w:r>
            <w:r w:rsidR="005E6772" w:rsidRPr="001E223E">
              <w:t xml:space="preserve"> 27</w:t>
            </w:r>
            <w:r w:rsidR="000A12F4" w:rsidRPr="001E223E">
              <w:t xml:space="preserve"> staff</w:t>
            </w:r>
            <w:r w:rsidR="00E35682">
              <w:t xml:space="preserve"> and 75 volunteers</w:t>
            </w:r>
            <w:r w:rsidR="00DE635C" w:rsidRPr="001E223E">
              <w:t xml:space="preserve">. In Moheshkhali </w:t>
            </w:r>
            <w:proofErr w:type="spellStart"/>
            <w:r w:rsidR="00DE635C" w:rsidRPr="001E223E">
              <w:t>Upazila</w:t>
            </w:r>
            <w:proofErr w:type="spellEnd"/>
            <w:r w:rsidR="00DE635C" w:rsidRPr="001E223E">
              <w:t xml:space="preserve">, SARPV is the </w:t>
            </w:r>
            <w:r w:rsidR="000A12F4" w:rsidRPr="001E223E">
              <w:t xml:space="preserve">local implementing partner for </w:t>
            </w:r>
            <w:r w:rsidR="001A0A4A">
              <w:t>n</w:t>
            </w:r>
            <w:r w:rsidR="000A12F4" w:rsidRPr="001E223E">
              <w:t>utri</w:t>
            </w:r>
            <w:r w:rsidR="005E6772" w:rsidRPr="001E223E">
              <w:t>tion interventions</w:t>
            </w:r>
            <w:r w:rsidR="001A0A4A">
              <w:t>,</w:t>
            </w:r>
            <w:r w:rsidR="005E6772" w:rsidRPr="001E223E">
              <w:t xml:space="preserve"> having 6 </w:t>
            </w:r>
            <w:r w:rsidR="000A12F4" w:rsidRPr="001E223E">
              <w:t>staff</w:t>
            </w:r>
            <w:r w:rsidR="00E35682">
              <w:t xml:space="preserve"> and 55 volunteers to implement ACF project activities</w:t>
            </w:r>
            <w:r w:rsidR="000A12F4" w:rsidRPr="001E223E">
              <w:t>. For food security, livelihoods and DRR interventions</w:t>
            </w:r>
            <w:r w:rsidR="00E35682">
              <w:t xml:space="preserve"> in Cox’s Bazar</w:t>
            </w:r>
            <w:r w:rsidR="000A12F4" w:rsidRPr="001E223E">
              <w:t>, ACF wo</w:t>
            </w:r>
            <w:r w:rsidR="005E6772" w:rsidRPr="001E223E">
              <w:t xml:space="preserve">rks with </w:t>
            </w:r>
            <w:proofErr w:type="spellStart"/>
            <w:r w:rsidR="005E6772" w:rsidRPr="001E223E">
              <w:t>Mukti</w:t>
            </w:r>
            <w:proofErr w:type="spellEnd"/>
            <w:r w:rsidR="005E6772" w:rsidRPr="001E223E">
              <w:t xml:space="preserve">. They have 13 </w:t>
            </w:r>
            <w:r w:rsidR="00E35682">
              <w:t>staff to implement food security and DRR</w:t>
            </w:r>
            <w:r w:rsidR="000A12F4" w:rsidRPr="001E223E">
              <w:t xml:space="preserve"> intervention</w:t>
            </w:r>
            <w:r w:rsidR="001A0A4A">
              <w:t>s</w:t>
            </w:r>
            <w:r w:rsidR="000A12F4" w:rsidRPr="001E223E">
              <w:t xml:space="preserve">. In </w:t>
            </w:r>
            <w:proofErr w:type="spellStart"/>
            <w:r w:rsidR="000A12F4" w:rsidRPr="001E223E">
              <w:t>Barguna</w:t>
            </w:r>
            <w:proofErr w:type="spellEnd"/>
            <w:r w:rsidR="000A12F4" w:rsidRPr="001E223E">
              <w:t>, ACF wo</w:t>
            </w:r>
            <w:r w:rsidR="00E314AE" w:rsidRPr="001E223E">
              <w:t>rks with NSS and they have 29</w:t>
            </w:r>
            <w:r w:rsidR="000A12F4" w:rsidRPr="001E223E">
              <w:t xml:space="preserve"> staff for ACF supported project</w:t>
            </w:r>
            <w:r w:rsidR="00E35682">
              <w:t xml:space="preserve"> implementation</w:t>
            </w:r>
            <w:r w:rsidR="000A12F4" w:rsidRPr="001E223E">
              <w:t>. In Satkhira district, ACF’s local partner is Shu</w:t>
            </w:r>
            <w:r w:rsidR="00D43275" w:rsidRPr="001E223E">
              <w:t>shilan. They have 12</w:t>
            </w:r>
            <w:r w:rsidR="000A12F4" w:rsidRPr="001E223E">
              <w:t xml:space="preserve"> staff to implement ACF supported project. MMS is the local partne</w:t>
            </w:r>
            <w:r w:rsidR="00554708" w:rsidRPr="001E223E">
              <w:t xml:space="preserve">r NGO in </w:t>
            </w:r>
            <w:proofErr w:type="spellStart"/>
            <w:r w:rsidR="00554708" w:rsidRPr="001E223E">
              <w:t>Sirajgonj</w:t>
            </w:r>
            <w:proofErr w:type="spellEnd"/>
            <w:r w:rsidR="00554708" w:rsidRPr="001E223E">
              <w:t xml:space="preserve"> and </w:t>
            </w:r>
            <w:r w:rsidR="001A0A4A">
              <w:t xml:space="preserve">they </w:t>
            </w:r>
            <w:r w:rsidR="00554708" w:rsidRPr="001E223E">
              <w:t>have 11</w:t>
            </w:r>
            <w:r w:rsidR="00162F40" w:rsidRPr="001E223E">
              <w:t xml:space="preserve"> </w:t>
            </w:r>
            <w:r w:rsidR="000A12F4" w:rsidRPr="001E223E">
              <w:t xml:space="preserve">staff for </w:t>
            </w:r>
            <w:r w:rsidR="001A0A4A">
              <w:t xml:space="preserve">the </w:t>
            </w:r>
            <w:r w:rsidR="000A12F4" w:rsidRPr="001E223E">
              <w:t xml:space="preserve">ACF </w:t>
            </w:r>
            <w:r w:rsidR="00E35682">
              <w:t xml:space="preserve">supported </w:t>
            </w:r>
            <w:r w:rsidR="000A12F4" w:rsidRPr="001E223E">
              <w:t xml:space="preserve">project. </w:t>
            </w:r>
          </w:p>
          <w:p w14:paraId="102C5FC7" w14:textId="1C6604B7" w:rsidR="00003812" w:rsidRDefault="00003812" w:rsidP="00FF1876">
            <w:pPr>
              <w:numPr>
                <w:ilvl w:val="0"/>
                <w:numId w:val="1"/>
              </w:numPr>
            </w:pPr>
            <w:r w:rsidRPr="009A7599">
              <w:rPr>
                <w:b/>
              </w:rPr>
              <w:t>Sectors:</w:t>
            </w:r>
            <w:r>
              <w:t xml:space="preserve"> </w:t>
            </w:r>
            <w:r w:rsidR="005F5962">
              <w:t xml:space="preserve">Nutrition, Food Security and Livelihoods, DRR, </w:t>
            </w:r>
            <w:proofErr w:type="gramStart"/>
            <w:r w:rsidR="005F5962">
              <w:t>WaSH,</w:t>
            </w:r>
            <w:proofErr w:type="gramEnd"/>
            <w:r w:rsidR="005F5962">
              <w:t xml:space="preserve"> Mental Health and Care Practices</w:t>
            </w:r>
            <w:r w:rsidR="00F32CEA">
              <w:t>.</w:t>
            </w:r>
          </w:p>
          <w:p w14:paraId="11631D01" w14:textId="10CF9130" w:rsidR="00003812" w:rsidRPr="000F6FD0" w:rsidRDefault="00003812" w:rsidP="00FF1876">
            <w:pPr>
              <w:numPr>
                <w:ilvl w:val="0"/>
                <w:numId w:val="1"/>
              </w:numPr>
            </w:pPr>
            <w:r w:rsidRPr="009A7599">
              <w:rPr>
                <w:b/>
              </w:rPr>
              <w:t>Budget:</w:t>
            </w:r>
            <w:r w:rsidRPr="000F6FD0">
              <w:t xml:space="preserve"> </w:t>
            </w:r>
            <w:r w:rsidR="00DA352F" w:rsidRPr="000F6FD0">
              <w:t xml:space="preserve">4.25 </w:t>
            </w:r>
            <w:r w:rsidR="003E7D95" w:rsidRPr="000F6FD0">
              <w:t>million USD</w:t>
            </w:r>
            <w:r w:rsidR="00F0789F" w:rsidRPr="000F6FD0">
              <w:t xml:space="preserve"> per year</w:t>
            </w:r>
            <w:r w:rsidR="000F6FD0">
              <w:t xml:space="preserve"> in Bangladesh</w:t>
            </w:r>
          </w:p>
          <w:p w14:paraId="225C5C53" w14:textId="77777777" w:rsidR="00003812" w:rsidRPr="00033E8A" w:rsidRDefault="00003812" w:rsidP="00FF1876">
            <w:pPr>
              <w:ind w:left="360"/>
            </w:pPr>
          </w:p>
        </w:tc>
      </w:tr>
      <w:tr w:rsidR="00003812" w:rsidRPr="00E53E00" w14:paraId="073C5034" w14:textId="77777777" w:rsidTr="00FF1876">
        <w:tc>
          <w:tcPr>
            <w:tcW w:w="9851" w:type="dxa"/>
            <w:gridSpan w:val="2"/>
            <w:tcBorders>
              <w:bottom w:val="single" w:sz="4" w:space="0" w:color="auto"/>
            </w:tcBorders>
            <w:shd w:val="clear" w:color="auto" w:fill="FF6600"/>
          </w:tcPr>
          <w:p w14:paraId="7CD1E631" w14:textId="77777777" w:rsidR="00003812" w:rsidRPr="00E53E00" w:rsidRDefault="00003812" w:rsidP="00FF1876">
            <w:pPr>
              <w:jc w:val="center"/>
              <w:rPr>
                <w:b/>
                <w:color w:val="000000"/>
                <w:sz w:val="32"/>
                <w:szCs w:val="32"/>
              </w:rPr>
            </w:pPr>
            <w:r>
              <w:rPr>
                <w:b/>
                <w:color w:val="000000"/>
                <w:sz w:val="32"/>
                <w:szCs w:val="32"/>
              </w:rPr>
              <w:lastRenderedPageBreak/>
              <w:t>Project outline</w:t>
            </w:r>
          </w:p>
          <w:p w14:paraId="1B78E029" w14:textId="77777777" w:rsidR="00003812" w:rsidRPr="00E53E00" w:rsidRDefault="00003812" w:rsidP="00FF1876">
            <w:pPr>
              <w:jc w:val="center"/>
              <w:rPr>
                <w:b/>
                <w:color w:val="FFFFFF"/>
              </w:rPr>
            </w:pPr>
          </w:p>
        </w:tc>
      </w:tr>
      <w:tr w:rsidR="00003812" w:rsidRPr="00E53E00" w14:paraId="5F137BB1" w14:textId="77777777" w:rsidTr="00FF1876">
        <w:tc>
          <w:tcPr>
            <w:tcW w:w="9851" w:type="dxa"/>
            <w:gridSpan w:val="2"/>
            <w:tcBorders>
              <w:bottom w:val="single" w:sz="4" w:space="0" w:color="auto"/>
            </w:tcBorders>
            <w:shd w:val="clear" w:color="auto" w:fill="339933"/>
          </w:tcPr>
          <w:p w14:paraId="2FDD7D0F" w14:textId="77777777" w:rsidR="00003812" w:rsidRPr="005C58D1" w:rsidRDefault="00003812" w:rsidP="00FF1876">
            <w:pPr>
              <w:rPr>
                <w:color w:val="FFFFFF"/>
              </w:rPr>
            </w:pPr>
            <w:r>
              <w:rPr>
                <w:b/>
                <w:color w:val="FFFFFF"/>
              </w:rPr>
              <w:t>4</w:t>
            </w:r>
            <w:r w:rsidRPr="005C58D1">
              <w:rPr>
                <w:b/>
                <w:color w:val="FFFFFF"/>
              </w:rPr>
              <w:t>. What activities w</w:t>
            </w:r>
            <w:r>
              <w:rPr>
                <w:b/>
                <w:color w:val="FFFFFF"/>
              </w:rPr>
              <w:t>ill be undertaken</w:t>
            </w:r>
            <w:r w:rsidRPr="005C58D1">
              <w:rPr>
                <w:b/>
                <w:color w:val="FFFFFF"/>
              </w:rPr>
              <w:t xml:space="preserve">? </w:t>
            </w:r>
            <w:r>
              <w:rPr>
                <w:color w:val="FFFFFF"/>
              </w:rPr>
              <w:t>Please limit to five</w:t>
            </w:r>
            <w:r w:rsidRPr="005C58D1">
              <w:rPr>
                <w:color w:val="FFFFFF"/>
              </w:rPr>
              <w:t xml:space="preserve"> bullets</w:t>
            </w:r>
            <w:r>
              <w:rPr>
                <w:color w:val="FFFFFF"/>
              </w:rPr>
              <w:t>.</w:t>
            </w:r>
          </w:p>
        </w:tc>
      </w:tr>
      <w:tr w:rsidR="00003812" w:rsidRPr="00E53E00" w14:paraId="5D5B423E" w14:textId="77777777" w:rsidTr="00FF1876">
        <w:tc>
          <w:tcPr>
            <w:tcW w:w="9851" w:type="dxa"/>
            <w:gridSpan w:val="2"/>
            <w:tcBorders>
              <w:bottom w:val="single" w:sz="4" w:space="0" w:color="auto"/>
            </w:tcBorders>
            <w:shd w:val="clear" w:color="auto" w:fill="auto"/>
          </w:tcPr>
          <w:p w14:paraId="2D18C4A8" w14:textId="7A13D6FE" w:rsidR="00344882" w:rsidRDefault="00344882" w:rsidP="00344882">
            <w:pPr>
              <w:numPr>
                <w:ilvl w:val="0"/>
                <w:numId w:val="1"/>
              </w:numPr>
              <w:jc w:val="both"/>
            </w:pPr>
            <w:r w:rsidRPr="00344882">
              <w:rPr>
                <w:b/>
              </w:rPr>
              <w:t>Cash grants:</w:t>
            </w:r>
            <w:r>
              <w:t xml:space="preserve"> </w:t>
            </w:r>
            <w:r w:rsidRPr="00344882">
              <w:t xml:space="preserve">Normally dietary diversity of the KMS population is very poor (72% with poor to medium HDDS and 61.5% with poor and borderline food consumption score). During lean season period it becomes worse. </w:t>
            </w:r>
            <w:r>
              <w:t xml:space="preserve">Following identification/selection of target beneficiaries Cash transfers through Cash for Work (CFW) and Unconditional Cash Grants (UCG) will be provided to meet beneficiaries’ immediate food needs and other basic requirements. </w:t>
            </w:r>
            <w:r w:rsidRPr="00344882">
              <w:t>This CFW</w:t>
            </w:r>
            <w:r>
              <w:t xml:space="preserve"> and UCG </w:t>
            </w:r>
            <w:r w:rsidRPr="00344882">
              <w:t xml:space="preserve">will help the beneficiaries to improve the dietary status during lean season. However the amount of cash remains very small in order to have an extensive impact; it is more to avoid that they will fall back on negative coping strategies such as reducing the number of meals and less food diversity. Through nutrition surveys at the beginning and the end of the project ACF collects data on dietary diversity and food consumption score </w:t>
            </w:r>
            <w:r>
              <w:t>and ACF will m</w:t>
            </w:r>
            <w:r w:rsidRPr="00344882">
              <w:t>onitor the same parameters at the end of the CFW activities in order to measure impact.</w:t>
            </w:r>
          </w:p>
          <w:p w14:paraId="772F00B1" w14:textId="3A3AA007" w:rsidR="00462FF9" w:rsidRDefault="00462FF9" w:rsidP="00462FF9">
            <w:pPr>
              <w:ind w:left="720"/>
              <w:jc w:val="both"/>
            </w:pPr>
            <w:r w:rsidRPr="00462FF9">
              <w:t>Potentially excluded or highly vulnerable community members such as beneficiaries with special needs (Pregnant and lactating women, elderly, person with disability, chronically sick persons etc.) will be entitled for Unconditional Cash grant as they are not able to take part in the CFW.</w:t>
            </w:r>
          </w:p>
          <w:p w14:paraId="20CAED68" w14:textId="02DFCB6B" w:rsidR="00730ED6" w:rsidRPr="00055EA9" w:rsidRDefault="0054428A" w:rsidP="0054428A">
            <w:pPr>
              <w:ind w:left="720"/>
              <w:jc w:val="both"/>
            </w:pPr>
            <w:r>
              <w:t>CFW schemes will be selected through consultation with Block Management Committee and Camp Management Committee. After primary selection of the proposed CFW activities, project staff will check the feasibility of the proposed CFW activities to make sure that the CFW schemes will benefit the highest number of KMS population. The proposed CFW activities</w:t>
            </w:r>
            <w:r w:rsidRPr="0054428A">
              <w:t xml:space="preserve"> </w:t>
            </w:r>
            <w:r>
              <w:t xml:space="preserve">should </w:t>
            </w:r>
            <w:r w:rsidRPr="0054428A">
              <w:t>be linked with internal drainage cleaning and repairing, repairing connecting roads for easy movement, de-</w:t>
            </w:r>
            <w:proofErr w:type="spellStart"/>
            <w:r w:rsidRPr="0054428A">
              <w:t>sludging</w:t>
            </w:r>
            <w:proofErr w:type="spellEnd"/>
            <w:r w:rsidRPr="0054428A">
              <w:t xml:space="preserve">, </w:t>
            </w:r>
            <w:r>
              <w:t xml:space="preserve">tube well and latrine repairing. ACF and its local partner will build capacity of the BMC and will engage them in the implementation of the CFW activities to develop some level of ownership so that they will take care of the CFW schemes for </w:t>
            </w:r>
            <w:r>
              <w:lastRenderedPageBreak/>
              <w:t xml:space="preserve">maintenance and cleaning. However, </w:t>
            </w:r>
            <w:r w:rsidR="005D373B">
              <w:t xml:space="preserve">we should be aware that </w:t>
            </w:r>
            <w:r>
              <w:t>ownership development will be very much difficult because of current government policy, conflict with local musclemen and registered refugees, vandalism and security and rumour on shifting the refugees to different locations. Another barrier is the mind-set of the refugees that it is outsider’s responsibility to maintain the infrastructures for them, they think they are not responsible for it.</w:t>
            </w:r>
          </w:p>
          <w:p w14:paraId="281B0534" w14:textId="2808417B" w:rsidR="00003812" w:rsidRPr="00055EA9" w:rsidRDefault="00344882" w:rsidP="006E5C4B">
            <w:pPr>
              <w:numPr>
                <w:ilvl w:val="0"/>
                <w:numId w:val="1"/>
              </w:numPr>
              <w:jc w:val="both"/>
            </w:pPr>
            <w:r w:rsidRPr="00344882">
              <w:rPr>
                <w:b/>
              </w:rPr>
              <w:t>Income Generating Activities (IGAs)</w:t>
            </w:r>
            <w:r w:rsidR="005065BE">
              <w:rPr>
                <w:b/>
              </w:rPr>
              <w:t xml:space="preserve"> – </w:t>
            </w:r>
            <w:r w:rsidR="005065BE" w:rsidRPr="005065BE">
              <w:rPr>
                <w:b/>
                <w:color w:val="943634" w:themeColor="accent2" w:themeShade="BF"/>
              </w:rPr>
              <w:t>to be implemented in the second phase of the project</w:t>
            </w:r>
            <w:r w:rsidRPr="00344882">
              <w:rPr>
                <w:b/>
              </w:rPr>
              <w:t>:</w:t>
            </w:r>
            <w:r>
              <w:t xml:space="preserve"> </w:t>
            </w:r>
            <w:r w:rsidR="00516E44">
              <w:t>Livelihoods C</w:t>
            </w:r>
            <w:r w:rsidR="006E442C">
              <w:t>ash Grant</w:t>
            </w:r>
            <w:r w:rsidR="007D2A77">
              <w:t>s</w:t>
            </w:r>
            <w:r w:rsidR="006E442C">
              <w:t xml:space="preserve"> (LCG) </w:t>
            </w:r>
            <w:r w:rsidR="007D2A77">
              <w:t xml:space="preserve">will be </w:t>
            </w:r>
            <w:r w:rsidR="006E442C">
              <w:t>distribut</w:t>
            </w:r>
            <w:r w:rsidR="007D2A77">
              <w:t>ed</w:t>
            </w:r>
            <w:r w:rsidR="006E442C">
              <w:t xml:space="preserve"> to </w:t>
            </w:r>
            <w:r w:rsidR="001B0829">
              <w:t>implement Income</w:t>
            </w:r>
            <w:r w:rsidR="00516E44">
              <w:t xml:space="preserve"> Generating Activities (IGAs)</w:t>
            </w:r>
            <w:r w:rsidR="00984EB7">
              <w:t>;</w:t>
            </w:r>
            <w:r w:rsidR="00730ED6">
              <w:t xml:space="preserve"> </w:t>
            </w:r>
            <w:r w:rsidR="00864765">
              <w:t>IGA business plan development, t</w:t>
            </w:r>
            <w:r w:rsidR="00516E44">
              <w:t xml:space="preserve">raining and technical assistance </w:t>
            </w:r>
            <w:r w:rsidR="007D2A77">
              <w:t xml:space="preserve">will be given </w:t>
            </w:r>
            <w:r w:rsidR="00516E44">
              <w:t>for IGA implementation</w:t>
            </w:r>
            <w:r w:rsidR="003127B4">
              <w:t>.</w:t>
            </w:r>
            <w:r w:rsidR="009A7599">
              <w:t xml:space="preserve"> During the previous ECHO project the </w:t>
            </w:r>
            <w:r w:rsidR="009A7599" w:rsidRPr="009A7599">
              <w:t>identified IGA options which were running well and are providing a good level of income for the households</w:t>
            </w:r>
            <w:r w:rsidR="009A7599">
              <w:t xml:space="preserve"> were </w:t>
            </w:r>
            <w:r w:rsidR="009A7599" w:rsidRPr="009A7599">
              <w:t>small business</w:t>
            </w:r>
            <w:r w:rsidR="009A7599">
              <w:t xml:space="preserve">es like </w:t>
            </w:r>
            <w:r w:rsidR="009A7599" w:rsidRPr="009A7599">
              <w:t>barber shop, mobile flexi-load shop, scrap collection and selling, fishing net making and selling, ferrying home-made foods, fish and vegetable selling in local markets and inside the camp. Rickshaw and van pulling, tailoring etc. were also found to be potential IGA for the beneficiaries.</w:t>
            </w:r>
            <w:r w:rsidR="006E5C4B">
              <w:t xml:space="preserve"> The</w:t>
            </w:r>
            <w:r w:rsidR="006E5C4B" w:rsidRPr="006E5C4B">
              <w:t xml:space="preserve"> best practices will be used and replicated during project implementation in following years. The successful IGA beneficiaries will be identified and used as resource person to train the new IGA beneficiaries in the following year (peer training).</w:t>
            </w:r>
          </w:p>
          <w:p w14:paraId="2B3EEBBF" w14:textId="4E9EF0B6" w:rsidR="00003812" w:rsidRDefault="00344882" w:rsidP="00B43771">
            <w:pPr>
              <w:numPr>
                <w:ilvl w:val="0"/>
                <w:numId w:val="1"/>
              </w:numPr>
              <w:jc w:val="both"/>
            </w:pPr>
            <w:r w:rsidRPr="00344882">
              <w:rPr>
                <w:b/>
              </w:rPr>
              <w:t>Health, hygiene and nutrition promotion:</w:t>
            </w:r>
            <w:r>
              <w:t xml:space="preserve"> </w:t>
            </w:r>
            <w:r w:rsidR="00516E44">
              <w:t>Awareness raising sessions</w:t>
            </w:r>
            <w:r w:rsidR="00864765">
              <w:t xml:space="preserve">, counselling for assisting behaviour change </w:t>
            </w:r>
            <w:r w:rsidR="00FA1DFD">
              <w:t>will be organized by the project staff with support from Block Management Committee and Model Mothers. Later on, after proper training, those Model Mothers can provide peer education on the same subjects. The d</w:t>
            </w:r>
            <w:r w:rsidR="00864765">
              <w:t>istribution of IEC materials</w:t>
            </w:r>
            <w:r w:rsidR="00516E44">
              <w:t xml:space="preserve"> on dietary diversity</w:t>
            </w:r>
            <w:r w:rsidR="00F0789F">
              <w:t>, health</w:t>
            </w:r>
            <w:r w:rsidR="00A11BE2">
              <w:t xml:space="preserve"> </w:t>
            </w:r>
            <w:r w:rsidR="00864765">
              <w:t xml:space="preserve">and food </w:t>
            </w:r>
            <w:r w:rsidR="00A11BE2">
              <w:t>hygiene</w:t>
            </w:r>
            <w:r w:rsidR="00FA1DFD">
              <w:t xml:space="preserve"> </w:t>
            </w:r>
            <w:r w:rsidR="00B43771">
              <w:t xml:space="preserve">will help with transmitting the important messages. </w:t>
            </w:r>
            <w:r w:rsidR="00864765" w:rsidRPr="00B43771">
              <w:t>Menstrual</w:t>
            </w:r>
            <w:r w:rsidR="00730ED6" w:rsidRPr="00B43771">
              <w:t xml:space="preserve"> management</w:t>
            </w:r>
            <w:r w:rsidR="006E442C" w:rsidRPr="00B43771">
              <w:t xml:space="preserve"> kits</w:t>
            </w:r>
            <w:r w:rsidR="00730ED6" w:rsidRPr="00B43771">
              <w:t>, consisting out of</w:t>
            </w:r>
            <w:r w:rsidR="00B43771">
              <w:t xml:space="preserve"> </w:t>
            </w:r>
            <w:r w:rsidR="00B43771" w:rsidRPr="00B43771">
              <w:t>a bracelet (specialized for demonstrating menstrual cycle), Cycle chart and some coloured beads for calculation of period</w:t>
            </w:r>
            <w:r w:rsidR="00B43771">
              <w:t xml:space="preserve">, </w:t>
            </w:r>
            <w:r w:rsidR="007D2A77">
              <w:t xml:space="preserve">will be </w:t>
            </w:r>
            <w:r w:rsidR="006E442C">
              <w:t>distribut</w:t>
            </w:r>
            <w:r w:rsidR="007D2A77">
              <w:t>ed</w:t>
            </w:r>
            <w:r w:rsidR="006E442C">
              <w:t xml:space="preserve"> for </w:t>
            </w:r>
            <w:r w:rsidR="001B0829">
              <w:t>better health and hygiene for mothers and adolescent girls</w:t>
            </w:r>
            <w:r w:rsidR="007D2A77">
              <w:t xml:space="preserve"> of targeted households</w:t>
            </w:r>
            <w:r w:rsidR="001B0829">
              <w:t>.</w:t>
            </w:r>
            <w:r w:rsidR="00B43771">
              <w:t xml:space="preserve"> </w:t>
            </w:r>
            <w:r w:rsidR="00B43771" w:rsidRPr="00082931">
              <w:t>A woman will receive complete training</w:t>
            </w:r>
            <w:r w:rsidR="00B43771">
              <w:t xml:space="preserve"> on the usage</w:t>
            </w:r>
            <w:r w:rsidR="00B43771" w:rsidRPr="00082931">
              <w:t xml:space="preserve"> through 3 sessions where BCC materials and other supporting materials are used.</w:t>
            </w:r>
            <w:r w:rsidR="00730ED6">
              <w:t xml:space="preserve"> </w:t>
            </w:r>
          </w:p>
          <w:p w14:paraId="08B89F17" w14:textId="530A7E8F" w:rsidR="00CD1FB9" w:rsidRPr="00CD1FB9" w:rsidRDefault="00CD1FB9" w:rsidP="00CD1FB9">
            <w:pPr>
              <w:numPr>
                <w:ilvl w:val="0"/>
                <w:numId w:val="1"/>
              </w:numPr>
              <w:jc w:val="both"/>
            </w:pPr>
            <w:r w:rsidRPr="00CD1FB9">
              <w:rPr>
                <w:b/>
              </w:rPr>
              <w:t>Gender and protection:</w:t>
            </w:r>
            <w:r>
              <w:t xml:space="preserve"> </w:t>
            </w:r>
            <w:r w:rsidRPr="00CD1FB9">
              <w:t>ACF gender policy promotes active participation of women, girls, boys and men in formulation and implementation of interventions. ACF also strongly believes that, “women and men should have equal rights and entitlements to human, social, economic and cultural development, and an equal voice in civil and political life”. To mainstream gender, the programme will give emphasis on recognising the different needs and rights of men and women and will try to address it during program implementation. It is in line with the International Development (Gender Equality) Act 2014. Moreover ACF is working on an operational strategy to integrate mainstream protection into our actions.</w:t>
            </w:r>
            <w:r>
              <w:t xml:space="preserve"> </w:t>
            </w:r>
            <w:r w:rsidRPr="00CD1FB9">
              <w:t>More general household members and community people (both men and women) will be more sensitized on gender based violence and protection issues through awareness raising and counselling sessions. This is one of the actions to mainstream gender and protection throughout the project activities.</w:t>
            </w:r>
            <w:r>
              <w:t xml:space="preserve"> </w:t>
            </w:r>
            <w:r w:rsidRPr="00CD1FB9">
              <w:t>The cash grant under this project will contribute to help the already vulnerable and disadvantaged refugee community living in KMS to avoid adopting illegal, unsafe or risky livelihoods practices or strategies. Because the project will give an alternative livelihood option, vulnerable groups especially women and adolescent girls will be less exposed to exploitation such as abuse and mistreatment.</w:t>
            </w:r>
          </w:p>
          <w:p w14:paraId="27E6D3E2" w14:textId="77777777" w:rsidR="00003812" w:rsidRPr="00F91EC8" w:rsidRDefault="00003812" w:rsidP="00CD1FB9">
            <w:pPr>
              <w:ind w:left="720"/>
              <w:jc w:val="both"/>
              <w:rPr>
                <w:b/>
              </w:rPr>
            </w:pPr>
          </w:p>
        </w:tc>
      </w:tr>
      <w:tr w:rsidR="00003812" w:rsidRPr="00E53E00" w14:paraId="272098F9" w14:textId="77777777" w:rsidTr="00FF1876">
        <w:tc>
          <w:tcPr>
            <w:tcW w:w="9851" w:type="dxa"/>
            <w:gridSpan w:val="2"/>
            <w:tcBorders>
              <w:bottom w:val="single" w:sz="4" w:space="0" w:color="auto"/>
            </w:tcBorders>
            <w:shd w:val="clear" w:color="auto" w:fill="339933"/>
          </w:tcPr>
          <w:p w14:paraId="110926C2" w14:textId="77777777" w:rsidR="00003812" w:rsidRPr="005C58D1" w:rsidRDefault="00003812" w:rsidP="00FF1876">
            <w:pPr>
              <w:rPr>
                <w:color w:val="FFFFFF"/>
              </w:rPr>
            </w:pPr>
            <w:r>
              <w:rPr>
                <w:b/>
                <w:color w:val="FFFFFF"/>
              </w:rPr>
              <w:lastRenderedPageBreak/>
              <w:t>5</w:t>
            </w:r>
            <w:r w:rsidRPr="005C58D1">
              <w:rPr>
                <w:b/>
                <w:color w:val="FFFFFF"/>
              </w:rPr>
              <w:t>. Are these activities flexible</w:t>
            </w:r>
            <w:r>
              <w:rPr>
                <w:b/>
                <w:color w:val="FFFFFF"/>
              </w:rPr>
              <w:t xml:space="preserve"> and if so, how? </w:t>
            </w:r>
            <w:r w:rsidRPr="00837CB3">
              <w:rPr>
                <w:color w:val="FFFFFF"/>
              </w:rPr>
              <w:t>(</w:t>
            </w:r>
            <w:proofErr w:type="gramStart"/>
            <w:r w:rsidRPr="00837CB3">
              <w:rPr>
                <w:color w:val="FFFFFF"/>
              </w:rPr>
              <w:t>e.g</w:t>
            </w:r>
            <w:proofErr w:type="gramEnd"/>
            <w:r w:rsidRPr="00837CB3">
              <w:rPr>
                <w:color w:val="FFFFFF"/>
              </w:rPr>
              <w:t>. geographically, scale etc.)</w:t>
            </w:r>
          </w:p>
        </w:tc>
      </w:tr>
      <w:tr w:rsidR="00003812" w:rsidRPr="00E53E00" w14:paraId="4C7BBCF3" w14:textId="77777777" w:rsidTr="00FF1876">
        <w:tc>
          <w:tcPr>
            <w:tcW w:w="9851" w:type="dxa"/>
            <w:gridSpan w:val="2"/>
            <w:tcBorders>
              <w:bottom w:val="single" w:sz="4" w:space="0" w:color="auto"/>
            </w:tcBorders>
            <w:shd w:val="clear" w:color="auto" w:fill="auto"/>
          </w:tcPr>
          <w:p w14:paraId="0F2A93A2" w14:textId="58FC46FF" w:rsidR="003B678A" w:rsidRDefault="001A3D40" w:rsidP="003B678A">
            <w:pPr>
              <w:numPr>
                <w:ilvl w:val="0"/>
                <w:numId w:val="1"/>
              </w:numPr>
              <w:jc w:val="both"/>
            </w:pPr>
            <w:r>
              <w:lastRenderedPageBreak/>
              <w:t>Yes</w:t>
            </w:r>
            <w:r w:rsidR="00895FDD">
              <w:t>, these acti</w:t>
            </w:r>
            <w:r w:rsidR="007A5FA2">
              <w:t>vities are flexible to</w:t>
            </w:r>
            <w:r w:rsidR="00895FDD">
              <w:t xml:space="preserve"> </w:t>
            </w:r>
            <w:r w:rsidR="007A66A4">
              <w:t>scale up beyond th</w:t>
            </w:r>
            <w:r w:rsidR="007A5FA2">
              <w:t>e makeshift settlements such as</w:t>
            </w:r>
            <w:r w:rsidR="00895FDD">
              <w:t xml:space="preserve"> different unions of </w:t>
            </w:r>
            <w:proofErr w:type="spellStart"/>
            <w:r w:rsidR="00895FDD">
              <w:t>Ukhiya</w:t>
            </w:r>
            <w:proofErr w:type="spellEnd"/>
            <w:r w:rsidR="00895FDD">
              <w:t>, Teknaf and Moheshkhali</w:t>
            </w:r>
            <w:r w:rsidR="005760B7">
              <w:t>;</w:t>
            </w:r>
            <w:r w:rsidR="00895FDD">
              <w:t xml:space="preserve"> w</w:t>
            </w:r>
            <w:r w:rsidR="003F524D">
              <w:t>h</w:t>
            </w:r>
            <w:r w:rsidR="00895FDD">
              <w:t xml:space="preserve">ere </w:t>
            </w:r>
            <w:r w:rsidR="007A5FA2">
              <w:t xml:space="preserve">thousands of </w:t>
            </w:r>
            <w:r w:rsidR="00895FDD">
              <w:t xml:space="preserve">undocumented </w:t>
            </w:r>
            <w:proofErr w:type="spellStart"/>
            <w:r w:rsidR="00895FDD">
              <w:t>Roh</w:t>
            </w:r>
            <w:r w:rsidR="005760B7">
              <w:t>ingya</w:t>
            </w:r>
            <w:proofErr w:type="spellEnd"/>
            <w:r w:rsidR="005760B7">
              <w:t xml:space="preserve"> refugees</w:t>
            </w:r>
            <w:r w:rsidR="007A5FA2">
              <w:t xml:space="preserve"> </w:t>
            </w:r>
            <w:r w:rsidR="005760B7">
              <w:t>live</w:t>
            </w:r>
            <w:r w:rsidR="003B678A">
              <w:t xml:space="preserve">. Their presence has some impact on the </w:t>
            </w:r>
            <w:r w:rsidR="00F90763">
              <w:t>deterioration of</w:t>
            </w:r>
            <w:r w:rsidR="007A5FA2">
              <w:t xml:space="preserve"> f</w:t>
            </w:r>
            <w:r w:rsidR="00895FDD">
              <w:t>ood security situations of the low income groups</w:t>
            </w:r>
            <w:r w:rsidR="007A5FA2">
              <w:t xml:space="preserve"> of villages</w:t>
            </w:r>
            <w:r w:rsidR="003B678A">
              <w:t xml:space="preserve">, since they </w:t>
            </w:r>
            <w:r w:rsidR="00895FDD">
              <w:t>compet</w:t>
            </w:r>
            <w:r w:rsidR="003B678A">
              <w:t>e</w:t>
            </w:r>
            <w:r w:rsidR="00895FDD">
              <w:t xml:space="preserve"> in local labour market</w:t>
            </w:r>
            <w:r w:rsidR="003F524D">
              <w:t>s</w:t>
            </w:r>
            <w:r w:rsidR="003B678A">
              <w:t>. Though some efforts are underway, there is need for significantly more work in meeting the host population needs as well</w:t>
            </w:r>
            <w:r w:rsidR="007A66A4">
              <w:t xml:space="preserve">. </w:t>
            </w:r>
            <w:r w:rsidR="003B678A">
              <w:t xml:space="preserve">The outcomes of recent </w:t>
            </w:r>
            <w:proofErr w:type="spellStart"/>
            <w:r w:rsidR="003B678A">
              <w:t>Rohingya</w:t>
            </w:r>
            <w:proofErr w:type="spellEnd"/>
            <w:r w:rsidR="003B678A">
              <w:t xml:space="preserve"> headcount still pending, it is estimated that around 300,000 </w:t>
            </w:r>
            <w:proofErr w:type="spellStart"/>
            <w:r w:rsidR="003B678A">
              <w:t>Rohingyas</w:t>
            </w:r>
            <w:proofErr w:type="spellEnd"/>
            <w:r w:rsidR="003B678A">
              <w:t xml:space="preserve"> live in Cox’s Bazar district alone and most of the concentrated in Teknaf and </w:t>
            </w:r>
            <w:proofErr w:type="spellStart"/>
            <w:r w:rsidR="003B678A">
              <w:t>Ukhiya</w:t>
            </w:r>
            <w:proofErr w:type="spellEnd"/>
            <w:r w:rsidR="003B678A">
              <w:t xml:space="preserve"> </w:t>
            </w:r>
            <w:proofErr w:type="spellStart"/>
            <w:r w:rsidR="003B678A">
              <w:t>Upazillas</w:t>
            </w:r>
            <w:proofErr w:type="spellEnd"/>
            <w:r w:rsidR="003B678A">
              <w:t xml:space="preserve">. </w:t>
            </w:r>
          </w:p>
          <w:p w14:paraId="289960A6" w14:textId="59B41871" w:rsidR="00003812" w:rsidRPr="00055EA9" w:rsidRDefault="007A66A4" w:rsidP="004533BC">
            <w:pPr>
              <w:numPr>
                <w:ilvl w:val="0"/>
                <w:numId w:val="1"/>
              </w:numPr>
              <w:jc w:val="both"/>
            </w:pPr>
            <w:r>
              <w:t xml:space="preserve">In </w:t>
            </w:r>
            <w:r w:rsidR="00BF26F5">
              <w:t>the event of a need for scaling up action, say a natural disaster like an earthquake or cyclone both of which are common in the region</w:t>
            </w:r>
            <w:r w:rsidR="003B678A">
              <w:t xml:space="preserve">, ACF remains ready to adapt the programming scale and mode. There will be </w:t>
            </w:r>
            <w:r>
              <w:t>little modification required</w:t>
            </w:r>
            <w:r w:rsidR="003B678A">
              <w:t xml:space="preserve">, depending on scale of emergency, as cash is an accepted and faster means of delivering aid in a middle income country like Bangladesh. </w:t>
            </w:r>
            <w:r w:rsidR="00BF26F5">
              <w:t xml:space="preserve">Adaptive management of scale and type of programming </w:t>
            </w:r>
            <w:r w:rsidR="00730ED6">
              <w:t>in all sectors,</w:t>
            </w:r>
            <w:r w:rsidR="00BF26F5">
              <w:t xml:space="preserve"> are crucial and tested multiple times </w:t>
            </w:r>
            <w:r w:rsidR="003B678A">
              <w:t xml:space="preserve">in the past including in the case of recent cyclone, </w:t>
            </w:r>
            <w:proofErr w:type="spellStart"/>
            <w:r w:rsidR="003B678A">
              <w:t>Roanu</w:t>
            </w:r>
            <w:proofErr w:type="spellEnd"/>
            <w:r w:rsidR="003B678A">
              <w:t>, where ACF scaled up response in two unions in Cox’s Bazar, initially with START fund support and subsequently with ECHO assistance. This included response with Cash for food and shelter support and subsequent s</w:t>
            </w:r>
            <w:r w:rsidR="00730ED6">
              <w:t>upport for livelihood recovery.</w:t>
            </w:r>
          </w:p>
          <w:p w14:paraId="1F1D9221" w14:textId="77777777" w:rsidR="00003812" w:rsidRPr="00F91EC8" w:rsidRDefault="00003812" w:rsidP="00FF1876">
            <w:pPr>
              <w:rPr>
                <w:b/>
              </w:rPr>
            </w:pPr>
          </w:p>
        </w:tc>
      </w:tr>
      <w:tr w:rsidR="00003812" w:rsidRPr="00E53E00" w14:paraId="79C7A0A0" w14:textId="77777777" w:rsidTr="00FF1876">
        <w:tc>
          <w:tcPr>
            <w:tcW w:w="9851" w:type="dxa"/>
            <w:gridSpan w:val="2"/>
            <w:tcBorders>
              <w:bottom w:val="single" w:sz="4" w:space="0" w:color="auto"/>
            </w:tcBorders>
            <w:shd w:val="clear" w:color="auto" w:fill="339933"/>
          </w:tcPr>
          <w:p w14:paraId="420CA2A0" w14:textId="77777777" w:rsidR="00003812" w:rsidRDefault="00003812" w:rsidP="00FF1876">
            <w:pPr>
              <w:rPr>
                <w:b/>
                <w:color w:val="FFFFFF"/>
              </w:rPr>
            </w:pPr>
            <w:r>
              <w:rPr>
                <w:b/>
                <w:color w:val="FFFFFF"/>
              </w:rPr>
              <w:t>6. Can the proposal be split into component parts, or is it an integrated approach where the components will only work together?</w:t>
            </w:r>
          </w:p>
        </w:tc>
      </w:tr>
      <w:tr w:rsidR="00003812" w:rsidRPr="00E53E00" w14:paraId="6281D568" w14:textId="77777777" w:rsidTr="00FF1876">
        <w:tc>
          <w:tcPr>
            <w:tcW w:w="9851" w:type="dxa"/>
            <w:gridSpan w:val="2"/>
            <w:tcBorders>
              <w:bottom w:val="single" w:sz="4" w:space="0" w:color="auto"/>
            </w:tcBorders>
            <w:shd w:val="clear" w:color="auto" w:fill="auto"/>
          </w:tcPr>
          <w:p w14:paraId="7A6A056B" w14:textId="438B211D" w:rsidR="00003812" w:rsidRPr="00055EA9" w:rsidRDefault="00FF1876" w:rsidP="00F802E7">
            <w:pPr>
              <w:numPr>
                <w:ilvl w:val="0"/>
                <w:numId w:val="1"/>
              </w:numPr>
              <w:jc w:val="both"/>
            </w:pPr>
            <w:r>
              <w:t>Based on ACF’S experience on the multiple causes and factors related to under-nutrition and food insecurity</w:t>
            </w:r>
            <w:r w:rsidR="00E16A34">
              <w:t xml:space="preserve">. </w:t>
            </w:r>
            <w:r w:rsidR="00645A4B">
              <w:t>It is an integrated approach where the components will wor</w:t>
            </w:r>
            <w:r w:rsidR="008776F6">
              <w:t>k together</w:t>
            </w:r>
            <w:r w:rsidR="00E16A34">
              <w:t xml:space="preserve"> but they are designed to be able to be operated as components if needs arise</w:t>
            </w:r>
            <w:r w:rsidR="008776F6">
              <w:t>. The project includes</w:t>
            </w:r>
            <w:r w:rsidR="00645A4B">
              <w:t xml:space="preserve"> </w:t>
            </w:r>
            <w:r w:rsidR="00E16A34" w:rsidRPr="00E16A34">
              <w:rPr>
                <w:i/>
              </w:rPr>
              <w:t>‘soft’</w:t>
            </w:r>
            <w:r w:rsidR="00E16A34">
              <w:t xml:space="preserve"> </w:t>
            </w:r>
            <w:r w:rsidR="00645A4B">
              <w:t xml:space="preserve">activities such as </w:t>
            </w:r>
            <w:r w:rsidR="00E16A34">
              <w:t xml:space="preserve">education on child </w:t>
            </w:r>
            <w:r w:rsidR="00645A4B" w:rsidRPr="00E16A34">
              <w:t>care pract</w:t>
            </w:r>
            <w:r w:rsidR="00B91231" w:rsidRPr="00E16A34">
              <w:t>ices</w:t>
            </w:r>
            <w:r w:rsidR="00B91231">
              <w:t xml:space="preserve"> and hygiene promotion</w:t>
            </w:r>
            <w:r w:rsidR="00645A4B">
              <w:t xml:space="preserve"> with food security a</w:t>
            </w:r>
            <w:r w:rsidR="00B91231">
              <w:t>nd livelihoods components</w:t>
            </w:r>
            <w:r>
              <w:t xml:space="preserve"> in order to </w:t>
            </w:r>
            <w:r w:rsidR="00BB49F6">
              <w:t xml:space="preserve">address </w:t>
            </w:r>
            <w:r w:rsidR="005B02CD">
              <w:t>the behaviour</w:t>
            </w:r>
            <w:r w:rsidR="00B91231">
              <w:t xml:space="preserve"> related </w:t>
            </w:r>
            <w:r w:rsidR="00BB49F6">
              <w:t>issues of</w:t>
            </w:r>
            <w:r w:rsidR="00645A4B">
              <w:t xml:space="preserve"> </w:t>
            </w:r>
            <w:r w:rsidR="00B91231">
              <w:t xml:space="preserve">health </w:t>
            </w:r>
            <w:r>
              <w:t>and</w:t>
            </w:r>
            <w:r w:rsidR="00B91231">
              <w:t xml:space="preserve"> food hygiene and dietary diversity</w:t>
            </w:r>
            <w:r w:rsidR="00645A4B">
              <w:t>.</w:t>
            </w:r>
            <w:r w:rsidR="00BB49F6">
              <w:t xml:space="preserve"> </w:t>
            </w:r>
            <w:r>
              <w:t xml:space="preserve">ACF’S other </w:t>
            </w:r>
            <w:r w:rsidR="00BB49F6">
              <w:t>WaSH, Nutrition, Mental Health and</w:t>
            </w:r>
            <w:r w:rsidR="008776F6">
              <w:t xml:space="preserve"> Care Practice programme</w:t>
            </w:r>
            <w:r>
              <w:t>s</w:t>
            </w:r>
            <w:r w:rsidR="00BB49F6">
              <w:t xml:space="preserve"> will work with Food Security and </w:t>
            </w:r>
            <w:r w:rsidR="008776F6">
              <w:t>Livelihoods programmes</w:t>
            </w:r>
            <w:r w:rsidR="00F802E7">
              <w:t xml:space="preserve"> in material development, session designing and implementation of awareness raising </w:t>
            </w:r>
            <w:r w:rsidR="005B02CD">
              <w:t>and behaviour change activitie</w:t>
            </w:r>
            <w:r w:rsidR="00F802E7">
              <w:t xml:space="preserve">s. </w:t>
            </w:r>
            <w:r w:rsidR="00E16A34">
              <w:t xml:space="preserve">The program </w:t>
            </w:r>
            <w:r w:rsidR="00F802E7">
              <w:t>will also provide support for monitoring of the dietary diversity and hygiene situation in makeshift sites through regular survey throughout the project period.</w:t>
            </w:r>
          </w:p>
          <w:p w14:paraId="505EDE45" w14:textId="77777777" w:rsidR="00003812" w:rsidRPr="00F91EC8" w:rsidRDefault="00003812" w:rsidP="00FF1876">
            <w:pPr>
              <w:ind w:left="720"/>
              <w:rPr>
                <w:b/>
              </w:rPr>
            </w:pPr>
          </w:p>
        </w:tc>
      </w:tr>
      <w:tr w:rsidR="00003812" w:rsidRPr="00E53E00" w14:paraId="4B074B37" w14:textId="77777777" w:rsidTr="00FF1876">
        <w:tc>
          <w:tcPr>
            <w:tcW w:w="9851" w:type="dxa"/>
            <w:gridSpan w:val="2"/>
            <w:tcBorders>
              <w:bottom w:val="single" w:sz="4" w:space="0" w:color="auto"/>
            </w:tcBorders>
            <w:shd w:val="clear" w:color="auto" w:fill="339933"/>
          </w:tcPr>
          <w:p w14:paraId="29E4D68B" w14:textId="77777777" w:rsidR="00003812" w:rsidRPr="00E53E00" w:rsidRDefault="00003812" w:rsidP="00FF1876">
            <w:pPr>
              <w:rPr>
                <w:color w:val="FFFFFF"/>
              </w:rPr>
            </w:pPr>
            <w:r>
              <w:rPr>
                <w:b/>
                <w:color w:val="FFFFFF"/>
              </w:rPr>
              <w:t>7</w:t>
            </w:r>
            <w:r w:rsidRPr="00E53E00">
              <w:rPr>
                <w:b/>
                <w:color w:val="FFFFFF"/>
              </w:rPr>
              <w:t>. How will the project be implemented and what are the advantages of this method?</w:t>
            </w:r>
            <w:r w:rsidRPr="00E53E00">
              <w:rPr>
                <w:color w:val="FFFFFF"/>
              </w:rPr>
              <w:t xml:space="preserve"> </w:t>
            </w:r>
            <w:r w:rsidRPr="00837CB3">
              <w:rPr>
                <w:b/>
                <w:color w:val="FFFFFF"/>
              </w:rPr>
              <w:t>Please describe your relationship with partners and their experience and capacity.</w:t>
            </w:r>
            <w:r>
              <w:rPr>
                <w:color w:val="FFFFFF"/>
              </w:rPr>
              <w:t xml:space="preserve"> </w:t>
            </w:r>
            <w:r w:rsidRPr="00E53E00">
              <w:rPr>
                <w:color w:val="FFFFFF"/>
              </w:rPr>
              <w:t>Delete as appropriate.</w:t>
            </w:r>
          </w:p>
        </w:tc>
      </w:tr>
      <w:tr w:rsidR="00003812" w14:paraId="2A8AE1D2" w14:textId="77777777" w:rsidTr="00FF1876">
        <w:tc>
          <w:tcPr>
            <w:tcW w:w="9851" w:type="dxa"/>
            <w:gridSpan w:val="2"/>
            <w:tcBorders>
              <w:bottom w:val="single" w:sz="4" w:space="0" w:color="auto"/>
            </w:tcBorders>
            <w:shd w:val="clear" w:color="auto" w:fill="auto"/>
          </w:tcPr>
          <w:p w14:paraId="71DD6A13" w14:textId="02D4533D" w:rsidR="004F4D0A" w:rsidRPr="0039216C" w:rsidRDefault="004F4D0A" w:rsidP="0039216C">
            <w:pPr>
              <w:numPr>
                <w:ilvl w:val="0"/>
                <w:numId w:val="1"/>
              </w:numPr>
              <w:jc w:val="both"/>
            </w:pPr>
            <w:r w:rsidRPr="00DE27A3">
              <w:rPr>
                <w:b/>
              </w:rPr>
              <w:t>Working through partners:</w:t>
            </w:r>
            <w:r>
              <w:t xml:space="preserve"> The project will be implemented through </w:t>
            </w:r>
            <w:r w:rsidR="00FF1876">
              <w:t>ACF’s l</w:t>
            </w:r>
            <w:r>
              <w:t xml:space="preserve">ocal </w:t>
            </w:r>
            <w:r w:rsidR="00FF1876">
              <w:t>p</w:t>
            </w:r>
            <w:r>
              <w:t>artner NGO</w:t>
            </w:r>
            <w:r w:rsidR="00FF1876">
              <w:t>,</w:t>
            </w:r>
            <w:r w:rsidR="00132F40">
              <w:t xml:space="preserve"> </w:t>
            </w:r>
            <w:proofErr w:type="spellStart"/>
            <w:r w:rsidR="00132F40">
              <w:t>Mukti</w:t>
            </w:r>
            <w:proofErr w:type="spellEnd"/>
            <w:r w:rsidR="00132F40">
              <w:t xml:space="preserve">. </w:t>
            </w:r>
            <w:r>
              <w:t>ACF will provide all technical support an</w:t>
            </w:r>
            <w:r w:rsidR="009E4597">
              <w:t xml:space="preserve">d build capacity of </w:t>
            </w:r>
            <w:proofErr w:type="spellStart"/>
            <w:r w:rsidR="00FF1876">
              <w:t>Mukti</w:t>
            </w:r>
            <w:proofErr w:type="spellEnd"/>
            <w:r>
              <w:t xml:space="preserve"> </w:t>
            </w:r>
            <w:r w:rsidR="009E4597">
              <w:t xml:space="preserve">staff </w:t>
            </w:r>
            <w:r>
              <w:t xml:space="preserve">to make sure that the project is implemented timely, efficiently and effectively. </w:t>
            </w:r>
            <w:proofErr w:type="spellStart"/>
            <w:r w:rsidR="0039216C" w:rsidRPr="0039216C">
              <w:t>Mukti</w:t>
            </w:r>
            <w:proofErr w:type="spellEnd"/>
            <w:r w:rsidR="0039216C" w:rsidRPr="0039216C">
              <w:t xml:space="preserve"> is since 2 years, the Local Partner NGO of ACF for Food Security and Livelihoods program in Cox’s Bazar. Their work and activity implementation in KMS has been very satisfactory for the ECHO supported projects. No major issues were found during the financial audits and their performance is very good. Moreover they maintain very good relationships with the local authorities, the camp management as well as the beneficiaries. A support evaluation has been done recently which will give an idea where </w:t>
            </w:r>
            <w:proofErr w:type="spellStart"/>
            <w:r w:rsidR="0039216C" w:rsidRPr="0039216C">
              <w:t>Mukti</w:t>
            </w:r>
            <w:proofErr w:type="spellEnd"/>
            <w:r w:rsidR="0039216C" w:rsidRPr="0039216C">
              <w:t xml:space="preserve"> will need and want further support for capacity building from ACF. Based on their experience, network, knowledge of KMS and capacity, ACF has proposed </w:t>
            </w:r>
            <w:proofErr w:type="spellStart"/>
            <w:r w:rsidR="0039216C" w:rsidRPr="0039216C">
              <w:t>Mukti</w:t>
            </w:r>
            <w:proofErr w:type="spellEnd"/>
            <w:r w:rsidR="0039216C" w:rsidRPr="0039216C">
              <w:t xml:space="preserve"> as the local partner NGO for this project.</w:t>
            </w:r>
          </w:p>
          <w:p w14:paraId="563B46B9" w14:textId="71CE2CEF" w:rsidR="00003812" w:rsidRDefault="00003812" w:rsidP="00E90AF4">
            <w:pPr>
              <w:numPr>
                <w:ilvl w:val="0"/>
                <w:numId w:val="1"/>
              </w:numPr>
              <w:jc w:val="both"/>
            </w:pPr>
            <w:r w:rsidRPr="00DE27A3">
              <w:rPr>
                <w:b/>
              </w:rPr>
              <w:lastRenderedPageBreak/>
              <w:t>Scaling-up/alteration of existing work programme:</w:t>
            </w:r>
            <w:r>
              <w:t xml:space="preserve"> </w:t>
            </w:r>
            <w:r w:rsidR="00132F40">
              <w:t>ACF</w:t>
            </w:r>
            <w:r w:rsidR="004F4D0A">
              <w:t xml:space="preserve"> </w:t>
            </w:r>
            <w:r w:rsidR="00FF1876">
              <w:t xml:space="preserve">implemented a similar </w:t>
            </w:r>
            <w:r w:rsidR="004F4D0A">
              <w:t xml:space="preserve">intervention as </w:t>
            </w:r>
            <w:r w:rsidR="00FF1876">
              <w:t xml:space="preserve">a </w:t>
            </w:r>
            <w:r w:rsidR="004F4D0A">
              <w:t>pilot i</w:t>
            </w:r>
            <w:r w:rsidR="009E4597">
              <w:t xml:space="preserve">n the </w:t>
            </w:r>
            <w:proofErr w:type="spellStart"/>
            <w:r w:rsidR="009E4597">
              <w:t>Kutupalong</w:t>
            </w:r>
            <w:proofErr w:type="spellEnd"/>
            <w:r w:rsidR="009E4597">
              <w:t xml:space="preserve"> Makeshift Settlements</w:t>
            </w:r>
            <w:r w:rsidR="00E90AF4">
              <w:t xml:space="preserve"> (KMS)</w:t>
            </w:r>
            <w:r w:rsidR="004F4D0A">
              <w:t xml:space="preserve"> in 2015 </w:t>
            </w:r>
            <w:r w:rsidR="00FF1876">
              <w:t xml:space="preserve">with </w:t>
            </w:r>
            <w:r w:rsidR="004F4D0A">
              <w:t>funding support from ECHO. In 2016, ACF made some modification</w:t>
            </w:r>
            <w:r w:rsidR="00FF1876">
              <w:t>s, for example,</w:t>
            </w:r>
            <w:r w:rsidR="004F4D0A">
              <w:t xml:space="preserve"> in terms of </w:t>
            </w:r>
            <w:r w:rsidR="00FF1876">
              <w:t xml:space="preserve">the type of </w:t>
            </w:r>
            <w:r w:rsidR="004F4D0A">
              <w:t xml:space="preserve">cash package </w:t>
            </w:r>
            <w:r w:rsidR="00FF1876">
              <w:t xml:space="preserve">provided, </w:t>
            </w:r>
            <w:r w:rsidR="004F4D0A">
              <w:t xml:space="preserve">based on the </w:t>
            </w:r>
            <w:r w:rsidR="00FF1876">
              <w:t xml:space="preserve">pilot 2015 </w:t>
            </w:r>
            <w:r w:rsidR="004F4D0A">
              <w:t>experience</w:t>
            </w:r>
            <w:r w:rsidR="00C43E79">
              <w:t xml:space="preserve">. </w:t>
            </w:r>
            <w:r w:rsidR="00DE27A3">
              <w:t xml:space="preserve">Under this </w:t>
            </w:r>
            <w:r w:rsidR="009858AA">
              <w:t xml:space="preserve">new </w:t>
            </w:r>
            <w:r w:rsidR="00DE27A3">
              <w:t>project,</w:t>
            </w:r>
            <w:r w:rsidR="00984EB7">
              <w:t xml:space="preserve"> these existing activities will</w:t>
            </w:r>
            <w:r w:rsidR="00DE27A3">
              <w:t xml:space="preserve"> be scaled up. </w:t>
            </w:r>
          </w:p>
          <w:p w14:paraId="3B150FBC" w14:textId="3B051677" w:rsidR="00003812" w:rsidRDefault="00003812" w:rsidP="00E90AF4">
            <w:pPr>
              <w:numPr>
                <w:ilvl w:val="0"/>
                <w:numId w:val="1"/>
              </w:numPr>
              <w:jc w:val="both"/>
            </w:pPr>
            <w:r w:rsidRPr="00E90AF4">
              <w:rPr>
                <w:b/>
              </w:rPr>
              <w:t>New project with pre-existing contextual knowledge/local relationships:</w:t>
            </w:r>
            <w:r>
              <w:t xml:space="preserve"> </w:t>
            </w:r>
            <w:r w:rsidR="00DE27A3">
              <w:t xml:space="preserve">With </w:t>
            </w:r>
            <w:r w:rsidR="009858AA">
              <w:t xml:space="preserve">ACF’s </w:t>
            </w:r>
            <w:r w:rsidR="00DE27A3">
              <w:t xml:space="preserve">longer term presence in both registered and unregistered refugee camps, ACF has gained practical knowledge on </w:t>
            </w:r>
            <w:r w:rsidR="009858AA">
              <w:t xml:space="preserve">the </w:t>
            </w:r>
            <w:r w:rsidR="00DE27A3">
              <w:t>camp</w:t>
            </w:r>
            <w:r w:rsidR="00730ED6">
              <w:t xml:space="preserve"> and the makeshift</w:t>
            </w:r>
            <w:r w:rsidR="00DE27A3">
              <w:t xml:space="preserve"> context</w:t>
            </w:r>
            <w:r w:rsidR="00730ED6">
              <w:t>s</w:t>
            </w:r>
            <w:r w:rsidR="009858AA">
              <w:t xml:space="preserve"> which</w:t>
            </w:r>
            <w:r w:rsidR="00DE27A3">
              <w:t xml:space="preserve"> </w:t>
            </w:r>
            <w:r w:rsidR="00730ED6">
              <w:t>enables ACF to better</w:t>
            </w:r>
            <w:r w:rsidR="00DE27A3">
              <w:t xml:space="preserve"> implement the proposed intervention</w:t>
            </w:r>
            <w:r w:rsidR="009E4597">
              <w:t>s</w:t>
            </w:r>
            <w:r w:rsidR="00DE27A3">
              <w:t>. ACF has established very good relationship</w:t>
            </w:r>
            <w:r w:rsidR="009858AA">
              <w:t>s</w:t>
            </w:r>
            <w:r w:rsidR="00DE27A3">
              <w:t xml:space="preserve"> with camp authorities, camp management committees and other local stakeholders</w:t>
            </w:r>
            <w:r w:rsidR="009858AA">
              <w:t>; this has</w:t>
            </w:r>
            <w:r w:rsidR="00DE27A3">
              <w:t xml:space="preserve"> created an enabling environment for ACF to implement these types of interventions. </w:t>
            </w:r>
            <w:r w:rsidR="009858AA">
              <w:t xml:space="preserve">ACF’s </w:t>
            </w:r>
            <w:r w:rsidR="00DE27A3">
              <w:t xml:space="preserve">local partner </w:t>
            </w:r>
            <w:proofErr w:type="spellStart"/>
            <w:r w:rsidR="0039216C">
              <w:t>Mukti</w:t>
            </w:r>
            <w:proofErr w:type="spellEnd"/>
            <w:r w:rsidR="0039216C">
              <w:t xml:space="preserve"> </w:t>
            </w:r>
            <w:r w:rsidR="00E90AF4">
              <w:t xml:space="preserve">achieved good </w:t>
            </w:r>
            <w:r w:rsidR="0039216C">
              <w:t xml:space="preserve">activity results </w:t>
            </w:r>
            <w:r w:rsidR="00E90AF4">
              <w:t xml:space="preserve">in KMS since </w:t>
            </w:r>
            <w:r w:rsidR="0039216C">
              <w:t xml:space="preserve">the beginning of </w:t>
            </w:r>
            <w:r w:rsidR="00E90AF4">
              <w:t>2015</w:t>
            </w:r>
            <w:r w:rsidR="00721CA7">
              <w:t xml:space="preserve"> and</w:t>
            </w:r>
            <w:r w:rsidR="0039216C">
              <w:t xml:space="preserve"> permitted ACF to reach the set objectives.</w:t>
            </w:r>
          </w:p>
          <w:p w14:paraId="206C99C3" w14:textId="77777777" w:rsidR="00BD349D" w:rsidRDefault="00BD349D" w:rsidP="00BD349D">
            <w:pPr>
              <w:ind w:left="720"/>
              <w:jc w:val="both"/>
            </w:pPr>
            <w:r>
              <w:t xml:space="preserve">ACF has conducted an </w:t>
            </w:r>
            <w:proofErr w:type="spellStart"/>
            <w:r>
              <w:t>endline</w:t>
            </w:r>
            <w:proofErr w:type="spellEnd"/>
            <w:r>
              <w:t xml:space="preserve"> survey at the end of the intervention completed in March 2016. According to the survey, project beneficiaries managed to increase their monthly income by 60% as a result of engagement in different income generating activities through the ECHO project. IGA business plans were developed for the selected beneficiaries and according to the project monitoring almost all of the beneficiaries managed to implement the IGA according to their proposed business plan. It has created some sort of self-confidence among the beneficiaries that they can maintain their own income generation if they get appropriate support. </w:t>
            </w:r>
          </w:p>
          <w:p w14:paraId="015390E8" w14:textId="77777777" w:rsidR="00BD349D" w:rsidRDefault="00BD349D" w:rsidP="00BD349D">
            <w:pPr>
              <w:ind w:left="720"/>
              <w:jc w:val="both"/>
            </w:pPr>
            <w:r>
              <w:t>Also, the CFW activities contributed a lot in improving the drainage system inside KMS which improved the general living conditions in the makeshift camp.</w:t>
            </w:r>
          </w:p>
          <w:p w14:paraId="7DEAB732" w14:textId="77777777" w:rsidR="00BD349D" w:rsidRDefault="00BD349D" w:rsidP="00BD349D">
            <w:pPr>
              <w:ind w:left="720"/>
              <w:jc w:val="both"/>
            </w:pPr>
            <w:r>
              <w:t xml:space="preserve">Based on the result of KAP survey in end of 2015, more than 36.7% of the KMS population were aware about all prevention practices for diarrhoea contamination. From the questioned camp dwellers 61% mentioned that they have knowledge on water contamination and 60% mentioned that they have knowledge on hand washing at critical times (before eating, after defecation, after washing child bottom, before cooking and before feeding children/serving food). This is an indication of effectiveness of awareness raising sessions. The content of the sessions is in line with the strategy and packages the </w:t>
            </w:r>
            <w:proofErr w:type="spellStart"/>
            <w:r>
              <w:t>GoB</w:t>
            </w:r>
            <w:proofErr w:type="spellEnd"/>
            <w:r>
              <w:t xml:space="preserve"> provides.</w:t>
            </w:r>
          </w:p>
          <w:p w14:paraId="59B90893" w14:textId="77777777" w:rsidR="00003812" w:rsidRPr="00033E8A" w:rsidRDefault="00003812" w:rsidP="00BD349D">
            <w:pPr>
              <w:ind w:left="720"/>
              <w:jc w:val="both"/>
            </w:pPr>
          </w:p>
        </w:tc>
      </w:tr>
      <w:tr w:rsidR="00003812" w:rsidRPr="00E53E00" w14:paraId="58D900B1" w14:textId="77777777" w:rsidTr="00FF1876">
        <w:tc>
          <w:tcPr>
            <w:tcW w:w="9851" w:type="dxa"/>
            <w:gridSpan w:val="2"/>
            <w:tcBorders>
              <w:bottom w:val="single" w:sz="4" w:space="0" w:color="auto"/>
            </w:tcBorders>
            <w:shd w:val="clear" w:color="auto" w:fill="339933"/>
          </w:tcPr>
          <w:p w14:paraId="2D05F6C7" w14:textId="77777777" w:rsidR="00003812" w:rsidRPr="00E53E00" w:rsidRDefault="00003812" w:rsidP="00FF1876">
            <w:pPr>
              <w:rPr>
                <w:color w:val="FFFFFF"/>
              </w:rPr>
            </w:pPr>
            <w:r>
              <w:rPr>
                <w:b/>
                <w:color w:val="FFFFFF"/>
              </w:rPr>
              <w:lastRenderedPageBreak/>
              <w:t>8</w:t>
            </w:r>
            <w:r w:rsidRPr="00E53E00">
              <w:rPr>
                <w:b/>
                <w:color w:val="FFFFFF"/>
              </w:rPr>
              <w:t>. How will you procure goods/equipment and what’s the rationale for that method?</w:t>
            </w:r>
          </w:p>
        </w:tc>
      </w:tr>
      <w:tr w:rsidR="00003812" w14:paraId="78B6F1F9" w14:textId="77777777" w:rsidTr="00FF1876">
        <w:tc>
          <w:tcPr>
            <w:tcW w:w="9851" w:type="dxa"/>
            <w:gridSpan w:val="2"/>
            <w:tcBorders>
              <w:bottom w:val="single" w:sz="4" w:space="0" w:color="auto"/>
            </w:tcBorders>
            <w:shd w:val="clear" w:color="auto" w:fill="auto"/>
          </w:tcPr>
          <w:p w14:paraId="74CB84B6" w14:textId="331B252E" w:rsidR="00003812" w:rsidRDefault="00003812" w:rsidP="00FF1876">
            <w:pPr>
              <w:numPr>
                <w:ilvl w:val="0"/>
                <w:numId w:val="2"/>
              </w:numPr>
            </w:pPr>
            <w:r w:rsidRPr="0039216C">
              <w:rPr>
                <w:b/>
              </w:rPr>
              <w:t xml:space="preserve">In country/locally (including plans for </w:t>
            </w:r>
            <w:r w:rsidRPr="00DC3762">
              <w:rPr>
                <w:b/>
              </w:rPr>
              <w:t>market assessment</w:t>
            </w:r>
            <w:r w:rsidRPr="0039216C">
              <w:rPr>
                <w:b/>
              </w:rPr>
              <w:t>):</w:t>
            </w:r>
            <w:r>
              <w:t xml:space="preserve"> </w:t>
            </w:r>
            <w:r w:rsidR="00F44ACF">
              <w:t xml:space="preserve">Components of the </w:t>
            </w:r>
            <w:r w:rsidR="0039216C">
              <w:t>menstrual management kits</w:t>
            </w:r>
            <w:r w:rsidR="00F44ACF">
              <w:t xml:space="preserve"> will be procured in country and kits assembled</w:t>
            </w:r>
            <w:r w:rsidR="0039216C">
              <w:t xml:space="preserve"> by </w:t>
            </w:r>
            <w:proofErr w:type="spellStart"/>
            <w:r w:rsidR="0039216C">
              <w:t>Mukti</w:t>
            </w:r>
            <w:proofErr w:type="spellEnd"/>
            <w:r w:rsidR="00F44ACF">
              <w:t xml:space="preserve"> before distribution. This is considered essential for hygiene education and continuation of practice and consistent with similar projects</w:t>
            </w:r>
            <w:r w:rsidR="0039216C">
              <w:t xml:space="preserve"> (previous project with ECHO)</w:t>
            </w:r>
            <w:r w:rsidR="00F44ACF">
              <w:t xml:space="preserve"> carried out in of</w:t>
            </w:r>
            <w:r w:rsidR="00B77186">
              <w:t>ficial camps or host community.</w:t>
            </w:r>
          </w:p>
          <w:p w14:paraId="336E11E1" w14:textId="7749ECAA" w:rsidR="00B77186" w:rsidRDefault="00B77186" w:rsidP="00B77186">
            <w:pPr>
              <w:ind w:left="720"/>
            </w:pPr>
            <w:r>
              <w:t>Local markets are accessible for the KMS dwellers and there is ample supply of essential commodities being a good diversity of food items and other basic essential items.</w:t>
            </w:r>
            <w:r w:rsidR="00DC3762">
              <w:t xml:space="preserve"> </w:t>
            </w:r>
          </w:p>
          <w:p w14:paraId="3EAF41F6" w14:textId="12721A96" w:rsidR="00003812" w:rsidRDefault="00003812" w:rsidP="00DE27A3">
            <w:pPr>
              <w:numPr>
                <w:ilvl w:val="0"/>
                <w:numId w:val="2"/>
              </w:numPr>
              <w:jc w:val="both"/>
            </w:pPr>
            <w:r w:rsidRPr="00DE27A3">
              <w:rPr>
                <w:b/>
              </w:rPr>
              <w:t>Provide cash/voucher:</w:t>
            </w:r>
            <w:r>
              <w:t xml:space="preserve"> </w:t>
            </w:r>
            <w:r w:rsidR="00C43E79">
              <w:t xml:space="preserve">The project will provide cash to the targeted households for </w:t>
            </w:r>
            <w:r w:rsidR="00AF0B6A">
              <w:t>meeting the need of food and other basic requirements. The project will also provide cash to the same beneficiar</w:t>
            </w:r>
            <w:r w:rsidR="00260506">
              <w:t>y</w:t>
            </w:r>
            <w:r w:rsidR="00AF0B6A">
              <w:t xml:space="preserve"> households </w:t>
            </w:r>
            <w:r w:rsidR="00622B99">
              <w:t>to start suitable income generation activities according to their skill</w:t>
            </w:r>
            <w:r w:rsidR="00984EB7">
              <w:t>s</w:t>
            </w:r>
            <w:r w:rsidR="00622B99">
              <w:t>, choice</w:t>
            </w:r>
            <w:r w:rsidR="00984EB7">
              <w:t>s and opportunities</w:t>
            </w:r>
            <w:r w:rsidR="00622B99">
              <w:t xml:space="preserve">. </w:t>
            </w:r>
            <w:r w:rsidR="00B77186">
              <w:t xml:space="preserve">ACF has opted for </w:t>
            </w:r>
            <w:r w:rsidR="007D0EC3">
              <w:t xml:space="preserve">cash based intervention </w:t>
            </w:r>
            <w:r w:rsidR="00B77186">
              <w:t xml:space="preserve">for </w:t>
            </w:r>
            <w:r w:rsidR="007D0EC3">
              <w:t xml:space="preserve">three </w:t>
            </w:r>
            <w:r w:rsidR="00B77186">
              <w:t>reasons</w:t>
            </w:r>
            <w:r w:rsidR="007D0EC3">
              <w:t xml:space="preserve">. Firstly, </w:t>
            </w:r>
            <w:r w:rsidR="00260506">
              <w:t>al</w:t>
            </w:r>
            <w:r w:rsidR="007D0EC3">
              <w:t>though ther</w:t>
            </w:r>
            <w:r w:rsidR="00B77186">
              <w:t>e is official restriction of</w:t>
            </w:r>
            <w:r w:rsidR="007D0EC3">
              <w:t xml:space="preserve"> movement of the KMS dwellers to other location</w:t>
            </w:r>
            <w:r w:rsidR="00260506">
              <w:t>s</w:t>
            </w:r>
            <w:r w:rsidR="007D0EC3">
              <w:t>, they can access local markets and there is ample supply of essential commodities in local markets from where they can b</w:t>
            </w:r>
            <w:r w:rsidR="00984EB7">
              <w:t>u</w:t>
            </w:r>
            <w:r w:rsidR="007D0EC3">
              <w:t>y food and other basic essential items. Secondly, ACF</w:t>
            </w:r>
            <w:r w:rsidR="00984EB7">
              <w:t xml:space="preserve">’s </w:t>
            </w:r>
            <w:r w:rsidR="00984EB7">
              <w:lastRenderedPageBreak/>
              <w:t xml:space="preserve">past project experience </w:t>
            </w:r>
            <w:r w:rsidR="007D0EC3">
              <w:t>s</w:t>
            </w:r>
            <w:r w:rsidR="00984EB7">
              <w:t>uggests</w:t>
            </w:r>
            <w:r w:rsidR="007D0EC3">
              <w:t xml:space="preserve"> that the targeted households choose </w:t>
            </w:r>
            <w:r w:rsidR="00260506">
              <w:t xml:space="preserve">a </w:t>
            </w:r>
            <w:r w:rsidR="007D0EC3">
              <w:t>variety of options as income generating activities</w:t>
            </w:r>
            <w:r w:rsidR="004F007F">
              <w:t>. All n</w:t>
            </w:r>
            <w:r w:rsidR="007D0EC3">
              <w:t xml:space="preserve">ecessary materials and goods </w:t>
            </w:r>
            <w:r w:rsidR="004F007F">
              <w:t xml:space="preserve">required to start IGAs </w:t>
            </w:r>
            <w:r w:rsidR="007D0EC3">
              <w:t xml:space="preserve">are available in the markets and they can buy these materials from </w:t>
            </w:r>
            <w:r w:rsidR="004F007F">
              <w:t xml:space="preserve">local </w:t>
            </w:r>
            <w:r w:rsidR="007D0EC3">
              <w:t xml:space="preserve">markets. Thirdly, ACF wants to keep </w:t>
            </w:r>
            <w:r w:rsidR="00815797">
              <w:t xml:space="preserve">a </w:t>
            </w:r>
            <w:r w:rsidR="007D0EC3">
              <w:t xml:space="preserve">low profile visibility of the project to avoid </w:t>
            </w:r>
            <w:r w:rsidR="00815797">
              <w:t xml:space="preserve">any </w:t>
            </w:r>
            <w:r w:rsidR="007D0EC3">
              <w:t xml:space="preserve">unexpected tension created by the host community. </w:t>
            </w:r>
            <w:r w:rsidR="00DE27A3">
              <w:t>It would be difficult to keep low profile visibility if ACF opt</w:t>
            </w:r>
            <w:r w:rsidR="00815797">
              <w:t>ed</w:t>
            </w:r>
            <w:r w:rsidR="00DE27A3">
              <w:t xml:space="preserve"> for in</w:t>
            </w:r>
            <w:r w:rsidR="00815797">
              <w:t>-</w:t>
            </w:r>
            <w:r w:rsidR="00B77186">
              <w:t>kind support.</w:t>
            </w:r>
          </w:p>
          <w:p w14:paraId="64826058" w14:textId="77777777" w:rsidR="00003812" w:rsidRPr="00033E8A" w:rsidRDefault="00003812" w:rsidP="00FF1876"/>
        </w:tc>
      </w:tr>
      <w:tr w:rsidR="00003812" w:rsidRPr="00E53E00" w14:paraId="187C0990" w14:textId="77777777" w:rsidTr="00FF1876">
        <w:tc>
          <w:tcPr>
            <w:tcW w:w="9851" w:type="dxa"/>
            <w:gridSpan w:val="2"/>
            <w:tcBorders>
              <w:bottom w:val="single" w:sz="4" w:space="0" w:color="auto"/>
            </w:tcBorders>
            <w:shd w:val="clear" w:color="auto" w:fill="339933"/>
          </w:tcPr>
          <w:p w14:paraId="1D6DCDC7" w14:textId="77777777" w:rsidR="00003812" w:rsidRPr="00E53E00" w:rsidRDefault="00003812" w:rsidP="00FF1876">
            <w:pPr>
              <w:rPr>
                <w:color w:val="FFFFFF"/>
              </w:rPr>
            </w:pPr>
            <w:r>
              <w:rPr>
                <w:b/>
                <w:color w:val="FFFFFF"/>
              </w:rPr>
              <w:lastRenderedPageBreak/>
              <w:t>9</w:t>
            </w:r>
            <w:r w:rsidRPr="00E53E00">
              <w:rPr>
                <w:b/>
                <w:color w:val="FFFFFF"/>
              </w:rPr>
              <w:t>. How will you co-ordinate during the project and with whom, includ</w:t>
            </w:r>
            <w:r>
              <w:rPr>
                <w:b/>
                <w:color w:val="FFFFFF"/>
              </w:rPr>
              <w:t>ing links to UN, national government and other responders</w:t>
            </w:r>
            <w:r w:rsidRPr="00E53E00">
              <w:rPr>
                <w:b/>
                <w:color w:val="FFFFFF"/>
              </w:rPr>
              <w:t>?</w:t>
            </w:r>
            <w:r w:rsidRPr="00E53E00">
              <w:rPr>
                <w:color w:val="FFFFFF"/>
              </w:rPr>
              <w:t xml:space="preserve"> Please limit to three bullets.</w:t>
            </w:r>
          </w:p>
        </w:tc>
      </w:tr>
      <w:tr w:rsidR="00003812" w14:paraId="7FAB1FE8" w14:textId="77777777" w:rsidTr="00FF1876">
        <w:tc>
          <w:tcPr>
            <w:tcW w:w="9851" w:type="dxa"/>
            <w:gridSpan w:val="2"/>
            <w:tcBorders>
              <w:bottom w:val="single" w:sz="4" w:space="0" w:color="auto"/>
            </w:tcBorders>
            <w:shd w:val="clear" w:color="auto" w:fill="auto"/>
          </w:tcPr>
          <w:p w14:paraId="69878A9D" w14:textId="55D80034" w:rsidR="00B371C1" w:rsidRDefault="00581306" w:rsidP="00581306">
            <w:pPr>
              <w:pStyle w:val="ListParagraph"/>
              <w:numPr>
                <w:ilvl w:val="0"/>
                <w:numId w:val="5"/>
              </w:numPr>
              <w:autoSpaceDE w:val="0"/>
              <w:autoSpaceDN w:val="0"/>
              <w:adjustRightInd w:val="0"/>
              <w:jc w:val="both"/>
            </w:pPr>
            <w:r w:rsidRPr="00B371C1">
              <w:rPr>
                <w:b/>
              </w:rPr>
              <w:t>National and local level Government agency:</w:t>
            </w:r>
            <w:r>
              <w:t xml:space="preserve"> </w:t>
            </w:r>
            <w:r w:rsidR="00132F40">
              <w:t>A good</w:t>
            </w:r>
            <w:r w:rsidR="00D52EFE">
              <w:t xml:space="preserve"> coordination mechanism exists</w:t>
            </w:r>
            <w:r w:rsidR="00132F40">
              <w:t xml:space="preserve"> at national and Cox’s Bazar district level</w:t>
            </w:r>
            <w:r w:rsidR="00815797">
              <w:t>s</w:t>
            </w:r>
            <w:r w:rsidR="00132F40">
              <w:t xml:space="preserve"> with different government ministries and departments. </w:t>
            </w:r>
            <w:r w:rsidR="00D52EFE">
              <w:t>The Ministry of Disaster Management and Relief (</w:t>
            </w:r>
            <w:proofErr w:type="spellStart"/>
            <w:r w:rsidRPr="00C13B9D">
              <w:t>M</w:t>
            </w:r>
            <w:r w:rsidR="00D52EFE">
              <w:t>o</w:t>
            </w:r>
            <w:r w:rsidRPr="00C13B9D">
              <w:t>DMR</w:t>
            </w:r>
            <w:proofErr w:type="spellEnd"/>
            <w:r w:rsidR="00D52EFE">
              <w:t>)</w:t>
            </w:r>
            <w:r w:rsidRPr="00C13B9D">
              <w:t xml:space="preserve"> is aware of ACF</w:t>
            </w:r>
            <w:r w:rsidR="00815797">
              <w:t>’s</w:t>
            </w:r>
            <w:r w:rsidRPr="00C13B9D">
              <w:t xml:space="preserve"> makeshift </w:t>
            </w:r>
            <w:r w:rsidR="00815797">
              <w:t xml:space="preserve">settlement </w:t>
            </w:r>
            <w:r w:rsidRPr="00C13B9D">
              <w:t xml:space="preserve">activities and </w:t>
            </w:r>
            <w:r w:rsidR="00815797">
              <w:t xml:space="preserve">is </w:t>
            </w:r>
            <w:r w:rsidRPr="00C13B9D">
              <w:t xml:space="preserve">willing to </w:t>
            </w:r>
            <w:r w:rsidR="004F007F">
              <w:t xml:space="preserve">provide </w:t>
            </w:r>
            <w:r w:rsidRPr="00C13B9D">
              <w:t xml:space="preserve">support. </w:t>
            </w:r>
            <w:r w:rsidR="00132F40">
              <w:t xml:space="preserve">A MoU with </w:t>
            </w:r>
            <w:r w:rsidR="00D52EFE">
              <w:t xml:space="preserve">the </w:t>
            </w:r>
            <w:r w:rsidRPr="00C13B9D">
              <w:t>Ministry of Health (IPHN/NNS)</w:t>
            </w:r>
            <w:r w:rsidR="00132F40">
              <w:t xml:space="preserve"> has been </w:t>
            </w:r>
            <w:r w:rsidR="002D21A9">
              <w:t>signed</w:t>
            </w:r>
            <w:r w:rsidRPr="00C13B9D">
              <w:t xml:space="preserve"> </w:t>
            </w:r>
            <w:r w:rsidR="00D52EFE">
              <w:t xml:space="preserve">by ACF </w:t>
            </w:r>
            <w:r w:rsidRPr="00C13B9D">
              <w:t>for interventions delivered through regular health sy</w:t>
            </w:r>
            <w:r w:rsidR="002D21A9">
              <w:t>stem</w:t>
            </w:r>
            <w:r w:rsidR="004F007F">
              <w:t xml:space="preserve"> strengthening</w:t>
            </w:r>
            <w:r w:rsidR="002D21A9">
              <w:t xml:space="preserve">. </w:t>
            </w:r>
            <w:r w:rsidR="00D52EFE">
              <w:t xml:space="preserve">The </w:t>
            </w:r>
            <w:r w:rsidR="002D21A9">
              <w:t>Foreign Ministry has been</w:t>
            </w:r>
            <w:r w:rsidRPr="00C13B9D">
              <w:t xml:space="preserve"> coordinating with the actors </w:t>
            </w:r>
            <w:r w:rsidR="00D52EFE">
              <w:t xml:space="preserve">who </w:t>
            </w:r>
            <w:r w:rsidRPr="00C13B9D">
              <w:t>work in the makeshift camps</w:t>
            </w:r>
            <w:r w:rsidR="002D21A9">
              <w:t xml:space="preserve"> and ACF participate</w:t>
            </w:r>
            <w:r w:rsidR="00D52EFE">
              <w:t>s</w:t>
            </w:r>
            <w:r w:rsidR="002B075B">
              <w:t xml:space="preserve"> at the</w:t>
            </w:r>
            <w:r w:rsidR="002D21A9">
              <w:t xml:space="preserve"> coordination meetings regularly. ACF keeps </w:t>
            </w:r>
            <w:r w:rsidR="002B075B">
              <w:t xml:space="preserve">the </w:t>
            </w:r>
            <w:r w:rsidR="002D21A9">
              <w:t>RRRC</w:t>
            </w:r>
            <w:r w:rsidRPr="00C13B9D">
              <w:t xml:space="preserve"> informed of the humanitarian </w:t>
            </w:r>
            <w:r w:rsidR="002B075B">
              <w:t>situation in the m</w:t>
            </w:r>
            <w:r w:rsidRPr="00C13B9D">
              <w:t>akeshift</w:t>
            </w:r>
            <w:r w:rsidR="002D21A9">
              <w:t xml:space="preserve"> sites</w:t>
            </w:r>
            <w:r w:rsidR="004F007F">
              <w:t xml:space="preserve"> regularly</w:t>
            </w:r>
            <w:r w:rsidR="00FF3AF9">
              <w:t>. ACF also maintain</w:t>
            </w:r>
            <w:r w:rsidR="002B075B">
              <w:t>s</w:t>
            </w:r>
            <w:r w:rsidR="00FF3AF9">
              <w:t xml:space="preserve"> regular liaison with</w:t>
            </w:r>
            <w:r w:rsidRPr="00C13B9D">
              <w:t xml:space="preserve"> </w:t>
            </w:r>
            <w:r w:rsidR="00815797">
              <w:t xml:space="preserve">the </w:t>
            </w:r>
            <w:r w:rsidRPr="00C13B9D">
              <w:t>District Commissioner (</w:t>
            </w:r>
            <w:r w:rsidR="00FF3AF9">
              <w:t xml:space="preserve">DC) </w:t>
            </w:r>
            <w:r w:rsidR="00815797">
              <w:t>and</w:t>
            </w:r>
            <w:r w:rsidR="00FF3AF9">
              <w:t xml:space="preserve"> UNOs. </w:t>
            </w:r>
            <w:r w:rsidR="00815797">
              <w:t xml:space="preserve">The </w:t>
            </w:r>
            <w:r w:rsidRPr="00C13B9D">
              <w:t>DC</w:t>
            </w:r>
            <w:r w:rsidR="00FF3AF9">
              <w:t xml:space="preserve"> of Cox’s Bazar </w:t>
            </w:r>
            <w:r w:rsidR="00815797">
              <w:t>and</w:t>
            </w:r>
            <w:r w:rsidR="00FF3AF9">
              <w:t xml:space="preserve"> UNO of </w:t>
            </w:r>
            <w:proofErr w:type="spellStart"/>
            <w:r w:rsidR="00FF3AF9">
              <w:t>Ukhiya</w:t>
            </w:r>
            <w:proofErr w:type="spellEnd"/>
            <w:r w:rsidR="00FF3AF9">
              <w:t xml:space="preserve"> </w:t>
            </w:r>
            <w:proofErr w:type="spellStart"/>
            <w:r w:rsidR="00FF3AF9">
              <w:t>Upazila</w:t>
            </w:r>
            <w:proofErr w:type="spellEnd"/>
            <w:r w:rsidRPr="00C13B9D">
              <w:t xml:space="preserve"> are aware of ACF</w:t>
            </w:r>
            <w:r w:rsidR="00815797">
              <w:t>’s</w:t>
            </w:r>
            <w:r w:rsidRPr="00C13B9D">
              <w:t xml:space="preserve"> program</w:t>
            </w:r>
            <w:r w:rsidR="002B075B">
              <w:t>me</w:t>
            </w:r>
            <w:r w:rsidRPr="00C13B9D">
              <w:t xml:space="preserve">s and activities </w:t>
            </w:r>
            <w:r w:rsidR="002B075B">
              <w:t>in the m</w:t>
            </w:r>
            <w:r w:rsidR="00FF3AF9">
              <w:t>akeshift site</w:t>
            </w:r>
            <w:r w:rsidRPr="00C13B9D">
              <w:t xml:space="preserve">. </w:t>
            </w:r>
            <w:r w:rsidR="00FF3AF9">
              <w:t>ACF has regular contact</w:t>
            </w:r>
            <w:r w:rsidRPr="00C13B9D">
              <w:t xml:space="preserve"> with security agencies </w:t>
            </w:r>
            <w:r w:rsidR="00FF3AF9">
              <w:t xml:space="preserve">who are investigating NGO work. </w:t>
            </w:r>
            <w:r w:rsidRPr="00C13B9D">
              <w:t>ACF has</w:t>
            </w:r>
            <w:r w:rsidR="00FF3AF9">
              <w:t xml:space="preserve"> been leading the WaSH cluster in Cox’s Bazar and keep</w:t>
            </w:r>
            <w:r w:rsidR="002B075B">
              <w:t>s</w:t>
            </w:r>
            <w:r w:rsidR="00FF3AF9">
              <w:t xml:space="preserve"> c</w:t>
            </w:r>
            <w:r w:rsidRPr="00C13B9D">
              <w:t>lose collaboration with DPHE</w:t>
            </w:r>
            <w:r w:rsidR="00FF3AF9">
              <w:t xml:space="preserve">. </w:t>
            </w:r>
            <w:r w:rsidRPr="00C13B9D">
              <w:t>ACF</w:t>
            </w:r>
            <w:r w:rsidR="00FF3AF9">
              <w:t xml:space="preserve"> </w:t>
            </w:r>
            <w:r w:rsidR="00815797">
              <w:t xml:space="preserve">also </w:t>
            </w:r>
            <w:r w:rsidR="00FF3AF9">
              <w:t xml:space="preserve">has </w:t>
            </w:r>
            <w:r w:rsidR="00815797">
              <w:t xml:space="preserve">a </w:t>
            </w:r>
            <w:r w:rsidR="00FF3AF9">
              <w:t xml:space="preserve">close relationship with </w:t>
            </w:r>
            <w:r w:rsidR="00815797">
              <w:t xml:space="preserve">the </w:t>
            </w:r>
            <w:r w:rsidR="00FF3AF9">
              <w:t>Agricultural Extension departments</w:t>
            </w:r>
            <w:r w:rsidR="00815797">
              <w:t xml:space="preserve"> and</w:t>
            </w:r>
            <w:r w:rsidR="00FF3AF9">
              <w:t xml:space="preserve"> Fisheries and Livestock departments in Cox’s Bazar district. </w:t>
            </w:r>
          </w:p>
          <w:p w14:paraId="0FDD96CF" w14:textId="404962AB" w:rsidR="00581306" w:rsidRDefault="00581306" w:rsidP="00581306">
            <w:pPr>
              <w:pStyle w:val="ListParagraph"/>
              <w:numPr>
                <w:ilvl w:val="0"/>
                <w:numId w:val="5"/>
              </w:numPr>
              <w:autoSpaceDE w:val="0"/>
              <w:autoSpaceDN w:val="0"/>
              <w:adjustRightInd w:val="0"/>
              <w:jc w:val="both"/>
            </w:pPr>
            <w:r w:rsidRPr="00B371C1">
              <w:rPr>
                <w:b/>
              </w:rPr>
              <w:t>UN</w:t>
            </w:r>
            <w:r w:rsidR="00FA6B78">
              <w:rPr>
                <w:b/>
              </w:rPr>
              <w:t xml:space="preserve"> agencies, INGOs and </w:t>
            </w:r>
            <w:r w:rsidRPr="00B371C1">
              <w:rPr>
                <w:b/>
              </w:rPr>
              <w:t>other stakeholders:</w:t>
            </w:r>
            <w:r w:rsidRPr="00C13B9D">
              <w:t xml:space="preserve"> ACF </w:t>
            </w:r>
            <w:r w:rsidR="00FA6B78">
              <w:t>has been maintaining close coordination and collaboration with</w:t>
            </w:r>
            <w:r w:rsidRPr="00C13B9D">
              <w:t xml:space="preserve"> all relevant stakeholders </w:t>
            </w:r>
            <w:r w:rsidR="00FA6B78">
              <w:t xml:space="preserve">such as </w:t>
            </w:r>
            <w:r w:rsidRPr="00C13B9D">
              <w:t>UNHCR, WFP,</w:t>
            </w:r>
            <w:r w:rsidR="002B075B">
              <w:t xml:space="preserve"> FAO, UNDSS, UN</w:t>
            </w:r>
            <w:r w:rsidR="00FA6B78">
              <w:t xml:space="preserve">FPA and UNICEF. </w:t>
            </w:r>
            <w:r w:rsidR="002B075B">
              <w:t>As per the</w:t>
            </w:r>
            <w:r w:rsidRPr="00C13B9D">
              <w:t xml:space="preserve"> </w:t>
            </w:r>
            <w:r w:rsidR="00815797">
              <w:t>Gov</w:t>
            </w:r>
            <w:r w:rsidR="007B4F0F">
              <w:t>e</w:t>
            </w:r>
            <w:r w:rsidR="00815797">
              <w:t xml:space="preserve">rnment’s </w:t>
            </w:r>
            <w:proofErr w:type="spellStart"/>
            <w:r w:rsidRPr="00C13B9D">
              <w:t>Rohingya</w:t>
            </w:r>
            <w:proofErr w:type="spellEnd"/>
            <w:r w:rsidRPr="00C13B9D">
              <w:t xml:space="preserve"> </w:t>
            </w:r>
            <w:r w:rsidR="00815797">
              <w:t>R</w:t>
            </w:r>
            <w:r w:rsidR="00FA6B78">
              <w:t xml:space="preserve">efugee </w:t>
            </w:r>
            <w:r w:rsidR="00815797">
              <w:t>S</w:t>
            </w:r>
            <w:r w:rsidRPr="00C13B9D">
              <w:t>trategy</w:t>
            </w:r>
            <w:r w:rsidR="00815797">
              <w:t>,</w:t>
            </w:r>
            <w:r w:rsidRPr="00C13B9D">
              <w:t xml:space="preserve"> </w:t>
            </w:r>
            <w:r w:rsidR="00FA6B78">
              <w:t>2014,</w:t>
            </w:r>
            <w:r w:rsidRPr="00C13B9D">
              <w:t xml:space="preserve"> </w:t>
            </w:r>
            <w:r w:rsidR="00815797">
              <w:t>the International Organisation for Migration (</w:t>
            </w:r>
            <w:r w:rsidRPr="00C13B9D">
              <w:t>IOM</w:t>
            </w:r>
            <w:r w:rsidR="00815797">
              <w:t>)</w:t>
            </w:r>
            <w:r w:rsidRPr="00C13B9D">
              <w:t xml:space="preserve"> is the leadin</w:t>
            </w:r>
            <w:r w:rsidR="00FA6B78">
              <w:t>g organi</w:t>
            </w:r>
            <w:r w:rsidR="00815797">
              <w:t>s</w:t>
            </w:r>
            <w:r w:rsidR="00FA6B78">
              <w:t>ation of the National T</w:t>
            </w:r>
            <w:r w:rsidRPr="00C13B9D">
              <w:t xml:space="preserve">askforce for all undocumented </w:t>
            </w:r>
            <w:proofErr w:type="spellStart"/>
            <w:r w:rsidRPr="00C13B9D">
              <w:t>Rohingya</w:t>
            </w:r>
            <w:proofErr w:type="spellEnd"/>
            <w:r w:rsidRPr="00C13B9D">
              <w:t xml:space="preserve"> </w:t>
            </w:r>
            <w:r w:rsidR="00815797">
              <w:t>r</w:t>
            </w:r>
            <w:r w:rsidRPr="00C13B9D">
              <w:t xml:space="preserve">efugee </w:t>
            </w:r>
            <w:r w:rsidR="00FA6B78">
              <w:t xml:space="preserve">related </w:t>
            </w:r>
            <w:r w:rsidRPr="00C13B9D">
              <w:t>ope</w:t>
            </w:r>
            <w:r w:rsidR="00FA6B78">
              <w:t>ration coordination. As a result, ACF</w:t>
            </w:r>
            <w:r w:rsidRPr="00C13B9D">
              <w:t xml:space="preserve"> keep</w:t>
            </w:r>
            <w:r w:rsidR="00FA6B78">
              <w:t>s</w:t>
            </w:r>
            <w:r w:rsidRPr="00C13B9D">
              <w:t xml:space="preserve"> continue</w:t>
            </w:r>
            <w:r w:rsidR="00FA6B78">
              <w:t xml:space="preserve">d </w:t>
            </w:r>
            <w:r w:rsidRPr="00C13B9D">
              <w:t>coordination and communication and a positive relation</w:t>
            </w:r>
            <w:r w:rsidR="002B075B">
              <w:t>ship</w:t>
            </w:r>
            <w:r w:rsidRPr="00C13B9D">
              <w:t xml:space="preserve"> with IOM. ACF regularly provides briefings about the makeshift </w:t>
            </w:r>
            <w:r w:rsidR="00815797">
              <w:t xml:space="preserve">settlements </w:t>
            </w:r>
            <w:r w:rsidRPr="00C13B9D">
              <w:t xml:space="preserve">situation to diplomats and </w:t>
            </w:r>
            <w:r w:rsidR="00815797">
              <w:t>senior</w:t>
            </w:r>
            <w:r w:rsidRPr="00C13B9D">
              <w:t xml:space="preserve"> UN officials visiting Cox's Bazar. ACF </w:t>
            </w:r>
            <w:r w:rsidR="00815797">
              <w:t xml:space="preserve">also </w:t>
            </w:r>
            <w:r w:rsidRPr="00C13B9D">
              <w:t xml:space="preserve">maintains </w:t>
            </w:r>
            <w:r w:rsidR="000B5B70">
              <w:t>regular contacts</w:t>
            </w:r>
            <w:r w:rsidR="00B825A2">
              <w:t xml:space="preserve"> </w:t>
            </w:r>
            <w:r w:rsidR="000B5B70">
              <w:t xml:space="preserve">with other INGOs such as </w:t>
            </w:r>
            <w:r w:rsidRPr="00C13B9D">
              <w:t xml:space="preserve">MSF Holland, Care, Muslim Aid, </w:t>
            </w:r>
            <w:r w:rsidR="00394661">
              <w:t xml:space="preserve">Solidarites </w:t>
            </w:r>
            <w:r w:rsidRPr="00C13B9D">
              <w:t xml:space="preserve">International </w:t>
            </w:r>
            <w:r w:rsidR="00815797">
              <w:t>and Start Network agencies</w:t>
            </w:r>
            <w:r w:rsidRPr="00C13B9D">
              <w:t>.</w:t>
            </w:r>
          </w:p>
          <w:p w14:paraId="6EA9B5AA" w14:textId="028F052E" w:rsidR="00003812" w:rsidRPr="00033E8A" w:rsidRDefault="00581306" w:rsidP="007C7CC5">
            <w:pPr>
              <w:pStyle w:val="ListParagraph"/>
              <w:numPr>
                <w:ilvl w:val="0"/>
                <w:numId w:val="5"/>
              </w:numPr>
              <w:autoSpaceDE w:val="0"/>
              <w:autoSpaceDN w:val="0"/>
              <w:adjustRightInd w:val="0"/>
              <w:jc w:val="both"/>
            </w:pPr>
            <w:r w:rsidRPr="004F007F">
              <w:rPr>
                <w:b/>
              </w:rPr>
              <w:t>LNGO partnership:</w:t>
            </w:r>
            <w:r w:rsidRPr="00C13B9D">
              <w:t xml:space="preserve"> ACF's </w:t>
            </w:r>
            <w:r w:rsidR="002B075B">
              <w:t>strategy is to build capacity of</w:t>
            </w:r>
            <w:r w:rsidRPr="00C13B9D">
              <w:t xml:space="preserve"> the local partner NGO</w:t>
            </w:r>
            <w:r w:rsidR="002B075B">
              <w:t>s</w:t>
            </w:r>
            <w:r w:rsidRPr="00C13B9D">
              <w:t xml:space="preserve"> to be able to implement the activities required to address the need of the vulnerable population. ACF in coordination with IOM support</w:t>
            </w:r>
            <w:r w:rsidR="00B825A2">
              <w:t xml:space="preserve">s the </w:t>
            </w:r>
            <w:r w:rsidRPr="00C13B9D">
              <w:t>capacity development of identified local organizations</w:t>
            </w:r>
            <w:r w:rsidR="00B825A2">
              <w:t xml:space="preserve">, with DFID support, </w:t>
            </w:r>
            <w:r w:rsidRPr="00C13B9D">
              <w:t>to ensure that local NGO's are capable of providing qua</w:t>
            </w:r>
            <w:r w:rsidR="005F2BB3">
              <w:t>lity services following humanitarian principles and minimum</w:t>
            </w:r>
            <w:r w:rsidRPr="00C13B9D">
              <w:t xml:space="preserve"> standards.</w:t>
            </w:r>
            <w:r w:rsidR="00B825A2">
              <w:t xml:space="preserve"> ACF is the only INGO working with 3 local NGO partners in the </w:t>
            </w:r>
            <w:proofErr w:type="spellStart"/>
            <w:r w:rsidR="007C7CC5">
              <w:t>Coxs</w:t>
            </w:r>
            <w:proofErr w:type="spellEnd"/>
            <w:r w:rsidR="007C7CC5">
              <w:t xml:space="preserve"> Bazar </w:t>
            </w:r>
            <w:r w:rsidR="00B825A2">
              <w:t xml:space="preserve">district in health and nutrition, food security and livelihoods </w:t>
            </w:r>
            <w:r w:rsidR="007C7CC5">
              <w:t xml:space="preserve">as well as </w:t>
            </w:r>
            <w:r w:rsidR="00B825A2">
              <w:t xml:space="preserve">water sanitation sectors. </w:t>
            </w:r>
          </w:p>
        </w:tc>
      </w:tr>
      <w:tr w:rsidR="00003812" w:rsidRPr="00E53E00" w14:paraId="4811E34F" w14:textId="77777777" w:rsidTr="00FF1876">
        <w:tc>
          <w:tcPr>
            <w:tcW w:w="9851" w:type="dxa"/>
            <w:gridSpan w:val="2"/>
            <w:tcBorders>
              <w:bottom w:val="single" w:sz="4" w:space="0" w:color="auto"/>
            </w:tcBorders>
            <w:shd w:val="clear" w:color="auto" w:fill="339933"/>
          </w:tcPr>
          <w:p w14:paraId="62F40FE0" w14:textId="77777777" w:rsidR="00003812" w:rsidRPr="00E53E00" w:rsidRDefault="00003812" w:rsidP="00FF1876">
            <w:pPr>
              <w:rPr>
                <w:color w:val="FFFFFF"/>
              </w:rPr>
            </w:pPr>
            <w:r>
              <w:rPr>
                <w:b/>
                <w:color w:val="FFFFFF"/>
              </w:rPr>
              <w:t>10</w:t>
            </w:r>
            <w:r w:rsidRPr="00E53E00">
              <w:rPr>
                <w:b/>
                <w:color w:val="FFFFFF"/>
              </w:rPr>
              <w:t xml:space="preserve">. What </w:t>
            </w:r>
            <w:r>
              <w:rPr>
                <w:b/>
                <w:color w:val="FFFFFF"/>
              </w:rPr>
              <w:t>are the expected results of the proposal</w:t>
            </w:r>
            <w:r w:rsidRPr="00E53E00">
              <w:rPr>
                <w:b/>
                <w:color w:val="FFFFFF"/>
              </w:rPr>
              <w:t xml:space="preserve">? </w:t>
            </w:r>
            <w:r w:rsidRPr="00E53E00">
              <w:rPr>
                <w:color w:val="FFFFFF"/>
              </w:rPr>
              <w:t xml:space="preserve">Please limit to </w:t>
            </w:r>
            <w:r>
              <w:rPr>
                <w:color w:val="FFFFFF"/>
              </w:rPr>
              <w:t>five</w:t>
            </w:r>
            <w:r w:rsidRPr="00E53E00">
              <w:rPr>
                <w:color w:val="FFFFFF"/>
              </w:rPr>
              <w:t xml:space="preserve"> bullets.</w:t>
            </w:r>
          </w:p>
        </w:tc>
      </w:tr>
      <w:tr w:rsidR="00003812" w14:paraId="284806EE" w14:textId="77777777" w:rsidTr="00FF1876">
        <w:tc>
          <w:tcPr>
            <w:tcW w:w="9851" w:type="dxa"/>
            <w:gridSpan w:val="2"/>
            <w:tcBorders>
              <w:bottom w:val="single" w:sz="4" w:space="0" w:color="auto"/>
            </w:tcBorders>
            <w:shd w:val="clear" w:color="auto" w:fill="auto"/>
          </w:tcPr>
          <w:p w14:paraId="714A2CDB" w14:textId="6BE9E1A9" w:rsidR="00003812" w:rsidRPr="005F7D3A" w:rsidRDefault="00A1560F" w:rsidP="00F364A7">
            <w:pPr>
              <w:numPr>
                <w:ilvl w:val="0"/>
                <w:numId w:val="3"/>
              </w:numPr>
              <w:jc w:val="both"/>
            </w:pPr>
            <w:r w:rsidRPr="005F7D3A">
              <w:t>2</w:t>
            </w:r>
            <w:r w:rsidR="00815797" w:rsidRPr="005F7D3A">
              <w:t>,</w:t>
            </w:r>
            <w:r w:rsidRPr="005F7D3A">
              <w:t>3</w:t>
            </w:r>
            <w:r w:rsidR="002B3D9C" w:rsidRPr="005F7D3A">
              <w:t>0</w:t>
            </w:r>
            <w:r w:rsidRPr="005F7D3A">
              <w:t>0</w:t>
            </w:r>
            <w:r w:rsidR="007655CE" w:rsidRPr="005F7D3A">
              <w:t xml:space="preserve"> targeted households have immediate income through engagement in Cash for Work to meet immediate food and other basic </w:t>
            </w:r>
            <w:r w:rsidR="001960C7" w:rsidRPr="005F7D3A">
              <w:t>needs</w:t>
            </w:r>
            <w:r w:rsidR="007655CE" w:rsidRPr="005F7D3A">
              <w:t>.</w:t>
            </w:r>
          </w:p>
          <w:p w14:paraId="45A7C19F" w14:textId="5FF7C7AC" w:rsidR="00003812" w:rsidRPr="005F7D3A" w:rsidRDefault="00A1560F" w:rsidP="00F364A7">
            <w:pPr>
              <w:numPr>
                <w:ilvl w:val="0"/>
                <w:numId w:val="3"/>
              </w:numPr>
              <w:jc w:val="both"/>
            </w:pPr>
            <w:r w:rsidRPr="005F7D3A">
              <w:t>7</w:t>
            </w:r>
            <w:r w:rsidR="002B3D9C" w:rsidRPr="005F7D3A">
              <w:t>16</w:t>
            </w:r>
            <w:r w:rsidR="007655CE" w:rsidRPr="005F7D3A">
              <w:t xml:space="preserve"> households headed by elderly person</w:t>
            </w:r>
            <w:r w:rsidR="00815797" w:rsidRPr="005F7D3A">
              <w:t>s</w:t>
            </w:r>
            <w:r w:rsidR="007655CE" w:rsidRPr="005F7D3A">
              <w:t>, person</w:t>
            </w:r>
            <w:r w:rsidR="00815797" w:rsidRPr="005F7D3A">
              <w:t>s</w:t>
            </w:r>
            <w:r w:rsidR="007655CE" w:rsidRPr="005F7D3A">
              <w:t xml:space="preserve"> with disability, widowed</w:t>
            </w:r>
            <w:r w:rsidR="001960C7" w:rsidRPr="005F7D3A">
              <w:t xml:space="preserve"> or separated women, pregnant and lactating women</w:t>
            </w:r>
            <w:r w:rsidR="007655CE" w:rsidRPr="005F7D3A">
              <w:t xml:space="preserve"> and chronically sick persons receive Unconditional </w:t>
            </w:r>
            <w:r w:rsidR="00EE7629" w:rsidRPr="005F7D3A">
              <w:t>Cash Grant</w:t>
            </w:r>
            <w:r w:rsidR="00815797" w:rsidRPr="005F7D3A">
              <w:t>s</w:t>
            </w:r>
            <w:r w:rsidR="00EE7629" w:rsidRPr="005F7D3A">
              <w:t xml:space="preserve"> </w:t>
            </w:r>
            <w:r w:rsidR="007655CE" w:rsidRPr="005F7D3A">
              <w:t>to meet immediate food and other basic needs</w:t>
            </w:r>
            <w:r w:rsidR="00EE7629" w:rsidRPr="005F7D3A">
              <w:t>.</w:t>
            </w:r>
          </w:p>
          <w:p w14:paraId="4FBBD889" w14:textId="5B65B540" w:rsidR="00003812" w:rsidRPr="005F7D3A" w:rsidRDefault="005E2692" w:rsidP="00F364A7">
            <w:pPr>
              <w:numPr>
                <w:ilvl w:val="0"/>
                <w:numId w:val="3"/>
              </w:numPr>
              <w:jc w:val="both"/>
            </w:pPr>
            <w:r w:rsidRPr="005F7D3A">
              <w:lastRenderedPageBreak/>
              <w:t>3</w:t>
            </w:r>
            <w:r w:rsidR="00815797" w:rsidRPr="005F7D3A">
              <w:t>,</w:t>
            </w:r>
            <w:r w:rsidRPr="005F7D3A">
              <w:t>0</w:t>
            </w:r>
            <w:r w:rsidR="002B3D9C" w:rsidRPr="005F7D3A">
              <w:t>16</w:t>
            </w:r>
            <w:r w:rsidR="00EE7629" w:rsidRPr="005F7D3A">
              <w:t xml:space="preserve"> t</w:t>
            </w:r>
            <w:r w:rsidR="007655CE" w:rsidRPr="005F7D3A">
              <w:t xml:space="preserve">argeted households have </w:t>
            </w:r>
            <w:r w:rsidR="00815797" w:rsidRPr="005F7D3A">
              <w:t xml:space="preserve">increased/improved/alternative </w:t>
            </w:r>
            <w:r w:rsidR="007655CE" w:rsidRPr="005F7D3A">
              <w:t>livelihoods options for regular income generation throughout the year</w:t>
            </w:r>
            <w:r w:rsidR="00CD2096" w:rsidRPr="005F7D3A">
              <w:t>, enabling them to diversify and increase their food security</w:t>
            </w:r>
            <w:r w:rsidR="002B3D9C" w:rsidRPr="005F7D3A">
              <w:t>.</w:t>
            </w:r>
            <w:r w:rsidR="00960A93">
              <w:t xml:space="preserve"> </w:t>
            </w:r>
            <w:r w:rsidR="00960A93" w:rsidRPr="00960A93">
              <w:rPr>
                <w:color w:val="943634" w:themeColor="accent2" w:themeShade="BF"/>
              </w:rPr>
              <w:t>(2</w:t>
            </w:r>
            <w:r w:rsidR="00960A93" w:rsidRPr="00960A93">
              <w:rPr>
                <w:color w:val="943634" w:themeColor="accent2" w:themeShade="BF"/>
                <w:vertAlign w:val="superscript"/>
              </w:rPr>
              <w:t>nd</w:t>
            </w:r>
            <w:r w:rsidR="00960A93" w:rsidRPr="00960A93">
              <w:rPr>
                <w:color w:val="943634" w:themeColor="accent2" w:themeShade="BF"/>
              </w:rPr>
              <w:t xml:space="preserve"> phase if those related activities can be executed in accordance to the </w:t>
            </w:r>
            <w:proofErr w:type="spellStart"/>
            <w:r w:rsidR="00960A93" w:rsidRPr="00960A93">
              <w:rPr>
                <w:color w:val="943634" w:themeColor="accent2" w:themeShade="BF"/>
              </w:rPr>
              <w:t>GoB</w:t>
            </w:r>
            <w:proofErr w:type="spellEnd"/>
            <w:r w:rsidR="00960A93" w:rsidRPr="00960A93">
              <w:rPr>
                <w:color w:val="943634" w:themeColor="accent2" w:themeShade="BF"/>
              </w:rPr>
              <w:t xml:space="preserve"> directions)</w:t>
            </w:r>
          </w:p>
          <w:p w14:paraId="746EEF8F" w14:textId="09CA3C0E" w:rsidR="00003812" w:rsidRPr="005F7D3A" w:rsidRDefault="00B77186" w:rsidP="00F364A7">
            <w:pPr>
              <w:numPr>
                <w:ilvl w:val="0"/>
                <w:numId w:val="3"/>
              </w:numPr>
              <w:jc w:val="both"/>
            </w:pPr>
            <w:r>
              <w:t xml:space="preserve">3,016 </w:t>
            </w:r>
            <w:r w:rsidR="00EE7629" w:rsidRPr="005F7D3A">
              <w:t>Targeted households have improved knowledge food hygiene, dietary diversity and improved hygiene practices.</w:t>
            </w:r>
          </w:p>
          <w:p w14:paraId="5EE94173" w14:textId="5A5B189B" w:rsidR="00003812" w:rsidRPr="005F7D3A" w:rsidRDefault="00C0336F" w:rsidP="00F364A7">
            <w:pPr>
              <w:numPr>
                <w:ilvl w:val="0"/>
                <w:numId w:val="3"/>
              </w:numPr>
              <w:jc w:val="both"/>
            </w:pPr>
            <w:r>
              <w:t>1600</w:t>
            </w:r>
            <w:r w:rsidR="00CD2096" w:rsidRPr="005F7D3A">
              <w:t xml:space="preserve"> </w:t>
            </w:r>
            <w:r w:rsidR="007958DB" w:rsidRPr="005F7D3A">
              <w:t xml:space="preserve">mother and adolescent girls have </w:t>
            </w:r>
            <w:r w:rsidR="00CD2096" w:rsidRPr="005F7D3A">
              <w:t xml:space="preserve">improved health and hygiene </w:t>
            </w:r>
            <w:r w:rsidR="007958DB" w:rsidRPr="005F7D3A">
              <w:t xml:space="preserve">through </w:t>
            </w:r>
            <w:r w:rsidR="00F408A2" w:rsidRPr="005F7D3A">
              <w:t xml:space="preserve">distribution of </w:t>
            </w:r>
            <w:r w:rsidR="0039216C">
              <w:t>menstrual management kits</w:t>
            </w:r>
            <w:r w:rsidR="00B77186">
              <w:t xml:space="preserve"> and specific awareness sessions</w:t>
            </w:r>
            <w:r w:rsidR="007958DB" w:rsidRPr="005F7D3A">
              <w:t>.</w:t>
            </w:r>
          </w:p>
          <w:p w14:paraId="73CBCE05" w14:textId="77777777" w:rsidR="00003812" w:rsidRDefault="00003812" w:rsidP="00B77186"/>
          <w:p w14:paraId="3580C666" w14:textId="0A36A3E1" w:rsidR="00B77186" w:rsidRPr="005F7D3A" w:rsidRDefault="00B77186" w:rsidP="00B77186">
            <w:r w:rsidRPr="007B1E73">
              <w:rPr>
                <w:b/>
              </w:rPr>
              <w:t>Note:</w:t>
            </w:r>
            <w:r>
              <w:t xml:space="preserve"> All the 3,016 targeted households receive one cash grant (either CFW or unconditional but not both) </w:t>
            </w:r>
            <w:r w:rsidRPr="00B77186">
              <w:rPr>
                <w:b/>
              </w:rPr>
              <w:t>and</w:t>
            </w:r>
            <w:r>
              <w:t xml:space="preserve"> benefit from the cash grant to start up an income generating activity (IGA).</w:t>
            </w:r>
          </w:p>
        </w:tc>
      </w:tr>
      <w:tr w:rsidR="00003812" w:rsidRPr="00E53E00" w14:paraId="7428DE37" w14:textId="77777777" w:rsidTr="00FF1876">
        <w:tc>
          <w:tcPr>
            <w:tcW w:w="9851" w:type="dxa"/>
            <w:gridSpan w:val="2"/>
            <w:tcBorders>
              <w:bottom w:val="single" w:sz="4" w:space="0" w:color="auto"/>
            </w:tcBorders>
            <w:shd w:val="clear" w:color="auto" w:fill="339933"/>
          </w:tcPr>
          <w:p w14:paraId="6E3EA410" w14:textId="77777777" w:rsidR="00003812" w:rsidRPr="00E53E00" w:rsidRDefault="00003812" w:rsidP="00FF1876">
            <w:pPr>
              <w:rPr>
                <w:color w:val="FFFFFF"/>
              </w:rPr>
            </w:pPr>
            <w:r>
              <w:rPr>
                <w:b/>
                <w:color w:val="FFFFFF"/>
              </w:rPr>
              <w:lastRenderedPageBreak/>
              <w:t>11.</w:t>
            </w:r>
            <w:r w:rsidRPr="00E53E00">
              <w:rPr>
                <w:b/>
                <w:color w:val="FFFFFF"/>
              </w:rPr>
              <w:t xml:space="preserve"> What are the </w:t>
            </w:r>
            <w:r>
              <w:rPr>
                <w:b/>
                <w:color w:val="FFFFFF"/>
              </w:rPr>
              <w:t xml:space="preserve">project </w:t>
            </w:r>
            <w:r w:rsidRPr="00E53E00">
              <w:rPr>
                <w:b/>
                <w:color w:val="FFFFFF"/>
              </w:rPr>
              <w:t xml:space="preserve">risks </w:t>
            </w:r>
            <w:r>
              <w:rPr>
                <w:b/>
                <w:color w:val="FFFFFF"/>
              </w:rPr>
              <w:t>an</w:t>
            </w:r>
            <w:r w:rsidRPr="00E53E00">
              <w:rPr>
                <w:b/>
                <w:color w:val="FFFFFF"/>
              </w:rPr>
              <w:t xml:space="preserve">d how are they being </w:t>
            </w:r>
            <w:proofErr w:type="gramStart"/>
            <w:r w:rsidRPr="00E53E00">
              <w:rPr>
                <w:b/>
                <w:color w:val="FFFFFF"/>
              </w:rPr>
              <w:t>managed/mitigated</w:t>
            </w:r>
            <w:proofErr w:type="gramEnd"/>
            <w:r w:rsidRPr="00E53E00">
              <w:rPr>
                <w:b/>
                <w:color w:val="FFFFFF"/>
              </w:rPr>
              <w:t xml:space="preserve">? </w:t>
            </w:r>
            <w:r w:rsidRPr="00E53E00">
              <w:rPr>
                <w:color w:val="FFFFFF"/>
              </w:rPr>
              <w:t>Please include details on security management</w:t>
            </w:r>
            <w:r>
              <w:rPr>
                <w:color w:val="FFFFFF"/>
              </w:rPr>
              <w:t xml:space="preserve"> and staff welfare</w:t>
            </w:r>
            <w:r w:rsidRPr="00E53E00">
              <w:rPr>
                <w:color w:val="FFFFFF"/>
              </w:rPr>
              <w:t>.</w:t>
            </w:r>
          </w:p>
        </w:tc>
      </w:tr>
      <w:tr w:rsidR="00003812" w14:paraId="08B7B4A0" w14:textId="77777777" w:rsidTr="00FF1876">
        <w:tc>
          <w:tcPr>
            <w:tcW w:w="9851" w:type="dxa"/>
            <w:gridSpan w:val="2"/>
            <w:tcBorders>
              <w:bottom w:val="single" w:sz="4" w:space="0" w:color="auto"/>
            </w:tcBorders>
            <w:shd w:val="clear" w:color="auto" w:fill="auto"/>
          </w:tcPr>
          <w:p w14:paraId="5EE1CD1A" w14:textId="09D041B7" w:rsidR="00605146" w:rsidRDefault="00B16C47" w:rsidP="0018442F">
            <w:pPr>
              <w:pStyle w:val="ListParagraph"/>
              <w:numPr>
                <w:ilvl w:val="0"/>
                <w:numId w:val="8"/>
              </w:numPr>
              <w:autoSpaceDE w:val="0"/>
              <w:autoSpaceDN w:val="0"/>
              <w:adjustRightInd w:val="0"/>
              <w:jc w:val="both"/>
              <w:rPr>
                <w:rFonts w:eastAsiaTheme="minorHAnsi" w:cs="Arial"/>
                <w:lang w:val="en-AU" w:bidi="bn-IN"/>
              </w:rPr>
            </w:pPr>
            <w:r w:rsidRPr="00CE0B85">
              <w:rPr>
                <w:b/>
              </w:rPr>
              <w:t>Threats</w:t>
            </w:r>
            <w:r>
              <w:rPr>
                <w:b/>
              </w:rPr>
              <w:t>/risk</w:t>
            </w:r>
            <w:r w:rsidRPr="00CE0B85">
              <w:rPr>
                <w:b/>
              </w:rPr>
              <w:t xml:space="preserve"> from local/ national authorities</w:t>
            </w:r>
            <w:r w:rsidR="00DA352F">
              <w:rPr>
                <w:b/>
              </w:rPr>
              <w:t>:</w:t>
            </w:r>
            <w:r w:rsidRPr="00CE0B85">
              <w:t xml:space="preserve"> </w:t>
            </w:r>
            <w:r w:rsidR="00DA352F">
              <w:t xml:space="preserve">Most significant could be a change in government policy allowing </w:t>
            </w:r>
            <w:r w:rsidR="00CD2096">
              <w:t>i</w:t>
            </w:r>
            <w:r w:rsidR="00DA352F">
              <w:t xml:space="preserve">nternational </w:t>
            </w:r>
            <w:r w:rsidR="00CD2096">
              <w:t>a</w:t>
            </w:r>
            <w:r w:rsidR="00DA352F">
              <w:t xml:space="preserve">ctors </w:t>
            </w:r>
            <w:r w:rsidR="00CD2096">
              <w:t xml:space="preserve">to </w:t>
            </w:r>
            <w:r w:rsidR="00DA352F">
              <w:t>implement projects in refugee settlement areas</w:t>
            </w:r>
            <w:r w:rsidR="00CD2096">
              <w:t>; however, this is not anticipated and is considered a low risk</w:t>
            </w:r>
            <w:r w:rsidR="00DA352F">
              <w:t xml:space="preserve">. Procedural delay in receiving formal authorisation from government </w:t>
            </w:r>
            <w:r w:rsidR="00CD2096">
              <w:t xml:space="preserve">is </w:t>
            </w:r>
            <w:r w:rsidR="00DA352F">
              <w:t>also a minor threat but anticipation and sustained communication and contact</w:t>
            </w:r>
            <w:r w:rsidR="00DA352F" w:rsidRPr="00CE0B85">
              <w:t xml:space="preserve"> </w:t>
            </w:r>
            <w:r w:rsidR="00DA352F">
              <w:t>with relevant authorities and communities facilitate to minimize</w:t>
            </w:r>
            <w:r w:rsidR="00DA352F" w:rsidRPr="00CE0B85">
              <w:t xml:space="preserve"> </w:t>
            </w:r>
            <w:r w:rsidR="00DA352F">
              <w:t>that risk. A</w:t>
            </w:r>
            <w:r w:rsidR="00605146" w:rsidRPr="00DE6667">
              <w:rPr>
                <w:rFonts w:eastAsiaTheme="minorHAnsi" w:cs="Arial"/>
                <w:lang w:val="en-AU" w:bidi="bn-IN"/>
              </w:rPr>
              <w:t>CF works in Cox's Bazar according to the</w:t>
            </w:r>
            <w:r w:rsidR="00CD2096">
              <w:rPr>
                <w:rFonts w:eastAsiaTheme="minorHAnsi" w:cs="Arial"/>
                <w:lang w:val="en-AU" w:bidi="bn-IN"/>
              </w:rPr>
              <w:t xml:space="preserve"> Government’s</w:t>
            </w:r>
            <w:r w:rsidR="00605146" w:rsidRPr="00DE6667">
              <w:rPr>
                <w:rFonts w:eastAsiaTheme="minorHAnsi" w:cs="Arial"/>
                <w:lang w:val="en-AU" w:bidi="bn-IN"/>
              </w:rPr>
              <w:t xml:space="preserve"> </w:t>
            </w:r>
            <w:r w:rsidR="00CD2096">
              <w:rPr>
                <w:rFonts w:eastAsiaTheme="minorHAnsi" w:cs="Arial"/>
                <w:lang w:val="en-AU" w:bidi="bn-IN"/>
              </w:rPr>
              <w:t>N</w:t>
            </w:r>
            <w:r w:rsidR="00605146" w:rsidRPr="00DE6667">
              <w:rPr>
                <w:rFonts w:eastAsiaTheme="minorHAnsi" w:cs="Arial"/>
                <w:lang w:val="en-AU" w:bidi="bn-IN"/>
              </w:rPr>
              <w:t xml:space="preserve">ational </w:t>
            </w:r>
            <w:r w:rsidR="00CD2096">
              <w:rPr>
                <w:rFonts w:eastAsiaTheme="minorHAnsi" w:cs="Arial"/>
                <w:lang w:val="en-AU" w:bidi="bn-IN"/>
              </w:rPr>
              <w:t>S</w:t>
            </w:r>
            <w:r w:rsidR="00605146" w:rsidRPr="00DE6667">
              <w:rPr>
                <w:rFonts w:eastAsiaTheme="minorHAnsi" w:cs="Arial"/>
                <w:lang w:val="en-AU" w:bidi="bn-IN"/>
              </w:rPr>
              <w:t xml:space="preserve">trategy on un-documented </w:t>
            </w:r>
            <w:proofErr w:type="spellStart"/>
            <w:r w:rsidR="00605146" w:rsidRPr="00DE6667">
              <w:rPr>
                <w:rFonts w:eastAsiaTheme="minorHAnsi" w:cs="Arial"/>
                <w:lang w:val="en-AU" w:bidi="bn-IN"/>
              </w:rPr>
              <w:t>Rohingya</w:t>
            </w:r>
            <w:proofErr w:type="spellEnd"/>
            <w:r w:rsidR="00CD2096">
              <w:rPr>
                <w:rFonts w:eastAsiaTheme="minorHAnsi" w:cs="Arial"/>
                <w:lang w:val="en-AU" w:bidi="bn-IN"/>
              </w:rPr>
              <w:t>,</w:t>
            </w:r>
            <w:r w:rsidR="00605146" w:rsidRPr="00DE6667">
              <w:rPr>
                <w:rFonts w:eastAsiaTheme="minorHAnsi" w:cs="Arial"/>
                <w:lang w:val="en-AU" w:bidi="bn-IN"/>
              </w:rPr>
              <w:t xml:space="preserve"> </w:t>
            </w:r>
            <w:r w:rsidR="00CD2096">
              <w:rPr>
                <w:rFonts w:eastAsiaTheme="minorHAnsi" w:cs="Arial"/>
                <w:lang w:val="en-AU" w:bidi="bn-IN"/>
              </w:rPr>
              <w:t>–</w:t>
            </w:r>
            <w:r w:rsidR="00605146" w:rsidRPr="00DE6667">
              <w:rPr>
                <w:rFonts w:eastAsiaTheme="minorHAnsi" w:cs="Arial"/>
                <w:lang w:val="en-AU" w:bidi="bn-IN"/>
              </w:rPr>
              <w:t xml:space="preserve"> </w:t>
            </w:r>
            <w:r w:rsidR="00CD2096">
              <w:rPr>
                <w:rFonts w:eastAsiaTheme="minorHAnsi" w:cs="Arial"/>
                <w:lang w:val="en-AU" w:bidi="bn-IN"/>
              </w:rPr>
              <w:t xml:space="preserve">in </w:t>
            </w:r>
            <w:r w:rsidR="00605146" w:rsidRPr="00DE6667">
              <w:rPr>
                <w:rFonts w:eastAsiaTheme="minorHAnsi" w:cs="Arial"/>
                <w:lang w:val="en-AU" w:bidi="bn-IN"/>
              </w:rPr>
              <w:t>wh</w:t>
            </w:r>
            <w:r w:rsidR="00CD2096">
              <w:rPr>
                <w:rFonts w:eastAsiaTheme="minorHAnsi" w:cs="Arial"/>
                <w:lang w:val="en-AU" w:bidi="bn-IN"/>
              </w:rPr>
              <w:t>ich the</w:t>
            </w:r>
            <w:r w:rsidR="00605146" w:rsidRPr="00DE6667">
              <w:rPr>
                <w:rFonts w:eastAsiaTheme="minorHAnsi" w:cs="Arial"/>
                <w:lang w:val="en-AU" w:bidi="bn-IN"/>
              </w:rPr>
              <w:t xml:space="preserve"> government has authori</w:t>
            </w:r>
            <w:r w:rsidR="00CD2096">
              <w:rPr>
                <w:rFonts w:eastAsiaTheme="minorHAnsi" w:cs="Arial"/>
                <w:lang w:val="en-AU" w:bidi="bn-IN"/>
              </w:rPr>
              <w:t>s</w:t>
            </w:r>
            <w:r w:rsidR="00605146" w:rsidRPr="00DE6667">
              <w:rPr>
                <w:rFonts w:eastAsiaTheme="minorHAnsi" w:cs="Arial"/>
                <w:lang w:val="en-AU" w:bidi="bn-IN"/>
              </w:rPr>
              <w:t xml:space="preserve">ed </w:t>
            </w:r>
            <w:r w:rsidR="00CD2096">
              <w:rPr>
                <w:rFonts w:eastAsiaTheme="minorHAnsi" w:cs="Arial"/>
                <w:lang w:val="en-AU" w:bidi="bn-IN"/>
              </w:rPr>
              <w:t xml:space="preserve">the </w:t>
            </w:r>
            <w:r w:rsidR="00605146" w:rsidRPr="00DE6667">
              <w:rPr>
                <w:rFonts w:eastAsiaTheme="minorHAnsi" w:cs="Arial"/>
                <w:lang w:val="en-AU" w:bidi="bn-IN"/>
              </w:rPr>
              <w:t xml:space="preserve">IOM to coordinate the activities of ACF </w:t>
            </w:r>
            <w:r w:rsidR="00DA352F">
              <w:rPr>
                <w:rFonts w:eastAsiaTheme="minorHAnsi" w:cs="Arial"/>
                <w:lang w:val="en-AU" w:bidi="bn-IN"/>
              </w:rPr>
              <w:t>and other agencies’</w:t>
            </w:r>
            <w:r w:rsidR="00605146" w:rsidRPr="00DE6667">
              <w:rPr>
                <w:rFonts w:eastAsiaTheme="minorHAnsi" w:cs="Arial"/>
                <w:lang w:val="en-AU" w:bidi="bn-IN"/>
              </w:rPr>
              <w:t xml:space="preserve"> provision </w:t>
            </w:r>
            <w:r w:rsidR="00CD2096">
              <w:rPr>
                <w:rFonts w:eastAsiaTheme="minorHAnsi" w:cs="Arial"/>
                <w:lang w:val="en-AU" w:bidi="bn-IN"/>
              </w:rPr>
              <w:t>of</w:t>
            </w:r>
            <w:r w:rsidR="00605146" w:rsidRPr="00DE6667">
              <w:rPr>
                <w:rFonts w:eastAsiaTheme="minorHAnsi" w:cs="Arial"/>
                <w:lang w:val="en-AU" w:bidi="bn-IN"/>
              </w:rPr>
              <w:t xml:space="preserve"> </w:t>
            </w:r>
            <w:r w:rsidR="00CD2096">
              <w:rPr>
                <w:rFonts w:eastAsiaTheme="minorHAnsi" w:cs="Arial"/>
                <w:lang w:val="en-AU" w:bidi="bn-IN"/>
              </w:rPr>
              <w:t>h</w:t>
            </w:r>
            <w:r w:rsidR="00605146" w:rsidRPr="00DE6667">
              <w:rPr>
                <w:rFonts w:eastAsiaTheme="minorHAnsi" w:cs="Arial"/>
                <w:lang w:val="en-AU" w:bidi="bn-IN"/>
              </w:rPr>
              <w:t xml:space="preserve">umanitarian </w:t>
            </w:r>
            <w:r w:rsidR="00CD2096">
              <w:rPr>
                <w:rFonts w:eastAsiaTheme="minorHAnsi" w:cs="Arial"/>
                <w:lang w:val="en-AU" w:bidi="bn-IN"/>
              </w:rPr>
              <w:t>s</w:t>
            </w:r>
            <w:r w:rsidR="00605146" w:rsidRPr="00DE6667">
              <w:rPr>
                <w:rFonts w:eastAsiaTheme="minorHAnsi" w:cs="Arial"/>
                <w:lang w:val="en-AU" w:bidi="bn-IN"/>
              </w:rPr>
              <w:t xml:space="preserve">ervices among the undocumented Myanmar nationals in </w:t>
            </w:r>
            <w:r w:rsidR="00CD2096">
              <w:rPr>
                <w:rFonts w:eastAsiaTheme="minorHAnsi" w:cs="Arial"/>
                <w:lang w:val="en-AU" w:bidi="bn-IN"/>
              </w:rPr>
              <w:t xml:space="preserve">the </w:t>
            </w:r>
            <w:r w:rsidR="00605146" w:rsidRPr="00DE6667">
              <w:rPr>
                <w:rFonts w:eastAsiaTheme="minorHAnsi" w:cs="Arial"/>
                <w:lang w:val="en-AU" w:bidi="bn-IN"/>
              </w:rPr>
              <w:t>Makeshift Settlement in Cox's bazaar.</w:t>
            </w:r>
          </w:p>
          <w:p w14:paraId="42498606" w14:textId="25F5401D" w:rsidR="0028122F" w:rsidRPr="00960A93" w:rsidRDefault="006F12EF" w:rsidP="0018442F">
            <w:pPr>
              <w:pStyle w:val="ListParagraph"/>
              <w:numPr>
                <w:ilvl w:val="0"/>
                <w:numId w:val="8"/>
              </w:numPr>
              <w:autoSpaceDE w:val="0"/>
              <w:autoSpaceDN w:val="0"/>
              <w:adjustRightInd w:val="0"/>
              <w:jc w:val="both"/>
              <w:rPr>
                <w:rFonts w:eastAsiaTheme="minorHAnsi" w:cs="Arial"/>
                <w:color w:val="943634" w:themeColor="accent2" w:themeShade="BF"/>
                <w:lang w:val="en-AU" w:bidi="bn-IN"/>
              </w:rPr>
            </w:pPr>
            <w:r w:rsidRPr="00960A93">
              <w:rPr>
                <w:b/>
                <w:color w:val="943634" w:themeColor="accent2" w:themeShade="BF"/>
              </w:rPr>
              <w:t>Threats/risks for</w:t>
            </w:r>
            <w:r w:rsidR="0028122F" w:rsidRPr="00960A93">
              <w:rPr>
                <w:b/>
                <w:color w:val="943634" w:themeColor="accent2" w:themeShade="BF"/>
              </w:rPr>
              <w:t xml:space="preserve"> the implementation of livelihood/IGA activities: </w:t>
            </w:r>
            <w:r w:rsidRPr="00960A93">
              <w:rPr>
                <w:color w:val="943634" w:themeColor="accent2" w:themeShade="BF"/>
              </w:rPr>
              <w:t>C</w:t>
            </w:r>
            <w:r w:rsidR="0028122F" w:rsidRPr="00960A93">
              <w:rPr>
                <w:color w:val="943634" w:themeColor="accent2" w:themeShade="BF"/>
              </w:rPr>
              <w:t>onsidering the current governmental context in restricting livelihood and more specifically IGAs in Cox’s Bazar, those related activities in the project would be executed during the second phase of the p</w:t>
            </w:r>
            <w:r w:rsidRPr="00960A93">
              <w:rPr>
                <w:color w:val="943634" w:themeColor="accent2" w:themeShade="BF"/>
              </w:rPr>
              <w:t>roposed project. In the meantime (already during phase 1)</w:t>
            </w:r>
            <w:r w:rsidR="0028122F" w:rsidRPr="00960A93">
              <w:rPr>
                <w:color w:val="943634" w:themeColor="accent2" w:themeShade="BF"/>
              </w:rPr>
              <w:t xml:space="preserve"> IOM </w:t>
            </w:r>
            <w:r w:rsidRPr="00960A93">
              <w:rPr>
                <w:color w:val="943634" w:themeColor="accent2" w:themeShade="BF"/>
              </w:rPr>
              <w:t xml:space="preserve">if required </w:t>
            </w:r>
            <w:r w:rsidR="0028122F" w:rsidRPr="00960A93">
              <w:rPr>
                <w:color w:val="943634" w:themeColor="accent2" w:themeShade="BF"/>
              </w:rPr>
              <w:t xml:space="preserve">with the support of ACF would engage in advocacy/discussions efforts around livelihood initiatives with the </w:t>
            </w:r>
            <w:proofErr w:type="spellStart"/>
            <w:r w:rsidR="0028122F" w:rsidRPr="00960A93">
              <w:rPr>
                <w:color w:val="943634" w:themeColor="accent2" w:themeShade="BF"/>
              </w:rPr>
              <w:t>GoB</w:t>
            </w:r>
            <w:proofErr w:type="spellEnd"/>
            <w:r w:rsidR="0028122F" w:rsidRPr="00960A93">
              <w:rPr>
                <w:color w:val="943634" w:themeColor="accent2" w:themeShade="BF"/>
              </w:rPr>
              <w:t xml:space="preserve"> </w:t>
            </w:r>
            <w:r w:rsidRPr="00960A93">
              <w:rPr>
                <w:color w:val="943634" w:themeColor="accent2" w:themeShade="BF"/>
              </w:rPr>
              <w:t>in line with DFID’s policy commitments in order to enable the implementation of IGA during the second phase of this project.</w:t>
            </w:r>
          </w:p>
          <w:p w14:paraId="178658A8" w14:textId="5609757B" w:rsidR="00B16C47" w:rsidRDefault="00B16C47" w:rsidP="00A84C76">
            <w:pPr>
              <w:pStyle w:val="ListParagraph"/>
              <w:numPr>
                <w:ilvl w:val="0"/>
                <w:numId w:val="3"/>
              </w:numPr>
              <w:autoSpaceDE w:val="0"/>
              <w:autoSpaceDN w:val="0"/>
              <w:adjustRightInd w:val="0"/>
              <w:jc w:val="both"/>
            </w:pPr>
            <w:r w:rsidRPr="00CE0B85">
              <w:rPr>
                <w:b/>
              </w:rPr>
              <w:t>Threats linked to HR and Supply:</w:t>
            </w:r>
            <w:r w:rsidR="00605146">
              <w:rPr>
                <w:b/>
              </w:rPr>
              <w:t xml:space="preserve"> </w:t>
            </w:r>
            <w:r w:rsidR="00EC2189">
              <w:t>I</w:t>
            </w:r>
            <w:r w:rsidR="00605146">
              <w:t>t is very common to receive unethical requests and pressure from local community/stakeholders during recruitment and purchase process</w:t>
            </w:r>
            <w:r w:rsidR="00CD2096">
              <w:t>es</w:t>
            </w:r>
            <w:r w:rsidR="00605146">
              <w:t>.</w:t>
            </w:r>
            <w:r w:rsidRPr="00CE0B85">
              <w:t xml:space="preserve"> ACF limits </w:t>
            </w:r>
            <w:r w:rsidR="00605146">
              <w:t xml:space="preserve">any threats and risks </w:t>
            </w:r>
            <w:r w:rsidRPr="00CE0B85">
              <w:t xml:space="preserve">by </w:t>
            </w:r>
            <w:r w:rsidR="00CD2096">
              <w:t xml:space="preserve">enforcing </w:t>
            </w:r>
            <w:r w:rsidR="00605146">
              <w:t xml:space="preserve">standard </w:t>
            </w:r>
            <w:r w:rsidRPr="00CE0B85">
              <w:t xml:space="preserve">HR procedures </w:t>
            </w:r>
            <w:r w:rsidR="00605146">
              <w:t xml:space="preserve">to ensure </w:t>
            </w:r>
            <w:r w:rsidR="00CD2096">
              <w:t xml:space="preserve">a </w:t>
            </w:r>
            <w:r w:rsidRPr="00CE0B85">
              <w:t>transparent</w:t>
            </w:r>
            <w:r w:rsidR="00605146">
              <w:t xml:space="preserve"> recruitment process</w:t>
            </w:r>
            <w:r w:rsidRPr="00CE0B85">
              <w:t xml:space="preserve">. On </w:t>
            </w:r>
            <w:r w:rsidR="00CD2096">
              <w:t xml:space="preserve">the </w:t>
            </w:r>
            <w:r w:rsidRPr="00CE0B85">
              <w:t>supply</w:t>
            </w:r>
            <w:r w:rsidR="00605146">
              <w:t>-purchase</w:t>
            </w:r>
            <w:r w:rsidRPr="00CE0B85">
              <w:t xml:space="preserve"> side, </w:t>
            </w:r>
            <w:r w:rsidR="00CD2096">
              <w:t>ACF’s</w:t>
            </w:r>
            <w:r w:rsidR="00823238">
              <w:t xml:space="preserve"> </w:t>
            </w:r>
            <w:r w:rsidR="0018442F">
              <w:t>logistics</w:t>
            </w:r>
            <w:r w:rsidR="00CD2096">
              <w:t>, procurement and finance</w:t>
            </w:r>
            <w:r w:rsidR="0018442F">
              <w:t xml:space="preserve"> procedures are</w:t>
            </w:r>
            <w:r w:rsidR="00605146">
              <w:t xml:space="preserve"> followed to </w:t>
            </w:r>
            <w:r w:rsidR="00DA352F">
              <w:t xml:space="preserve">avoid such issues. A strong complaint mechanism /whistle blower policy is also in place. </w:t>
            </w:r>
          </w:p>
          <w:p w14:paraId="1803E253" w14:textId="49253523" w:rsidR="00B16C47" w:rsidRDefault="009A4601" w:rsidP="00A84C76">
            <w:pPr>
              <w:pStyle w:val="ListParagraph"/>
              <w:numPr>
                <w:ilvl w:val="0"/>
                <w:numId w:val="3"/>
              </w:numPr>
              <w:autoSpaceDE w:val="0"/>
              <w:autoSpaceDN w:val="0"/>
              <w:adjustRightInd w:val="0"/>
              <w:jc w:val="both"/>
            </w:pPr>
            <w:r>
              <w:rPr>
                <w:b/>
              </w:rPr>
              <w:t>Gatherings/</w:t>
            </w:r>
            <w:r w:rsidR="00B16C47" w:rsidRPr="00CE0B85">
              <w:rPr>
                <w:b/>
              </w:rPr>
              <w:t>crowds linked to political agendas:</w:t>
            </w:r>
            <w:r w:rsidR="00B16C47" w:rsidRPr="00CE0B85">
              <w:t xml:space="preserve"> Cox's </w:t>
            </w:r>
            <w:r w:rsidR="00CD2096">
              <w:t>B</w:t>
            </w:r>
            <w:r w:rsidR="00B16C47" w:rsidRPr="00CE0B85">
              <w:t xml:space="preserve">azar area can be affected by </w:t>
            </w:r>
            <w:proofErr w:type="spellStart"/>
            <w:r w:rsidR="00B16C47" w:rsidRPr="00CE0B85">
              <w:t>Hartals</w:t>
            </w:r>
            <w:proofErr w:type="spellEnd"/>
            <w:r w:rsidR="00B16C47" w:rsidRPr="00CE0B85">
              <w:t xml:space="preserve"> or other picketing from </w:t>
            </w:r>
            <w:r w:rsidR="00605146">
              <w:t xml:space="preserve">political </w:t>
            </w:r>
            <w:r w:rsidR="00BE4D39">
              <w:t xml:space="preserve">miscreants – that may cause temporary inaccessibility in </w:t>
            </w:r>
            <w:r w:rsidR="00CD2096">
              <w:t xml:space="preserve">the </w:t>
            </w:r>
            <w:r w:rsidR="00BE4D39">
              <w:t xml:space="preserve">project area. </w:t>
            </w:r>
            <w:r w:rsidR="00B16C47" w:rsidRPr="00CE0B85">
              <w:t xml:space="preserve"> ACF</w:t>
            </w:r>
            <w:r w:rsidR="00CD2096">
              <w:t xml:space="preserve"> closely</w:t>
            </w:r>
            <w:r w:rsidR="00B16C47" w:rsidRPr="00CE0B85">
              <w:t xml:space="preserve"> monitors the political situation and remains alert in case </w:t>
            </w:r>
            <w:r w:rsidR="006D51AF">
              <w:t xml:space="preserve">of </w:t>
            </w:r>
            <w:proofErr w:type="spellStart"/>
            <w:r w:rsidR="00B16C47" w:rsidRPr="00CE0B85">
              <w:t>hartal</w:t>
            </w:r>
            <w:proofErr w:type="spellEnd"/>
            <w:r w:rsidR="00B16C47" w:rsidRPr="00CE0B85">
              <w:t>/ demonstrations triggered by political parties.</w:t>
            </w:r>
          </w:p>
          <w:p w14:paraId="680E53F4" w14:textId="77777777" w:rsidR="00003812" w:rsidRPr="00033E8A" w:rsidRDefault="00003812" w:rsidP="00FF1876"/>
        </w:tc>
      </w:tr>
      <w:tr w:rsidR="00003812" w:rsidRPr="00E53E00" w14:paraId="2D22942C" w14:textId="77777777" w:rsidTr="00FF1876">
        <w:tc>
          <w:tcPr>
            <w:tcW w:w="9851" w:type="dxa"/>
            <w:gridSpan w:val="2"/>
            <w:tcBorders>
              <w:bottom w:val="single" w:sz="4" w:space="0" w:color="auto"/>
            </w:tcBorders>
            <w:shd w:val="clear" w:color="auto" w:fill="339933"/>
          </w:tcPr>
          <w:p w14:paraId="0A9910B5" w14:textId="77777777" w:rsidR="00003812" w:rsidRPr="00E53E00" w:rsidRDefault="00003812" w:rsidP="00FF1876">
            <w:pPr>
              <w:rPr>
                <w:color w:val="FFFFFF"/>
              </w:rPr>
            </w:pPr>
            <w:r>
              <w:rPr>
                <w:b/>
                <w:color w:val="FFFFFF"/>
              </w:rPr>
              <w:t>12</w:t>
            </w:r>
            <w:r w:rsidRPr="00E53E00">
              <w:rPr>
                <w:b/>
                <w:color w:val="FFFFFF"/>
              </w:rPr>
              <w:t>. What monito</w:t>
            </w:r>
            <w:r>
              <w:rPr>
                <w:b/>
                <w:color w:val="FFFFFF"/>
              </w:rPr>
              <w:t>ring, feedback or</w:t>
            </w:r>
            <w:r w:rsidRPr="00E53E00">
              <w:rPr>
                <w:b/>
                <w:color w:val="FFFFFF"/>
              </w:rPr>
              <w:t xml:space="preserve"> other systems will be used to ensure that the project delivers results?</w:t>
            </w:r>
            <w:r w:rsidRPr="00DF2B75">
              <w:rPr>
                <w:b/>
                <w:color w:val="FFFFFF"/>
              </w:rPr>
              <w:t xml:space="preserve"> Be as specific as possible.</w:t>
            </w:r>
            <w:r>
              <w:rPr>
                <w:color w:val="FFFFFF"/>
              </w:rPr>
              <w:t xml:space="preserve"> </w:t>
            </w:r>
            <w:r w:rsidRPr="00E53E00">
              <w:rPr>
                <w:color w:val="FFFFFF"/>
              </w:rPr>
              <w:t>Please limit to three bullets.</w:t>
            </w:r>
          </w:p>
        </w:tc>
      </w:tr>
      <w:tr w:rsidR="00003812" w14:paraId="2B1BDE95" w14:textId="77777777" w:rsidTr="00FF1876">
        <w:tc>
          <w:tcPr>
            <w:tcW w:w="9851" w:type="dxa"/>
            <w:gridSpan w:val="2"/>
            <w:shd w:val="clear" w:color="auto" w:fill="auto"/>
          </w:tcPr>
          <w:p w14:paraId="063C4422" w14:textId="00E16AC1" w:rsidR="007B1E73" w:rsidRPr="007B1E73" w:rsidRDefault="00855786" w:rsidP="00C6640A">
            <w:pPr>
              <w:numPr>
                <w:ilvl w:val="0"/>
                <w:numId w:val="3"/>
              </w:numPr>
              <w:jc w:val="both"/>
            </w:pPr>
            <w:r>
              <w:t>ACF already ha</w:t>
            </w:r>
            <w:r w:rsidR="006D51AF">
              <w:t>s</w:t>
            </w:r>
            <w:r>
              <w:t xml:space="preserve"> benchmark information on impact and outcome indicators through </w:t>
            </w:r>
            <w:r w:rsidR="006D51AF">
              <w:t xml:space="preserve">its </w:t>
            </w:r>
            <w:r>
              <w:t xml:space="preserve">SMART survey conducted in December 2015. </w:t>
            </w:r>
            <w:r w:rsidR="0030120B">
              <w:t>Benchmark information on output indicators w</w:t>
            </w:r>
            <w:r w:rsidR="006D51AF">
              <w:t>ill</w:t>
            </w:r>
            <w:r w:rsidR="0030120B">
              <w:t xml:space="preserve"> be captured in the beginning of the project through </w:t>
            </w:r>
            <w:r w:rsidR="006D51AF">
              <w:t xml:space="preserve">a </w:t>
            </w:r>
            <w:r w:rsidR="0030120B">
              <w:t>baseline survey.</w:t>
            </w:r>
            <w:r w:rsidR="007B1E73">
              <w:t xml:space="preserve"> </w:t>
            </w:r>
            <w:r w:rsidR="002B075B">
              <w:lastRenderedPageBreak/>
              <w:t>An e</w:t>
            </w:r>
            <w:r w:rsidR="0030120B">
              <w:t>nd of year survey will be conducted after completion of the year</w:t>
            </w:r>
            <w:r w:rsidR="00C5411E">
              <w:t>’s activities</w:t>
            </w:r>
            <w:r w:rsidR="0030120B">
              <w:t xml:space="preserve"> to </w:t>
            </w:r>
            <w:r w:rsidR="006D51AF">
              <w:t>monitor</w:t>
            </w:r>
            <w:r w:rsidR="0030120B">
              <w:t xml:space="preserve"> the </w:t>
            </w:r>
            <w:r w:rsidR="002B3D9C">
              <w:t xml:space="preserve">outcome </w:t>
            </w:r>
            <w:r w:rsidR="0030120B">
              <w:t>of th</w:t>
            </w:r>
            <w:r w:rsidR="00C5411E">
              <w:t>e project</w:t>
            </w:r>
            <w:r w:rsidR="0030120B">
              <w:t xml:space="preserve">. </w:t>
            </w:r>
            <w:r w:rsidR="006D51AF" w:rsidRPr="007B1E73">
              <w:t>Results to date, lessons captured and feedback/suggestions from beneficiaries and stakeholder</w:t>
            </w:r>
            <w:r w:rsidR="0030120B" w:rsidRPr="007B1E73">
              <w:t xml:space="preserve">s will </w:t>
            </w:r>
            <w:r w:rsidR="006D51AF" w:rsidRPr="007B1E73">
              <w:t xml:space="preserve">inform decision-making and any revisions needed to the project in order </w:t>
            </w:r>
            <w:r w:rsidR="0030120B" w:rsidRPr="007B1E73">
              <w:t xml:space="preserve">to achieve </w:t>
            </w:r>
            <w:r w:rsidR="006D51AF" w:rsidRPr="007B1E73">
              <w:t xml:space="preserve">the </w:t>
            </w:r>
            <w:r w:rsidR="0030120B" w:rsidRPr="007B1E73">
              <w:t xml:space="preserve">expected </w:t>
            </w:r>
            <w:r w:rsidR="006D51AF" w:rsidRPr="007B1E73">
              <w:t xml:space="preserve">outcomes and </w:t>
            </w:r>
            <w:r w:rsidR="0030120B" w:rsidRPr="007B1E73">
              <w:t>result</w:t>
            </w:r>
            <w:r w:rsidR="006D51AF" w:rsidRPr="007B1E73">
              <w:t>s</w:t>
            </w:r>
            <w:r w:rsidR="0030120B" w:rsidRPr="007B1E73">
              <w:t xml:space="preserve">. </w:t>
            </w:r>
            <w:r w:rsidR="00C6640A" w:rsidRPr="00C6640A">
              <w:t>Being, ECHO is one of the core donors for ACF in Bangladesh and financed the pilot project in KMS since 2015, ACF is hoping continued support from ECHO to implement the similar integrated project with targeted nutritional support and monitoring of the nutritional context. In this future project, nutrition surveys such as SMART and SQUEAC are incorporated in the activities.</w:t>
            </w:r>
          </w:p>
          <w:p w14:paraId="6D615982" w14:textId="19103BC9" w:rsidR="007B1E73" w:rsidRPr="007B1E73" w:rsidRDefault="00C6640A" w:rsidP="00C6640A">
            <w:pPr>
              <w:numPr>
                <w:ilvl w:val="0"/>
                <w:numId w:val="3"/>
              </w:numPr>
              <w:jc w:val="both"/>
            </w:pPr>
            <w:r>
              <w:t>Continuous</w:t>
            </w:r>
            <w:r w:rsidR="007B1E73">
              <w:t xml:space="preserve"> lea</w:t>
            </w:r>
            <w:r>
              <w:t>r</w:t>
            </w:r>
            <w:r w:rsidR="007B1E73">
              <w:t xml:space="preserve">ning and </w:t>
            </w:r>
            <w:r>
              <w:t xml:space="preserve">activity </w:t>
            </w:r>
            <w:r w:rsidR="007B1E73">
              <w:t>monitoring</w:t>
            </w:r>
            <w:r>
              <w:t xml:space="preserve"> will be carried out by </w:t>
            </w:r>
            <w:proofErr w:type="spellStart"/>
            <w:r>
              <w:t>Mukti</w:t>
            </w:r>
            <w:proofErr w:type="spellEnd"/>
            <w:r>
              <w:t xml:space="preserve"> and ACF staff. Additional </w:t>
            </w:r>
            <w:r w:rsidRPr="00C6640A">
              <w:t xml:space="preserve">data on dietary diversity and food consumption score </w:t>
            </w:r>
            <w:r>
              <w:t xml:space="preserve">will be collected </w:t>
            </w:r>
            <w:r w:rsidRPr="00C6640A">
              <w:t>at the end of the CFW activities in order to measure impact</w:t>
            </w:r>
            <w:r>
              <w:t xml:space="preserve"> of that particular activity</w:t>
            </w:r>
            <w:r w:rsidRPr="00C6640A">
              <w:t>.</w:t>
            </w:r>
            <w:r w:rsidR="00344882">
              <w:t xml:space="preserve"> </w:t>
            </w:r>
            <w:r w:rsidR="006E5C4B" w:rsidRPr="006E5C4B">
              <w:t>ACF will apply the learning of first year’s project implementation in the following years. ACF will capitalize and document the best practices or successful cases as we</w:t>
            </w:r>
            <w:r>
              <w:t xml:space="preserve">ll as the encountered problems. </w:t>
            </w:r>
          </w:p>
          <w:p w14:paraId="7E168AFE" w14:textId="629213D8" w:rsidR="00003812" w:rsidRDefault="00C5411E" w:rsidP="00085ED7">
            <w:pPr>
              <w:numPr>
                <w:ilvl w:val="0"/>
                <w:numId w:val="3"/>
              </w:numPr>
              <w:jc w:val="both"/>
            </w:pPr>
            <w:r>
              <w:t>KAP surveys</w:t>
            </w:r>
            <w:r w:rsidR="00C6640A">
              <w:t xml:space="preserve"> and Focus group discussions</w:t>
            </w:r>
            <w:r>
              <w:t xml:space="preserve"> will be conducted to </w:t>
            </w:r>
            <w:r w:rsidR="006D51AF">
              <w:t>assess</w:t>
            </w:r>
            <w:r>
              <w:t xml:space="preserve"> changes in dietary diversity, hygiene practices and knowledge level on the key messages delivered through the awareness raising sessions</w:t>
            </w:r>
            <w:r w:rsidR="006D51AF">
              <w:t>.</w:t>
            </w:r>
          </w:p>
          <w:p w14:paraId="41DF35B3" w14:textId="77777777" w:rsidR="00003812" w:rsidRPr="00033E8A" w:rsidRDefault="00003812" w:rsidP="00FF1876"/>
        </w:tc>
      </w:tr>
      <w:tr w:rsidR="00003812" w:rsidRPr="00E53E00" w14:paraId="54B86792" w14:textId="77777777" w:rsidTr="00FF1876">
        <w:tc>
          <w:tcPr>
            <w:tcW w:w="9851" w:type="dxa"/>
            <w:gridSpan w:val="2"/>
            <w:tcBorders>
              <w:bottom w:val="single" w:sz="4" w:space="0" w:color="auto"/>
            </w:tcBorders>
            <w:shd w:val="clear" w:color="auto" w:fill="FF6600"/>
          </w:tcPr>
          <w:p w14:paraId="6736C9B3" w14:textId="77777777" w:rsidR="00003812" w:rsidRPr="00E53E00" w:rsidRDefault="00003812" w:rsidP="00FF1876">
            <w:pPr>
              <w:jc w:val="center"/>
              <w:rPr>
                <w:b/>
                <w:color w:val="000000"/>
                <w:sz w:val="32"/>
                <w:szCs w:val="32"/>
              </w:rPr>
            </w:pPr>
            <w:r>
              <w:rPr>
                <w:b/>
                <w:color w:val="000000"/>
                <w:sz w:val="32"/>
                <w:szCs w:val="32"/>
              </w:rPr>
              <w:lastRenderedPageBreak/>
              <w:t>Funding requirements</w:t>
            </w:r>
          </w:p>
          <w:p w14:paraId="3BE4D47C" w14:textId="77777777" w:rsidR="00003812" w:rsidRPr="00E53E00" w:rsidRDefault="00003812" w:rsidP="00FF1876">
            <w:pPr>
              <w:rPr>
                <w:b/>
                <w:color w:val="000000"/>
              </w:rPr>
            </w:pPr>
          </w:p>
        </w:tc>
      </w:tr>
      <w:tr w:rsidR="00003812" w:rsidRPr="00E53E00" w14:paraId="224CE29E" w14:textId="77777777" w:rsidTr="00FF1876">
        <w:tc>
          <w:tcPr>
            <w:tcW w:w="9851" w:type="dxa"/>
            <w:gridSpan w:val="2"/>
            <w:tcBorders>
              <w:bottom w:val="single" w:sz="4" w:space="0" w:color="auto"/>
            </w:tcBorders>
            <w:shd w:val="clear" w:color="auto" w:fill="339933"/>
          </w:tcPr>
          <w:p w14:paraId="416A33AA" w14:textId="77777777" w:rsidR="00003812" w:rsidRPr="00E53E00" w:rsidRDefault="00003812" w:rsidP="00FF1876">
            <w:pPr>
              <w:rPr>
                <w:b/>
                <w:color w:val="FFFFFF"/>
              </w:rPr>
            </w:pPr>
            <w:r w:rsidRPr="00E53E00">
              <w:rPr>
                <w:b/>
                <w:color w:val="FFFFFF"/>
              </w:rPr>
              <w:t>1</w:t>
            </w:r>
            <w:r>
              <w:rPr>
                <w:b/>
                <w:color w:val="FFFFFF"/>
              </w:rPr>
              <w:t>3</w:t>
            </w:r>
            <w:r w:rsidRPr="00E53E00">
              <w:rPr>
                <w:b/>
                <w:color w:val="FFFFFF"/>
              </w:rPr>
              <w:t xml:space="preserve">. </w:t>
            </w:r>
            <w:r>
              <w:rPr>
                <w:b/>
                <w:color w:val="FFFFFF"/>
              </w:rPr>
              <w:t>What is the t</w:t>
            </w:r>
            <w:r w:rsidRPr="00E53E00">
              <w:rPr>
                <w:b/>
                <w:color w:val="FFFFFF"/>
              </w:rPr>
              <w:t>otal amount of funds (£) requeste</w:t>
            </w:r>
            <w:r>
              <w:rPr>
                <w:b/>
                <w:color w:val="FFFFFF"/>
              </w:rPr>
              <w:t>d?</w:t>
            </w:r>
            <w:r w:rsidRPr="00E53E00">
              <w:rPr>
                <w:b/>
                <w:color w:val="FFFFFF"/>
              </w:rPr>
              <w:t xml:space="preserve"> What is the cost per </w:t>
            </w:r>
            <w:r>
              <w:rPr>
                <w:b/>
                <w:color w:val="FFFFFF"/>
              </w:rPr>
              <w:t>person reached</w:t>
            </w:r>
            <w:r w:rsidRPr="00E53E00">
              <w:rPr>
                <w:b/>
                <w:color w:val="FFFFFF"/>
              </w:rPr>
              <w:t xml:space="preserve"> and how has this been calculated?</w:t>
            </w:r>
          </w:p>
        </w:tc>
      </w:tr>
      <w:tr w:rsidR="00003812" w14:paraId="49E05917" w14:textId="77777777" w:rsidTr="00FF1876">
        <w:tc>
          <w:tcPr>
            <w:tcW w:w="9851" w:type="dxa"/>
            <w:gridSpan w:val="2"/>
            <w:tcBorders>
              <w:bottom w:val="single" w:sz="4" w:space="0" w:color="auto"/>
            </w:tcBorders>
            <w:shd w:val="clear" w:color="auto" w:fill="auto"/>
          </w:tcPr>
          <w:p w14:paraId="7A9E836A" w14:textId="3338FD9A" w:rsidR="003827E5" w:rsidRPr="005F7D3A" w:rsidRDefault="003827E5" w:rsidP="002B3D9C">
            <w:pPr>
              <w:numPr>
                <w:ilvl w:val="0"/>
                <w:numId w:val="2"/>
              </w:numPr>
            </w:pPr>
            <w:r w:rsidRPr="005F7D3A">
              <w:t xml:space="preserve">The total amount of fund requested from DFID is </w:t>
            </w:r>
            <w:r w:rsidR="009F03A7" w:rsidRPr="005F7D3A">
              <w:t xml:space="preserve">0.895 million GBP to reach </w:t>
            </w:r>
            <w:r w:rsidR="005E2692" w:rsidRPr="005F7D3A">
              <w:t>3</w:t>
            </w:r>
            <w:r w:rsidR="00781ABE" w:rsidRPr="005F7D3A">
              <w:t>,</w:t>
            </w:r>
            <w:r w:rsidR="005E2692" w:rsidRPr="005F7D3A">
              <w:t>0</w:t>
            </w:r>
            <w:r w:rsidR="002B3D9C" w:rsidRPr="005F7D3A">
              <w:t>16</w:t>
            </w:r>
            <w:r w:rsidR="00C974CA" w:rsidRPr="005F7D3A">
              <w:t xml:space="preserve"> </w:t>
            </w:r>
            <w:r w:rsidR="00941E4C" w:rsidRPr="005F7D3A">
              <w:t xml:space="preserve">Households – </w:t>
            </w:r>
            <w:r w:rsidR="002B3D9C" w:rsidRPr="005F7D3A">
              <w:t xml:space="preserve">17,493 </w:t>
            </w:r>
            <w:r w:rsidRPr="005F7D3A">
              <w:t>people</w:t>
            </w:r>
            <w:r w:rsidR="001E5849" w:rsidRPr="005F7D3A">
              <w:t xml:space="preserve"> in makeshift </w:t>
            </w:r>
            <w:r w:rsidR="00C974CA" w:rsidRPr="005F7D3A">
              <w:t>site</w:t>
            </w:r>
          </w:p>
          <w:p w14:paraId="2E24664E" w14:textId="1A96B9D3" w:rsidR="00003812" w:rsidRPr="005F7D3A" w:rsidRDefault="003827E5" w:rsidP="003827E5">
            <w:pPr>
              <w:numPr>
                <w:ilvl w:val="0"/>
                <w:numId w:val="2"/>
              </w:numPr>
            </w:pPr>
            <w:r w:rsidRPr="005F7D3A">
              <w:t xml:space="preserve">Cost per person reached would therefore be </w:t>
            </w:r>
            <w:r w:rsidR="0046259D" w:rsidRPr="005F7D3A">
              <w:t>£5</w:t>
            </w:r>
            <w:r w:rsidR="002B3D9C" w:rsidRPr="005F7D3A">
              <w:t>1.2</w:t>
            </w:r>
            <w:r w:rsidRPr="005F7D3A">
              <w:t xml:space="preserve"> GBP</w:t>
            </w:r>
            <w:r w:rsidRPr="005F7D3A">
              <w:rPr>
                <w:b/>
              </w:rPr>
              <w:t xml:space="preserve"> </w:t>
            </w:r>
            <w:r w:rsidRPr="005F7D3A">
              <w:t>per person</w:t>
            </w:r>
            <w:r w:rsidR="00B82170" w:rsidRPr="005F7D3A">
              <w:t xml:space="preserve">. This has been calculated dividing total budget by total number of beneficiaries to be covered. </w:t>
            </w:r>
          </w:p>
          <w:p w14:paraId="45758E49" w14:textId="77777777" w:rsidR="00003812" w:rsidRPr="00033E8A" w:rsidRDefault="00003812" w:rsidP="00FF1876">
            <w:pPr>
              <w:ind w:left="360"/>
            </w:pPr>
          </w:p>
        </w:tc>
      </w:tr>
      <w:tr w:rsidR="00003812" w:rsidRPr="00E53E00" w14:paraId="661A01B6" w14:textId="77777777" w:rsidTr="00FF1876">
        <w:tc>
          <w:tcPr>
            <w:tcW w:w="9851" w:type="dxa"/>
            <w:gridSpan w:val="2"/>
            <w:tcBorders>
              <w:bottom w:val="single" w:sz="4" w:space="0" w:color="auto"/>
            </w:tcBorders>
            <w:shd w:val="clear" w:color="auto" w:fill="339933"/>
          </w:tcPr>
          <w:p w14:paraId="3EC6A7A4" w14:textId="77777777" w:rsidR="00003812" w:rsidRPr="00E53E00" w:rsidRDefault="00003812" w:rsidP="00FF1876">
            <w:pPr>
              <w:rPr>
                <w:color w:val="FFFFFF"/>
              </w:rPr>
            </w:pPr>
            <w:r>
              <w:rPr>
                <w:b/>
                <w:color w:val="FFFFFF"/>
              </w:rPr>
              <w:t>14</w:t>
            </w:r>
            <w:r w:rsidRPr="00E53E00">
              <w:rPr>
                <w:b/>
                <w:color w:val="FFFFFF"/>
              </w:rPr>
              <w:t xml:space="preserve">. Is advanced funding required? </w:t>
            </w:r>
            <w:r w:rsidRPr="00E53E00">
              <w:rPr>
                <w:color w:val="FFFFFF"/>
              </w:rPr>
              <w:t>If so, please give rationale.</w:t>
            </w:r>
          </w:p>
        </w:tc>
      </w:tr>
      <w:tr w:rsidR="00003812" w14:paraId="74A16040" w14:textId="77777777" w:rsidTr="00FF1876">
        <w:tc>
          <w:tcPr>
            <w:tcW w:w="9851" w:type="dxa"/>
            <w:gridSpan w:val="2"/>
            <w:tcBorders>
              <w:bottom w:val="single" w:sz="4" w:space="0" w:color="auto"/>
            </w:tcBorders>
            <w:shd w:val="clear" w:color="auto" w:fill="auto"/>
          </w:tcPr>
          <w:p w14:paraId="0EC099BB" w14:textId="7A5F8411" w:rsidR="00EC2189" w:rsidRPr="00AD4978" w:rsidRDefault="00EC2189" w:rsidP="0046259D">
            <w:pPr>
              <w:numPr>
                <w:ilvl w:val="0"/>
                <w:numId w:val="2"/>
              </w:numPr>
              <w:jc w:val="both"/>
            </w:pPr>
            <w:r w:rsidRPr="00AD4978">
              <w:t xml:space="preserve">Yes, we are requesting advance funding </w:t>
            </w:r>
            <w:r w:rsidR="00781ABE">
              <w:t xml:space="preserve">in order to ensure immediate and </w:t>
            </w:r>
            <w:r w:rsidRPr="00AD4978">
              <w:t xml:space="preserve">timely </w:t>
            </w:r>
            <w:r w:rsidR="00781ABE">
              <w:t xml:space="preserve">set up and </w:t>
            </w:r>
            <w:r w:rsidRPr="00AD4978">
              <w:t xml:space="preserve">implementation of the project activities. We would like to request for a </w:t>
            </w:r>
            <w:r w:rsidR="00781ABE">
              <w:t>first</w:t>
            </w:r>
            <w:r w:rsidRPr="00AD4978">
              <w:t xml:space="preserve"> instalment </w:t>
            </w:r>
            <w:r w:rsidR="00781ABE">
              <w:t xml:space="preserve">equivalent to </w:t>
            </w:r>
            <w:r w:rsidRPr="00AD4978">
              <w:t xml:space="preserve">the </w:t>
            </w:r>
            <w:r w:rsidR="00781ABE">
              <w:t>first</w:t>
            </w:r>
            <w:r w:rsidRPr="00AD4978">
              <w:t xml:space="preserve"> quarter </w:t>
            </w:r>
            <w:r w:rsidR="00781ABE">
              <w:t xml:space="preserve">budget </w:t>
            </w:r>
            <w:r w:rsidRPr="00AD4978">
              <w:t>(forecast of expenditure will be provided)</w:t>
            </w:r>
            <w:r w:rsidR="00781ABE">
              <w:t xml:space="preserve"> and thereafter</w:t>
            </w:r>
            <w:r>
              <w:t xml:space="preserve"> quarterly instalments based on actual</w:t>
            </w:r>
            <w:r w:rsidR="00781ABE">
              <w:t xml:space="preserve"> expenditure</w:t>
            </w:r>
            <w:r>
              <w:t>.</w:t>
            </w:r>
          </w:p>
          <w:p w14:paraId="0DD66305" w14:textId="77777777" w:rsidR="00003812" w:rsidRPr="00033E8A" w:rsidRDefault="00003812" w:rsidP="00FF1876">
            <w:pPr>
              <w:ind w:left="360"/>
            </w:pPr>
          </w:p>
        </w:tc>
      </w:tr>
      <w:tr w:rsidR="00003812" w:rsidRPr="00E53E00" w14:paraId="2023F36A" w14:textId="77777777" w:rsidTr="00FF1876">
        <w:tc>
          <w:tcPr>
            <w:tcW w:w="9851" w:type="dxa"/>
            <w:gridSpan w:val="2"/>
            <w:tcBorders>
              <w:bottom w:val="single" w:sz="4" w:space="0" w:color="auto"/>
            </w:tcBorders>
            <w:shd w:val="clear" w:color="auto" w:fill="339933"/>
          </w:tcPr>
          <w:p w14:paraId="6DF6623F" w14:textId="77777777" w:rsidR="00003812" w:rsidRPr="00E53E00" w:rsidRDefault="00003812" w:rsidP="00FF1876">
            <w:pPr>
              <w:rPr>
                <w:color w:val="FFFFFF"/>
              </w:rPr>
            </w:pPr>
            <w:r w:rsidRPr="00E53E00">
              <w:rPr>
                <w:b/>
                <w:color w:val="FFFFFF"/>
              </w:rPr>
              <w:t>1</w:t>
            </w:r>
            <w:r>
              <w:rPr>
                <w:b/>
                <w:color w:val="FFFFFF"/>
              </w:rPr>
              <w:t>5</w:t>
            </w:r>
            <w:r w:rsidRPr="00E53E00">
              <w:rPr>
                <w:b/>
                <w:color w:val="FFFFFF"/>
              </w:rPr>
              <w:t>. How will this project provide good value for money?</w:t>
            </w:r>
            <w:r w:rsidRPr="00E53E00">
              <w:rPr>
                <w:color w:val="FFFFFF"/>
              </w:rPr>
              <w:t xml:space="preserve"> Please limit to three bullets.</w:t>
            </w:r>
          </w:p>
        </w:tc>
      </w:tr>
      <w:tr w:rsidR="00003812" w14:paraId="1FE75E3C" w14:textId="77777777" w:rsidTr="00FF1876">
        <w:tc>
          <w:tcPr>
            <w:tcW w:w="9851" w:type="dxa"/>
            <w:gridSpan w:val="2"/>
            <w:tcBorders>
              <w:bottom w:val="single" w:sz="4" w:space="0" w:color="auto"/>
            </w:tcBorders>
            <w:shd w:val="clear" w:color="auto" w:fill="auto"/>
          </w:tcPr>
          <w:p w14:paraId="1E3DEBF9" w14:textId="6CFB7103" w:rsidR="00DA352F" w:rsidRDefault="002F4069" w:rsidP="0040304C">
            <w:pPr>
              <w:numPr>
                <w:ilvl w:val="0"/>
                <w:numId w:val="3"/>
              </w:numPr>
              <w:jc w:val="both"/>
            </w:pPr>
            <w:r w:rsidRPr="002F4069">
              <w:rPr>
                <w:b/>
              </w:rPr>
              <w:t xml:space="preserve">Integrated service delivery: </w:t>
            </w:r>
            <w:r w:rsidR="00DA352F">
              <w:t>The project finances a critical component in ACF’s attempt at delivering an integrated package of services, which is critical to addressing the issues of food security and nutrition within the camps. The indicator like malnutrition rate has remained unchanged after sustained inputs at delivering food and other basic services, without addressing targeted support to vulnerable populations and creating income generating opportunities. As an integrated project, ACF is also able to offer a much lower support to program cost ratio than a standalone program or those implemented through UN agencies.</w:t>
            </w:r>
            <w:r w:rsidR="007B1E73">
              <w:t xml:space="preserve"> This enables ACF to deliver a</w:t>
            </w:r>
            <w:r w:rsidR="00975592">
              <w:t xml:space="preserve"> program with better economy and efficiency with no overlaps.</w:t>
            </w:r>
            <w:r w:rsidR="00DA352F">
              <w:t xml:space="preserve"> </w:t>
            </w:r>
          </w:p>
          <w:p w14:paraId="4892675A" w14:textId="4566383F" w:rsidR="00994331" w:rsidRPr="00994331" w:rsidRDefault="00DA352F" w:rsidP="0040304C">
            <w:pPr>
              <w:numPr>
                <w:ilvl w:val="0"/>
                <w:numId w:val="3"/>
              </w:numPr>
              <w:jc w:val="both"/>
            </w:pPr>
            <w:r w:rsidRPr="002F4069">
              <w:rPr>
                <w:b/>
              </w:rPr>
              <w:t xml:space="preserve">Community </w:t>
            </w:r>
            <w:r w:rsidR="002F4069">
              <w:rPr>
                <w:b/>
              </w:rPr>
              <w:t>a</w:t>
            </w:r>
            <w:r w:rsidRPr="002F4069">
              <w:rPr>
                <w:b/>
              </w:rPr>
              <w:t>cceptance &amp; s</w:t>
            </w:r>
            <w:r w:rsidR="00003812" w:rsidRPr="002F4069">
              <w:rPr>
                <w:b/>
              </w:rPr>
              <w:t>peed</w:t>
            </w:r>
            <w:r w:rsidR="002F4069">
              <w:t xml:space="preserve"> </w:t>
            </w:r>
            <w:r w:rsidR="002F4069" w:rsidRPr="002F4069">
              <w:rPr>
                <w:b/>
              </w:rPr>
              <w:t>of delivery</w:t>
            </w:r>
            <w:r w:rsidR="00003812" w:rsidRPr="00994331">
              <w:t>:</w:t>
            </w:r>
            <w:r w:rsidRPr="00D50BBB">
              <w:t xml:space="preserve"> Both ACF and the implementing partner already established a good relationship with the </w:t>
            </w:r>
            <w:r>
              <w:t>refugee population</w:t>
            </w:r>
            <w:r w:rsidRPr="00D50BBB">
              <w:t xml:space="preserve">, management committees </w:t>
            </w:r>
            <w:r>
              <w:t xml:space="preserve">as well as </w:t>
            </w:r>
            <w:r w:rsidRPr="00D50BBB">
              <w:t xml:space="preserve">local </w:t>
            </w:r>
            <w:r>
              <w:t xml:space="preserve">population &amp; </w:t>
            </w:r>
            <w:r w:rsidRPr="00D50BBB">
              <w:t xml:space="preserve">authorities. </w:t>
            </w:r>
            <w:r>
              <w:t xml:space="preserve">With already agreed and negotiated space existing, ACF is in a position to deliver these services </w:t>
            </w:r>
            <w:r>
              <w:lastRenderedPageBreak/>
              <w:t xml:space="preserve">much more quickly and efficiently than any others. </w:t>
            </w:r>
            <w:r w:rsidRPr="00D50BBB">
              <w:t>ACF believes that cash transfer through CFW and unconditional cash grant can be started within 7 to 9 weeks of the project start.</w:t>
            </w:r>
            <w:r w:rsidR="007D2188">
              <w:rPr>
                <w:sz w:val="22"/>
                <w:szCs w:val="22"/>
              </w:rPr>
              <w:t xml:space="preserve"> </w:t>
            </w:r>
            <w:r w:rsidR="00975592">
              <w:rPr>
                <w:sz w:val="22"/>
                <w:szCs w:val="22"/>
              </w:rPr>
              <w:t xml:space="preserve">This demonstrates a flexible and efficient program. </w:t>
            </w:r>
          </w:p>
          <w:p w14:paraId="3393D4DE" w14:textId="3E17D6AF" w:rsidR="001517D7" w:rsidRPr="002F4069" w:rsidRDefault="00003812" w:rsidP="002F4069">
            <w:pPr>
              <w:numPr>
                <w:ilvl w:val="0"/>
                <w:numId w:val="3"/>
              </w:numPr>
              <w:jc w:val="both"/>
              <w:rPr>
                <w:sz w:val="22"/>
                <w:szCs w:val="22"/>
              </w:rPr>
            </w:pPr>
            <w:r w:rsidRPr="002F4069">
              <w:rPr>
                <w:b/>
              </w:rPr>
              <w:t>Quality</w:t>
            </w:r>
            <w:r w:rsidR="00DA352F" w:rsidRPr="002F4069">
              <w:rPr>
                <w:b/>
              </w:rPr>
              <w:t xml:space="preserve"> &amp; Cost</w:t>
            </w:r>
            <w:r w:rsidRPr="0040304C">
              <w:t>:</w:t>
            </w:r>
            <w:r w:rsidR="00DA352F">
              <w:t xml:space="preserve"> </w:t>
            </w:r>
            <w:r w:rsidR="002F4069">
              <w:t xml:space="preserve">With very clearly assessed deficiencies in Bangladesh’s development oriented civil society groups, with respect to understanding and application of humanitarian principles, through its unique partnership strategy for Cox’s bazaar, ACF is able to deliver a high quality humanitarian program at a much lower </w:t>
            </w:r>
            <w:r w:rsidR="002F4069" w:rsidRPr="00CF04EA">
              <w:t xml:space="preserve">than average cost for INGOs, in Cox’s bazar context. Close </w:t>
            </w:r>
            <w:r w:rsidR="00B50DC8" w:rsidRPr="00CF04EA">
              <w:t xml:space="preserve">monitoring </w:t>
            </w:r>
            <w:r w:rsidR="002F4069" w:rsidRPr="00CF04EA">
              <w:t xml:space="preserve">of programs are </w:t>
            </w:r>
            <w:r w:rsidR="00B50DC8" w:rsidRPr="00CF04EA">
              <w:t xml:space="preserve">done by ACF </w:t>
            </w:r>
            <w:r w:rsidR="002F4069" w:rsidRPr="00CF04EA">
              <w:t>MEAL team and efficiencies and outputs assessed on an on</w:t>
            </w:r>
            <w:r w:rsidR="00BC6DB0">
              <w:t>-</w:t>
            </w:r>
            <w:r w:rsidR="002F4069" w:rsidRPr="00CF04EA">
              <w:t>going basis and continues the entirety of the project duration and beyond.</w:t>
            </w:r>
            <w:r w:rsidR="002F4069">
              <w:rPr>
                <w:sz w:val="22"/>
                <w:szCs w:val="22"/>
              </w:rPr>
              <w:t xml:space="preserve"> </w:t>
            </w:r>
          </w:p>
          <w:p w14:paraId="495A1513" w14:textId="77777777" w:rsidR="00EB67AA" w:rsidRPr="00033E8A" w:rsidRDefault="00EB67AA" w:rsidP="00E102A4">
            <w:pPr>
              <w:jc w:val="both"/>
            </w:pPr>
          </w:p>
        </w:tc>
      </w:tr>
      <w:tr w:rsidR="00003812" w:rsidRPr="00E53E00" w14:paraId="2A8C7BBF" w14:textId="77777777" w:rsidTr="00FF1876">
        <w:tc>
          <w:tcPr>
            <w:tcW w:w="9851" w:type="dxa"/>
            <w:gridSpan w:val="2"/>
            <w:shd w:val="clear" w:color="auto" w:fill="339933"/>
          </w:tcPr>
          <w:p w14:paraId="0A16DF98" w14:textId="77777777" w:rsidR="00003812" w:rsidRPr="00E53E00" w:rsidRDefault="00003812" w:rsidP="00FF1876">
            <w:pPr>
              <w:rPr>
                <w:color w:val="FFFFFF"/>
              </w:rPr>
            </w:pPr>
            <w:r>
              <w:rPr>
                <w:b/>
                <w:color w:val="FFFFFF"/>
              </w:rPr>
              <w:lastRenderedPageBreak/>
              <w:t>16</w:t>
            </w:r>
            <w:r w:rsidRPr="00E53E00">
              <w:rPr>
                <w:b/>
                <w:color w:val="FFFFFF"/>
              </w:rPr>
              <w:t>. How will funds be spent in</w:t>
            </w:r>
            <w:r>
              <w:rPr>
                <w:b/>
                <w:color w:val="FFFFFF"/>
              </w:rPr>
              <w:t xml:space="preserve"> the funding period, to ensure rapid response?</w:t>
            </w:r>
            <w:r w:rsidRPr="00E53E00">
              <w:rPr>
                <w:b/>
                <w:color w:val="FFFFFF"/>
              </w:rPr>
              <w:t xml:space="preserve"> </w:t>
            </w:r>
            <w:r w:rsidRPr="00E53E00">
              <w:rPr>
                <w:color w:val="FFFFFF"/>
              </w:rPr>
              <w:t>Please limit to three bullets.</w:t>
            </w:r>
          </w:p>
        </w:tc>
      </w:tr>
      <w:tr w:rsidR="00003812" w14:paraId="34543F3A" w14:textId="77777777" w:rsidTr="00FF1876">
        <w:tc>
          <w:tcPr>
            <w:tcW w:w="9851" w:type="dxa"/>
            <w:gridSpan w:val="2"/>
            <w:tcBorders>
              <w:bottom w:val="single" w:sz="4" w:space="0" w:color="auto"/>
            </w:tcBorders>
            <w:shd w:val="clear" w:color="auto" w:fill="auto"/>
          </w:tcPr>
          <w:p w14:paraId="7C89073C" w14:textId="309AAAF3" w:rsidR="007B1E73" w:rsidRDefault="00645E53" w:rsidP="00344882">
            <w:pPr>
              <w:numPr>
                <w:ilvl w:val="0"/>
                <w:numId w:val="3"/>
              </w:numPr>
              <w:jc w:val="both"/>
            </w:pPr>
            <w:r w:rsidRPr="00CF04EA">
              <w:t xml:space="preserve">Funds will be transferred to the targeted beneficiaries’ households through CFW </w:t>
            </w:r>
            <w:r w:rsidR="007B1E73">
              <w:t xml:space="preserve">(2300 households) </w:t>
            </w:r>
            <w:r w:rsidRPr="00CF04EA">
              <w:t>or unconditional cash grant</w:t>
            </w:r>
            <w:r w:rsidR="007B1E73">
              <w:t xml:space="preserve"> (716 households)</w:t>
            </w:r>
            <w:r w:rsidRPr="00CF04EA">
              <w:t xml:space="preserve">. </w:t>
            </w:r>
            <w:r w:rsidR="007B1E73">
              <w:t xml:space="preserve">The amount for both grants is a total of </w:t>
            </w:r>
            <w:r w:rsidRPr="00CF04EA">
              <w:t>BDT 4000</w:t>
            </w:r>
            <w:r w:rsidR="007B1E73">
              <w:t xml:space="preserve"> per household</w:t>
            </w:r>
            <w:r w:rsidRPr="00CF04EA">
              <w:t xml:space="preserve">. </w:t>
            </w:r>
            <w:r w:rsidR="007B1E73">
              <w:t>Potentially excluded or highly vulnerable community members such as beneficiaries with special needs (Pregnant and lactating women, elderly, person with disability, chronically sick persons etc.) will be entitled for Unconditional Cash grant as they are no</w:t>
            </w:r>
            <w:r w:rsidR="00344882">
              <w:t xml:space="preserve">t able to take part in the CFW. </w:t>
            </w:r>
            <w:r w:rsidR="007B1E73">
              <w:t>The daily wage rate for CFW is BDT 250 and they will work in general for 16 days</w:t>
            </w:r>
            <w:r w:rsidR="00344882">
              <w:t xml:space="preserve"> so the total amount received will be BDT 4000</w:t>
            </w:r>
            <w:r w:rsidR="007B1E73">
              <w:t xml:space="preserve">. </w:t>
            </w:r>
            <w:r w:rsidR="007B1E73" w:rsidRPr="00CF04EA">
              <w:t xml:space="preserve">In addition, the targeted households will get </w:t>
            </w:r>
            <w:r w:rsidR="007B1E73">
              <w:t>menstrual management kits</w:t>
            </w:r>
            <w:r w:rsidR="007B1E73" w:rsidRPr="00CF04EA">
              <w:t xml:space="preserve"> for better health and hygiene of the mothers and adolescent girls.</w:t>
            </w:r>
          </w:p>
          <w:p w14:paraId="6A742AB2" w14:textId="468878C6" w:rsidR="003D1C30" w:rsidRPr="00CF04EA" w:rsidRDefault="00960A93" w:rsidP="00645E53">
            <w:pPr>
              <w:numPr>
                <w:ilvl w:val="0"/>
                <w:numId w:val="3"/>
              </w:numPr>
              <w:jc w:val="both"/>
            </w:pPr>
            <w:r w:rsidRPr="00960A93">
              <w:rPr>
                <w:color w:val="943634" w:themeColor="accent2" w:themeShade="BF"/>
              </w:rPr>
              <w:t>During the second phase of the project:</w:t>
            </w:r>
            <w:r>
              <w:t xml:space="preserve"> The same</w:t>
            </w:r>
            <w:r w:rsidR="00645E53" w:rsidRPr="00CF04EA">
              <w:t xml:space="preserve"> beneficiaries</w:t>
            </w:r>
            <w:r>
              <w:t xml:space="preserve"> of the first phase</w:t>
            </w:r>
            <w:r w:rsidR="007B1E73">
              <w:t xml:space="preserve"> (3,016 households)</w:t>
            </w:r>
            <w:r w:rsidR="00645E53" w:rsidRPr="00CF04EA">
              <w:t xml:space="preserve"> will be entitled </w:t>
            </w:r>
            <w:r w:rsidR="00CB7EDF">
              <w:t>to</w:t>
            </w:r>
            <w:r w:rsidR="00645E53" w:rsidRPr="00CF04EA">
              <w:t xml:space="preserve"> BDT 8000 </w:t>
            </w:r>
            <w:r w:rsidR="00CB7EDF">
              <w:t>for the</w:t>
            </w:r>
            <w:r w:rsidR="00645E53" w:rsidRPr="00CF04EA">
              <w:t xml:space="preserve"> </w:t>
            </w:r>
            <w:r w:rsidR="00CB7EDF">
              <w:t>L</w:t>
            </w:r>
            <w:r w:rsidR="000F07C8" w:rsidRPr="00CF04EA">
              <w:t xml:space="preserve">ivelihoods </w:t>
            </w:r>
            <w:r w:rsidR="00CB7EDF">
              <w:t>C</w:t>
            </w:r>
            <w:r w:rsidR="000F07C8" w:rsidRPr="00CF04EA">
              <w:t xml:space="preserve">ash </w:t>
            </w:r>
            <w:r w:rsidR="00CB7EDF">
              <w:t>G</w:t>
            </w:r>
            <w:r w:rsidR="000F07C8" w:rsidRPr="00CF04EA">
              <w:t xml:space="preserve">rant to start </w:t>
            </w:r>
            <w:r w:rsidR="00CF04EA">
              <w:t>s</w:t>
            </w:r>
            <w:r w:rsidR="00645E53" w:rsidRPr="00CF04EA">
              <w:t xml:space="preserve">uitable income generating activities. </w:t>
            </w:r>
            <w:r w:rsidR="00DC3762">
              <w:t>In order to be entitled to this kind of grant, the households will need to develop with the help of ACF/</w:t>
            </w:r>
            <w:proofErr w:type="spellStart"/>
            <w:r w:rsidR="00DC3762">
              <w:t>Mukti</w:t>
            </w:r>
            <w:proofErr w:type="spellEnd"/>
            <w:r w:rsidR="00DC3762">
              <w:t xml:space="preserve"> an</w:t>
            </w:r>
            <w:r w:rsidR="003127B4">
              <w:t xml:space="preserve"> IGA business plan</w:t>
            </w:r>
            <w:r w:rsidR="00DC3762">
              <w:t xml:space="preserve">. Later those households will receive </w:t>
            </w:r>
            <w:r w:rsidR="003127B4">
              <w:t>t</w:t>
            </w:r>
            <w:r w:rsidR="00DC3762">
              <w:t>raining and</w:t>
            </w:r>
            <w:r w:rsidR="003127B4">
              <w:t xml:space="preserve"> technical assistance </w:t>
            </w:r>
            <w:r w:rsidR="00DC3762">
              <w:t>for implementation of that IGA business plan</w:t>
            </w:r>
            <w:r w:rsidR="003127B4">
              <w:t xml:space="preserve"> </w:t>
            </w:r>
            <w:r w:rsidR="00DC3762">
              <w:t>from ACF/</w:t>
            </w:r>
            <w:proofErr w:type="spellStart"/>
            <w:r w:rsidR="00DC3762">
              <w:t>Mukti</w:t>
            </w:r>
            <w:proofErr w:type="spellEnd"/>
            <w:r w:rsidR="00DC3762">
              <w:t>. Then project staff will regularly monitor the progress of those IGA.</w:t>
            </w:r>
          </w:p>
          <w:p w14:paraId="09149ACF" w14:textId="44C96087" w:rsidR="00003812" w:rsidRPr="007B1E73" w:rsidRDefault="00F208C7" w:rsidP="007B1E73">
            <w:pPr>
              <w:pStyle w:val="ListParagraph"/>
              <w:numPr>
                <w:ilvl w:val="0"/>
                <w:numId w:val="3"/>
              </w:numPr>
              <w:jc w:val="both"/>
              <w:rPr>
                <w:rFonts w:cs="Arial"/>
              </w:rPr>
            </w:pPr>
            <w:r w:rsidRPr="00CF04EA">
              <w:rPr>
                <w:rFonts w:cs="Arial"/>
              </w:rPr>
              <w:t xml:space="preserve">Beneficiaries targeting process will be completed in earliest </w:t>
            </w:r>
            <w:r w:rsidR="002B3D9C">
              <w:rPr>
                <w:rFonts w:cs="Arial"/>
              </w:rPr>
              <w:t xml:space="preserve">appropriate </w:t>
            </w:r>
            <w:r w:rsidR="00B16C47" w:rsidRPr="00CF04EA">
              <w:rPr>
                <w:rFonts w:cs="Arial"/>
              </w:rPr>
              <w:t>time to transfer 1</w:t>
            </w:r>
            <w:r w:rsidR="00B16C47" w:rsidRPr="00CF04EA">
              <w:rPr>
                <w:rFonts w:cs="Arial"/>
                <w:vertAlign w:val="superscript"/>
              </w:rPr>
              <w:t>st</w:t>
            </w:r>
            <w:r w:rsidR="00B16C47" w:rsidRPr="00CF04EA">
              <w:rPr>
                <w:rFonts w:cs="Arial"/>
              </w:rPr>
              <w:t xml:space="preserve"> instalment of cash. </w:t>
            </w:r>
            <w:r w:rsidRPr="007B1E73">
              <w:rPr>
                <w:rFonts w:cs="Arial"/>
              </w:rPr>
              <w:t xml:space="preserve">Regular budget </w:t>
            </w:r>
            <w:r w:rsidR="00657285" w:rsidRPr="007B1E73">
              <w:rPr>
                <w:rFonts w:cs="Arial"/>
              </w:rPr>
              <w:t>monitoring</w:t>
            </w:r>
            <w:r w:rsidRPr="007B1E73">
              <w:rPr>
                <w:rFonts w:cs="Arial"/>
              </w:rPr>
              <w:t xml:space="preserve"> and </w:t>
            </w:r>
            <w:r w:rsidR="003D1C30" w:rsidRPr="007B1E73">
              <w:rPr>
                <w:rFonts w:cs="Arial"/>
              </w:rPr>
              <w:t>Budget Variance Analysis (B</w:t>
            </w:r>
            <w:r w:rsidR="00657285" w:rsidRPr="007B1E73">
              <w:rPr>
                <w:rFonts w:cs="Arial"/>
              </w:rPr>
              <w:t>V</w:t>
            </w:r>
            <w:r w:rsidR="003D1C30" w:rsidRPr="007B1E73">
              <w:rPr>
                <w:rFonts w:cs="Arial"/>
              </w:rPr>
              <w:t xml:space="preserve">A) will ensure the most appropriate ways of </w:t>
            </w:r>
            <w:r w:rsidRPr="007B1E73">
              <w:rPr>
                <w:rFonts w:cs="Arial"/>
              </w:rPr>
              <w:t>utilising the fund</w:t>
            </w:r>
            <w:r w:rsidR="003D1C30" w:rsidRPr="007B1E73">
              <w:rPr>
                <w:rFonts w:cs="Arial"/>
              </w:rPr>
              <w:t>.</w:t>
            </w:r>
          </w:p>
          <w:p w14:paraId="7683AB6C" w14:textId="77777777" w:rsidR="00CD5495" w:rsidRPr="00CF04EA" w:rsidRDefault="00CD5495" w:rsidP="00CD5495">
            <w:pPr>
              <w:pStyle w:val="ListParagraph"/>
              <w:jc w:val="both"/>
              <w:rPr>
                <w:rFonts w:cs="Arial"/>
              </w:rPr>
            </w:pPr>
          </w:p>
        </w:tc>
      </w:tr>
      <w:tr w:rsidR="00003812" w:rsidRPr="00E53E00" w14:paraId="6DA8DB01" w14:textId="77777777" w:rsidTr="00FF1876">
        <w:tc>
          <w:tcPr>
            <w:tcW w:w="9851" w:type="dxa"/>
            <w:gridSpan w:val="2"/>
            <w:tcBorders>
              <w:bottom w:val="single" w:sz="4" w:space="0" w:color="auto"/>
            </w:tcBorders>
            <w:shd w:val="clear" w:color="auto" w:fill="339933"/>
          </w:tcPr>
          <w:p w14:paraId="1F0A6A9D" w14:textId="77777777" w:rsidR="00003812" w:rsidRPr="00E53E00" w:rsidRDefault="00003812" w:rsidP="00FF1876">
            <w:pPr>
              <w:rPr>
                <w:b/>
                <w:color w:val="FFFFFF"/>
              </w:rPr>
            </w:pPr>
            <w:r w:rsidRPr="00E53E00">
              <w:rPr>
                <w:b/>
                <w:color w:val="FFFFFF"/>
              </w:rPr>
              <w:t>1</w:t>
            </w:r>
            <w:r>
              <w:rPr>
                <w:b/>
                <w:color w:val="FFFFFF"/>
              </w:rPr>
              <w:t>7</w:t>
            </w:r>
            <w:r w:rsidRPr="00E53E00">
              <w:rPr>
                <w:b/>
                <w:color w:val="FFFFFF"/>
              </w:rPr>
              <w:t>. What alternative funding is available for this project? Have you approached other donors?</w:t>
            </w:r>
          </w:p>
        </w:tc>
      </w:tr>
      <w:tr w:rsidR="00003812" w14:paraId="100EA490" w14:textId="77777777" w:rsidTr="00FF1876">
        <w:tc>
          <w:tcPr>
            <w:tcW w:w="9851" w:type="dxa"/>
            <w:gridSpan w:val="2"/>
            <w:tcBorders>
              <w:bottom w:val="single" w:sz="4" w:space="0" w:color="auto"/>
            </w:tcBorders>
            <w:shd w:val="clear" w:color="auto" w:fill="auto"/>
          </w:tcPr>
          <w:p w14:paraId="01E6AAA1" w14:textId="3393C354" w:rsidR="00003812" w:rsidRPr="004018EF" w:rsidRDefault="009972EF" w:rsidP="00FF1876">
            <w:pPr>
              <w:pStyle w:val="ListParagraph"/>
              <w:numPr>
                <w:ilvl w:val="0"/>
                <w:numId w:val="8"/>
              </w:numPr>
              <w:jc w:val="both"/>
              <w:rPr>
                <w:sz w:val="28"/>
              </w:rPr>
            </w:pPr>
            <w:r w:rsidRPr="00CF04EA">
              <w:rPr>
                <w:szCs w:val="22"/>
              </w:rPr>
              <w:t xml:space="preserve">ECHO is one of the core donors for ACF in Bangladesh and financed the </w:t>
            </w:r>
            <w:r w:rsidR="00657285">
              <w:rPr>
                <w:szCs w:val="22"/>
              </w:rPr>
              <w:t>pilot project in KMS in 2015</w:t>
            </w:r>
            <w:r w:rsidRPr="00CF04EA">
              <w:rPr>
                <w:szCs w:val="22"/>
              </w:rPr>
              <w:t>, with endorsement from local authorities and host populations.</w:t>
            </w:r>
            <w:r w:rsidR="00975592">
              <w:rPr>
                <w:szCs w:val="22"/>
              </w:rPr>
              <w:t xml:space="preserve"> </w:t>
            </w:r>
            <w:r w:rsidR="00657285">
              <w:rPr>
                <w:szCs w:val="22"/>
              </w:rPr>
              <w:t>ACF discussed financing for scale up of the pilot with ECHO.</w:t>
            </w:r>
            <w:r w:rsidRPr="00CF04EA">
              <w:rPr>
                <w:szCs w:val="22"/>
              </w:rPr>
              <w:t xml:space="preserve"> They however financed </w:t>
            </w:r>
            <w:r w:rsidR="002F6A78">
              <w:rPr>
                <w:szCs w:val="22"/>
              </w:rPr>
              <w:t xml:space="preserve">only </w:t>
            </w:r>
            <w:r w:rsidRPr="00CF04EA">
              <w:rPr>
                <w:szCs w:val="22"/>
              </w:rPr>
              <w:t xml:space="preserve">a part of the request and </w:t>
            </w:r>
            <w:r w:rsidR="002F6A78">
              <w:rPr>
                <w:szCs w:val="22"/>
              </w:rPr>
              <w:t xml:space="preserve">the remaining </w:t>
            </w:r>
            <w:r w:rsidRPr="00CF04EA">
              <w:rPr>
                <w:szCs w:val="22"/>
              </w:rPr>
              <w:t xml:space="preserve">is now being </w:t>
            </w:r>
            <w:r w:rsidR="002F6A78">
              <w:rPr>
                <w:szCs w:val="22"/>
              </w:rPr>
              <w:t xml:space="preserve">funded </w:t>
            </w:r>
            <w:r w:rsidRPr="00CF04EA">
              <w:rPr>
                <w:szCs w:val="22"/>
              </w:rPr>
              <w:t xml:space="preserve">by DFID. </w:t>
            </w:r>
            <w:r w:rsidR="00657285" w:rsidRPr="00CF04EA">
              <w:rPr>
                <w:szCs w:val="22"/>
              </w:rPr>
              <w:t xml:space="preserve">DFID </w:t>
            </w:r>
            <w:r w:rsidR="00657285">
              <w:rPr>
                <w:szCs w:val="22"/>
              </w:rPr>
              <w:t>humanit</w:t>
            </w:r>
            <w:r w:rsidR="00975592">
              <w:rPr>
                <w:szCs w:val="22"/>
              </w:rPr>
              <w:t>ar</w:t>
            </w:r>
            <w:r w:rsidR="00657285">
              <w:rPr>
                <w:szCs w:val="22"/>
              </w:rPr>
              <w:t xml:space="preserve">ian </w:t>
            </w:r>
            <w:r w:rsidR="00657285" w:rsidRPr="00CF04EA">
              <w:rPr>
                <w:szCs w:val="22"/>
              </w:rPr>
              <w:t>financial support</w:t>
            </w:r>
            <w:r w:rsidR="00657285">
              <w:rPr>
                <w:szCs w:val="22"/>
              </w:rPr>
              <w:t xml:space="preserve"> </w:t>
            </w:r>
            <w:r w:rsidR="00657285" w:rsidRPr="00CF04EA">
              <w:rPr>
                <w:szCs w:val="22"/>
              </w:rPr>
              <w:t xml:space="preserve">is </w:t>
            </w:r>
            <w:proofErr w:type="gramStart"/>
            <w:r w:rsidR="00657285" w:rsidRPr="00CF04EA">
              <w:rPr>
                <w:szCs w:val="22"/>
              </w:rPr>
              <w:t>critical</w:t>
            </w:r>
            <w:r w:rsidR="00657285">
              <w:rPr>
                <w:szCs w:val="22"/>
              </w:rPr>
              <w:t>,</w:t>
            </w:r>
            <w:proofErr w:type="gramEnd"/>
            <w:r w:rsidR="00657285">
              <w:rPr>
                <w:szCs w:val="22"/>
              </w:rPr>
              <w:t xml:space="preserve"> g</w:t>
            </w:r>
            <w:r w:rsidRPr="00CF04EA">
              <w:rPr>
                <w:szCs w:val="22"/>
              </w:rPr>
              <w:t xml:space="preserve">iven </w:t>
            </w:r>
            <w:r w:rsidR="00657285">
              <w:rPr>
                <w:szCs w:val="22"/>
              </w:rPr>
              <w:t xml:space="preserve">this </w:t>
            </w:r>
            <w:r w:rsidRPr="00CF04EA">
              <w:rPr>
                <w:szCs w:val="22"/>
              </w:rPr>
              <w:t xml:space="preserve">is a protracted displacement situation and one of the most forgotten </w:t>
            </w:r>
            <w:r w:rsidR="008D5829" w:rsidRPr="00CF04EA">
              <w:rPr>
                <w:szCs w:val="22"/>
              </w:rPr>
              <w:t>crises</w:t>
            </w:r>
            <w:r w:rsidRPr="00CF04EA">
              <w:rPr>
                <w:szCs w:val="22"/>
              </w:rPr>
              <w:t xml:space="preserve"> in the global setting</w:t>
            </w:r>
            <w:r w:rsidR="00657285">
              <w:rPr>
                <w:szCs w:val="22"/>
              </w:rPr>
              <w:t>.</w:t>
            </w:r>
            <w:r w:rsidRPr="00CF04EA">
              <w:rPr>
                <w:szCs w:val="22"/>
              </w:rPr>
              <w:t xml:space="preserve"> . We had discussed possibility of this funding with PRM (USG) as well, but it was not able to accommodate it due to budget limitations. </w:t>
            </w:r>
          </w:p>
          <w:p w14:paraId="092CA04F" w14:textId="77777777" w:rsidR="004018EF" w:rsidRPr="00CF04EA" w:rsidRDefault="004018EF" w:rsidP="004018EF">
            <w:pPr>
              <w:pStyle w:val="ListParagraph"/>
              <w:jc w:val="both"/>
              <w:rPr>
                <w:sz w:val="28"/>
              </w:rPr>
            </w:pPr>
          </w:p>
        </w:tc>
      </w:tr>
      <w:tr w:rsidR="00003812" w:rsidRPr="00E53E00" w14:paraId="33CDC274" w14:textId="77777777" w:rsidTr="00FF1876">
        <w:tc>
          <w:tcPr>
            <w:tcW w:w="9851" w:type="dxa"/>
            <w:gridSpan w:val="2"/>
            <w:shd w:val="clear" w:color="auto" w:fill="FF6600"/>
          </w:tcPr>
          <w:p w14:paraId="1CCBD2B7" w14:textId="77777777" w:rsidR="00003812" w:rsidRPr="00E53E00" w:rsidRDefault="00003812" w:rsidP="00FF1876">
            <w:pPr>
              <w:jc w:val="center"/>
              <w:rPr>
                <w:b/>
                <w:color w:val="000000"/>
                <w:sz w:val="32"/>
                <w:szCs w:val="32"/>
              </w:rPr>
            </w:pPr>
            <w:r>
              <w:rPr>
                <w:b/>
                <w:color w:val="000000"/>
                <w:sz w:val="32"/>
                <w:szCs w:val="32"/>
              </w:rPr>
              <w:t>Focus on disaster affected populations</w:t>
            </w:r>
          </w:p>
          <w:p w14:paraId="525F79BA" w14:textId="77777777" w:rsidR="00003812" w:rsidRPr="00E53E00" w:rsidRDefault="00003812" w:rsidP="00FF1876">
            <w:pPr>
              <w:rPr>
                <w:b/>
                <w:color w:val="000000"/>
              </w:rPr>
            </w:pPr>
          </w:p>
        </w:tc>
      </w:tr>
      <w:tr w:rsidR="00003812" w:rsidRPr="00E53E00" w14:paraId="44021801" w14:textId="77777777" w:rsidTr="00FF1876">
        <w:tc>
          <w:tcPr>
            <w:tcW w:w="9851" w:type="dxa"/>
            <w:gridSpan w:val="2"/>
            <w:tcBorders>
              <w:bottom w:val="single" w:sz="4" w:space="0" w:color="auto"/>
            </w:tcBorders>
            <w:shd w:val="clear" w:color="auto" w:fill="339933"/>
          </w:tcPr>
          <w:p w14:paraId="77A9B142" w14:textId="77777777" w:rsidR="00003812" w:rsidRPr="00E53E00" w:rsidRDefault="00003812" w:rsidP="00FF1876">
            <w:pPr>
              <w:rPr>
                <w:b/>
                <w:color w:val="FFFFFF"/>
              </w:rPr>
            </w:pPr>
            <w:r w:rsidRPr="00E53E00">
              <w:rPr>
                <w:b/>
                <w:color w:val="FFFFFF"/>
              </w:rPr>
              <w:t>1</w:t>
            </w:r>
            <w:r>
              <w:rPr>
                <w:b/>
                <w:color w:val="FFFFFF"/>
              </w:rPr>
              <w:t>8</w:t>
            </w:r>
            <w:r w:rsidRPr="00E53E00">
              <w:rPr>
                <w:b/>
                <w:color w:val="FFFFFF"/>
              </w:rPr>
              <w:t xml:space="preserve">. What’s the total number of proposed </w:t>
            </w:r>
            <w:r>
              <w:rPr>
                <w:b/>
                <w:color w:val="FFFFFF"/>
              </w:rPr>
              <w:t xml:space="preserve">people </w:t>
            </w:r>
            <w:r w:rsidRPr="00E53E00">
              <w:rPr>
                <w:b/>
                <w:color w:val="FFFFFF"/>
              </w:rPr>
              <w:t>to be reached?</w:t>
            </w:r>
          </w:p>
        </w:tc>
      </w:tr>
      <w:tr w:rsidR="00003812" w14:paraId="64D99B79" w14:textId="77777777" w:rsidTr="00FF1876">
        <w:tc>
          <w:tcPr>
            <w:tcW w:w="9851" w:type="dxa"/>
            <w:gridSpan w:val="2"/>
            <w:tcBorders>
              <w:bottom w:val="single" w:sz="4" w:space="0" w:color="auto"/>
            </w:tcBorders>
            <w:shd w:val="clear" w:color="auto" w:fill="auto"/>
          </w:tcPr>
          <w:p w14:paraId="1F5FAEEA" w14:textId="54442E40" w:rsidR="00003812" w:rsidRPr="005F7D3A" w:rsidRDefault="00003812" w:rsidP="004018EF">
            <w:pPr>
              <w:numPr>
                <w:ilvl w:val="0"/>
                <w:numId w:val="2"/>
              </w:numPr>
              <w:jc w:val="both"/>
            </w:pPr>
            <w:r w:rsidRPr="005F7D3A">
              <w:t xml:space="preserve">Direct: </w:t>
            </w:r>
            <w:r w:rsidR="00D32AA7" w:rsidRPr="005F7D3A">
              <w:t>3</w:t>
            </w:r>
            <w:r w:rsidR="00657285" w:rsidRPr="005F7D3A">
              <w:t>,</w:t>
            </w:r>
            <w:r w:rsidR="00D32AA7" w:rsidRPr="005F7D3A">
              <w:t>0</w:t>
            </w:r>
            <w:r w:rsidR="00975592" w:rsidRPr="005F7D3A">
              <w:t>16</w:t>
            </w:r>
            <w:r w:rsidR="00A1586A" w:rsidRPr="005F7D3A">
              <w:t xml:space="preserve"> household (</w:t>
            </w:r>
            <w:r w:rsidR="00D32AA7" w:rsidRPr="005F7D3A">
              <w:t>17</w:t>
            </w:r>
            <w:r w:rsidR="008247C0" w:rsidRPr="005F7D3A">
              <w:t>,</w:t>
            </w:r>
            <w:r w:rsidR="00975592" w:rsidRPr="005F7D3A">
              <w:t>493</w:t>
            </w:r>
            <w:r w:rsidR="00830D72" w:rsidRPr="005F7D3A">
              <w:t xml:space="preserve"> </w:t>
            </w:r>
            <w:r w:rsidR="00A1586A" w:rsidRPr="005F7D3A">
              <w:t xml:space="preserve">beneficiaries) </w:t>
            </w:r>
          </w:p>
          <w:p w14:paraId="34C6049A" w14:textId="4C3CA760" w:rsidR="00003812" w:rsidRPr="005F7D3A" w:rsidRDefault="00003812" w:rsidP="004018EF">
            <w:pPr>
              <w:numPr>
                <w:ilvl w:val="0"/>
                <w:numId w:val="2"/>
              </w:numPr>
              <w:jc w:val="both"/>
            </w:pPr>
            <w:r w:rsidRPr="005F7D3A">
              <w:lastRenderedPageBreak/>
              <w:t xml:space="preserve">Indirect: </w:t>
            </w:r>
            <w:r w:rsidR="00830D72" w:rsidRPr="005F7D3A">
              <w:t>6</w:t>
            </w:r>
            <w:r w:rsidR="00657285" w:rsidRPr="005F7D3A">
              <w:t>,</w:t>
            </w:r>
            <w:r w:rsidR="00830D72" w:rsidRPr="005F7D3A">
              <w:t>423 household (37,253</w:t>
            </w:r>
            <w:r w:rsidR="00A1586A" w:rsidRPr="005F7D3A">
              <w:t xml:space="preserve"> beneficiaries); total makeshift site population</w:t>
            </w:r>
            <w:r w:rsidR="004018EF" w:rsidRPr="005F7D3A">
              <w:t xml:space="preserve"> through improved drainage, improved connecting roads for easy movements and functioning WaSH facilities. </w:t>
            </w:r>
            <w:r w:rsidR="00A1586A" w:rsidRPr="005F7D3A">
              <w:t xml:space="preserve"> </w:t>
            </w:r>
          </w:p>
          <w:p w14:paraId="2BAB4743" w14:textId="77777777" w:rsidR="004018EF" w:rsidRPr="00033E8A" w:rsidRDefault="004018EF" w:rsidP="004018EF">
            <w:pPr>
              <w:ind w:left="720"/>
              <w:jc w:val="both"/>
            </w:pPr>
          </w:p>
        </w:tc>
      </w:tr>
      <w:tr w:rsidR="00003812" w:rsidRPr="00E53E00" w14:paraId="0A0F44C0" w14:textId="77777777" w:rsidTr="00FF1876">
        <w:tc>
          <w:tcPr>
            <w:tcW w:w="9851" w:type="dxa"/>
            <w:gridSpan w:val="2"/>
            <w:shd w:val="clear" w:color="auto" w:fill="339933"/>
          </w:tcPr>
          <w:p w14:paraId="0B2E4B66" w14:textId="77777777" w:rsidR="00003812" w:rsidRPr="00666E82" w:rsidRDefault="00003812" w:rsidP="00FF1876">
            <w:pPr>
              <w:rPr>
                <w:b/>
                <w:color w:val="FFFFFF"/>
              </w:rPr>
            </w:pPr>
            <w:r>
              <w:rPr>
                <w:b/>
                <w:color w:val="FFFFFF"/>
              </w:rPr>
              <w:lastRenderedPageBreak/>
              <w:t>19</w:t>
            </w:r>
            <w:r w:rsidRPr="00E53E00">
              <w:rPr>
                <w:b/>
                <w:color w:val="FFFFFF"/>
              </w:rPr>
              <w:t xml:space="preserve">. Please describe the target </w:t>
            </w:r>
            <w:r>
              <w:rPr>
                <w:b/>
                <w:color w:val="FFFFFF"/>
              </w:rPr>
              <w:t xml:space="preserve">(disaggregated) </w:t>
            </w:r>
            <w:r w:rsidRPr="00E53E00">
              <w:rPr>
                <w:b/>
                <w:color w:val="FFFFFF"/>
              </w:rPr>
              <w:t>population</w:t>
            </w:r>
            <w:r>
              <w:rPr>
                <w:b/>
                <w:color w:val="FFFFFF"/>
              </w:rPr>
              <w:t>; w</w:t>
            </w:r>
            <w:r w:rsidRPr="00E53E00">
              <w:rPr>
                <w:b/>
                <w:color w:val="FFFFFF"/>
              </w:rPr>
              <w:t>hy have they been chosen</w:t>
            </w:r>
            <w:r>
              <w:rPr>
                <w:b/>
                <w:color w:val="FFFFFF"/>
              </w:rPr>
              <w:t>; h</w:t>
            </w:r>
            <w:r w:rsidRPr="00E53E00">
              <w:rPr>
                <w:b/>
                <w:color w:val="FFFFFF"/>
              </w:rPr>
              <w:t>ow will vulnerable</w:t>
            </w:r>
            <w:r>
              <w:rPr>
                <w:b/>
                <w:color w:val="FFFFFF"/>
              </w:rPr>
              <w:t xml:space="preserve"> people </w:t>
            </w:r>
            <w:r w:rsidRPr="00055EA9">
              <w:rPr>
                <w:color w:val="FFFFFF"/>
              </w:rPr>
              <w:t xml:space="preserve">(including </w:t>
            </w:r>
            <w:r>
              <w:rPr>
                <w:color w:val="FFFFFF"/>
              </w:rPr>
              <w:t>older men and women</w:t>
            </w:r>
            <w:r w:rsidRPr="00055EA9">
              <w:rPr>
                <w:color w:val="FFFFFF"/>
              </w:rPr>
              <w:t xml:space="preserve"> and </w:t>
            </w:r>
            <w:r>
              <w:rPr>
                <w:color w:val="FFFFFF"/>
              </w:rPr>
              <w:t>people</w:t>
            </w:r>
            <w:r w:rsidRPr="00055EA9">
              <w:rPr>
                <w:color w:val="FFFFFF"/>
              </w:rPr>
              <w:t xml:space="preserve"> with disabilities)</w:t>
            </w:r>
            <w:r w:rsidRPr="00E53E00">
              <w:rPr>
                <w:b/>
                <w:color w:val="FFFFFF"/>
              </w:rPr>
              <w:t xml:space="preserve"> access aid and/or services</w:t>
            </w:r>
            <w:r>
              <w:rPr>
                <w:b/>
                <w:color w:val="FFFFFF"/>
              </w:rPr>
              <w:t>? What targeted activates will be implemented to address the needs of marginalised groups? How have protection issues and gender been incorporated</w:t>
            </w:r>
            <w:r w:rsidRPr="00E53E00">
              <w:rPr>
                <w:b/>
                <w:color w:val="FFFFFF"/>
              </w:rPr>
              <w:t>?</w:t>
            </w:r>
            <w:r w:rsidRPr="00E53E00">
              <w:rPr>
                <w:color w:val="FFFFFF"/>
              </w:rPr>
              <w:t xml:space="preserve"> P</w:t>
            </w:r>
            <w:r>
              <w:rPr>
                <w:color w:val="FFFFFF"/>
              </w:rPr>
              <w:t>lease limit to five</w:t>
            </w:r>
            <w:r w:rsidRPr="00E53E00">
              <w:rPr>
                <w:color w:val="FFFFFF"/>
              </w:rPr>
              <w:t xml:space="preserve"> bullets.</w:t>
            </w:r>
          </w:p>
        </w:tc>
      </w:tr>
      <w:tr w:rsidR="00003812" w14:paraId="59A3F0E2" w14:textId="77777777" w:rsidTr="00FF1876">
        <w:tc>
          <w:tcPr>
            <w:tcW w:w="9851" w:type="dxa"/>
            <w:gridSpan w:val="2"/>
            <w:tcBorders>
              <w:bottom w:val="single" w:sz="4" w:space="0" w:color="auto"/>
            </w:tcBorders>
            <w:shd w:val="clear" w:color="auto" w:fill="auto"/>
          </w:tcPr>
          <w:p w14:paraId="06CD322D" w14:textId="7C8E0B55" w:rsidR="00003812" w:rsidRPr="005F7D3A" w:rsidRDefault="000443C8" w:rsidP="00B558F2">
            <w:pPr>
              <w:numPr>
                <w:ilvl w:val="0"/>
                <w:numId w:val="2"/>
              </w:numPr>
              <w:jc w:val="both"/>
            </w:pPr>
            <w:r w:rsidRPr="005F7D3A">
              <w:t xml:space="preserve">ACF will target in total </w:t>
            </w:r>
            <w:r w:rsidR="005E2692" w:rsidRPr="005F7D3A">
              <w:t>3</w:t>
            </w:r>
            <w:r w:rsidR="00657285" w:rsidRPr="005F7D3A">
              <w:t>,</w:t>
            </w:r>
            <w:r w:rsidR="005E2692" w:rsidRPr="005F7D3A">
              <w:t>0</w:t>
            </w:r>
            <w:r w:rsidR="00975592" w:rsidRPr="005F7D3A">
              <w:t>16</w:t>
            </w:r>
            <w:r w:rsidRPr="005F7D3A">
              <w:t xml:space="preserve"> households (</w:t>
            </w:r>
            <w:r w:rsidR="00D32AA7" w:rsidRPr="005F7D3A">
              <w:t>17</w:t>
            </w:r>
            <w:r w:rsidR="008247C0" w:rsidRPr="005F7D3A">
              <w:t>,</w:t>
            </w:r>
            <w:r w:rsidR="00D32AA7" w:rsidRPr="005F7D3A">
              <w:t>4</w:t>
            </w:r>
            <w:r w:rsidR="00975592" w:rsidRPr="005F7D3A">
              <w:t>93</w:t>
            </w:r>
            <w:r w:rsidR="00D32AA7" w:rsidRPr="005F7D3A">
              <w:t xml:space="preserve"> </w:t>
            </w:r>
            <w:r w:rsidRPr="005F7D3A">
              <w:t>individual beneficiaries) in three ye</w:t>
            </w:r>
            <w:r w:rsidR="00D32AA7" w:rsidRPr="005F7D3A">
              <w:t>ars. Equal number of household (1</w:t>
            </w:r>
            <w:r w:rsidR="00657285" w:rsidRPr="005F7D3A">
              <w:t>,</w:t>
            </w:r>
            <w:r w:rsidR="00D32AA7" w:rsidRPr="005F7D3A">
              <w:t>0</w:t>
            </w:r>
            <w:r w:rsidR="002B3D9C" w:rsidRPr="005F7D3A">
              <w:t>05</w:t>
            </w:r>
            <w:r w:rsidR="009A7599">
              <w:t>) households equivalent to</w:t>
            </w:r>
            <w:r w:rsidR="00D32AA7" w:rsidRPr="005F7D3A">
              <w:t xml:space="preserve"> 5</w:t>
            </w:r>
            <w:r w:rsidR="00657285" w:rsidRPr="005F7D3A">
              <w:t>,</w:t>
            </w:r>
            <w:r w:rsidR="002B3D9C" w:rsidRPr="005F7D3A">
              <w:t>829</w:t>
            </w:r>
            <w:r w:rsidR="00D32AA7" w:rsidRPr="005F7D3A">
              <w:t xml:space="preserve"> </w:t>
            </w:r>
            <w:r w:rsidRPr="005F7D3A">
              <w:t>beneficiaries</w:t>
            </w:r>
            <w:r w:rsidR="009A7599">
              <w:t xml:space="preserve"> – </w:t>
            </w:r>
            <w:proofErr w:type="gramStart"/>
            <w:r w:rsidR="009A7599">
              <w:t xml:space="preserve">only </w:t>
            </w:r>
            <w:r w:rsidRPr="005F7D3A">
              <w:t>)</w:t>
            </w:r>
            <w:proofErr w:type="gramEnd"/>
            <w:r w:rsidRPr="005F7D3A">
              <w:t xml:space="preserve"> will be targeted </w:t>
            </w:r>
            <w:r w:rsidR="006A3E3F" w:rsidRPr="005F7D3A">
              <w:t xml:space="preserve">in </w:t>
            </w:r>
            <w:r w:rsidRPr="005F7D3A">
              <w:t>each year</w:t>
            </w:r>
            <w:r w:rsidR="00174185" w:rsidRPr="005F7D3A">
              <w:t>. According to ACF</w:t>
            </w:r>
            <w:r w:rsidR="006A3E3F" w:rsidRPr="005F7D3A">
              <w:t>’s current</w:t>
            </w:r>
            <w:r w:rsidR="00174185" w:rsidRPr="005F7D3A">
              <w:t xml:space="preserve"> project database, </w:t>
            </w:r>
            <w:r w:rsidR="00657285" w:rsidRPr="005F7D3A">
              <w:t xml:space="preserve">the KMS </w:t>
            </w:r>
            <w:r w:rsidR="00174185" w:rsidRPr="005F7D3A">
              <w:t>population</w:t>
            </w:r>
            <w:r w:rsidR="009C6783" w:rsidRPr="005F7D3A">
              <w:t xml:space="preserve"> is</w:t>
            </w:r>
            <w:r w:rsidRPr="005F7D3A">
              <w:t xml:space="preserve"> comprised of adults (27.9%), elderly (9.3</w:t>
            </w:r>
            <w:r w:rsidR="00174185" w:rsidRPr="005F7D3A">
              <w:t>%</w:t>
            </w:r>
            <w:r w:rsidR="009C6783" w:rsidRPr="005F7D3A">
              <w:t>), c</w:t>
            </w:r>
            <w:r w:rsidRPr="005F7D3A">
              <w:t>h</w:t>
            </w:r>
            <w:r w:rsidR="009C6783" w:rsidRPr="005F7D3A">
              <w:t>ildren of 5 to 17 years (34%), c</w:t>
            </w:r>
            <w:r w:rsidRPr="005F7D3A">
              <w:t xml:space="preserve">hildren &lt;5 years (16.9%), widowed/ separated women (3.5%), </w:t>
            </w:r>
            <w:r w:rsidR="009C6783" w:rsidRPr="005F7D3A">
              <w:t>p</w:t>
            </w:r>
            <w:r w:rsidR="00174185" w:rsidRPr="005F7D3A">
              <w:t>erson</w:t>
            </w:r>
            <w:r w:rsidR="00657285" w:rsidRPr="005F7D3A">
              <w:t>s</w:t>
            </w:r>
            <w:r w:rsidR="00174185" w:rsidRPr="005F7D3A">
              <w:t xml:space="preserve"> with disability (1.4%)</w:t>
            </w:r>
            <w:r w:rsidR="009C6783" w:rsidRPr="005F7D3A">
              <w:t>, p</w:t>
            </w:r>
            <w:r w:rsidR="00174185" w:rsidRPr="005F7D3A">
              <w:t>regnant and lactating women (4.3%) and chronically sick person</w:t>
            </w:r>
            <w:r w:rsidR="00657285" w:rsidRPr="005F7D3A">
              <w:t>s</w:t>
            </w:r>
            <w:r w:rsidR="00174185" w:rsidRPr="005F7D3A">
              <w:t xml:space="preserve"> (2.6%).</w:t>
            </w:r>
          </w:p>
          <w:p w14:paraId="090A9336" w14:textId="7EC33821" w:rsidR="00003812" w:rsidRPr="005F7D3A" w:rsidRDefault="00174185" w:rsidP="00B558F2">
            <w:pPr>
              <w:numPr>
                <w:ilvl w:val="0"/>
                <w:numId w:val="2"/>
              </w:numPr>
              <w:jc w:val="both"/>
            </w:pPr>
            <w:r w:rsidRPr="005F7D3A">
              <w:t>During beneficiar</w:t>
            </w:r>
            <w:r w:rsidR="00657285" w:rsidRPr="005F7D3A">
              <w:t>y</w:t>
            </w:r>
            <w:r w:rsidRPr="005F7D3A">
              <w:t xml:space="preserve"> targeting, ACF will give priority to the households having persons with special needs such as elderly, children &lt;5 y</w:t>
            </w:r>
            <w:r w:rsidR="009C6783" w:rsidRPr="005F7D3A">
              <w:t>ears, persons with disability, p</w:t>
            </w:r>
            <w:r w:rsidRPr="005F7D3A">
              <w:t xml:space="preserve">regnant and lactating women, widowed or separated women and chronically sick persons. </w:t>
            </w:r>
          </w:p>
          <w:p w14:paraId="75BE2E32" w14:textId="224D45EC" w:rsidR="00174185" w:rsidRPr="005F7D3A" w:rsidRDefault="00174185" w:rsidP="00B558F2">
            <w:pPr>
              <w:numPr>
                <w:ilvl w:val="0"/>
                <w:numId w:val="2"/>
              </w:numPr>
              <w:jc w:val="both"/>
            </w:pPr>
            <w:r w:rsidRPr="005F7D3A">
              <w:t xml:space="preserve">Households headed by elderly, persons with disability, pregnant and lactating women, widowed or separated women and chronically sick persons will be entitled </w:t>
            </w:r>
            <w:r w:rsidR="00657285" w:rsidRPr="005F7D3A">
              <w:t xml:space="preserve">to </w:t>
            </w:r>
            <w:r w:rsidRPr="005F7D3A">
              <w:t xml:space="preserve">unconditional cash grant as they are physically not </w:t>
            </w:r>
            <w:r w:rsidR="00657285" w:rsidRPr="005F7D3A">
              <w:t xml:space="preserve">as </w:t>
            </w:r>
            <w:r w:rsidRPr="005F7D3A">
              <w:t>able to do CFW.</w:t>
            </w:r>
          </w:p>
          <w:p w14:paraId="1BFF1B1E" w14:textId="7055C00D" w:rsidR="00003812" w:rsidRPr="005F7D3A" w:rsidRDefault="00731431" w:rsidP="00B558F2">
            <w:pPr>
              <w:numPr>
                <w:ilvl w:val="0"/>
                <w:numId w:val="2"/>
              </w:numPr>
              <w:jc w:val="both"/>
            </w:pPr>
            <w:r w:rsidRPr="005F7D3A">
              <w:t xml:space="preserve">All beneficiaries household will be entitled </w:t>
            </w:r>
            <w:r w:rsidR="00BC6DB0">
              <w:t>to the</w:t>
            </w:r>
            <w:r w:rsidRPr="005F7D3A">
              <w:t xml:space="preserve"> livelihoods cash grant</w:t>
            </w:r>
            <w:r w:rsidR="00960A93">
              <w:t xml:space="preserve"> in the second phase of the project</w:t>
            </w:r>
            <w:r w:rsidRPr="005F7D3A">
              <w:t xml:space="preserve">. ACF and </w:t>
            </w:r>
            <w:r w:rsidR="00657285" w:rsidRPr="005F7D3A">
              <w:t>its</w:t>
            </w:r>
            <w:r w:rsidRPr="005F7D3A">
              <w:t xml:space="preserve"> implementing </w:t>
            </w:r>
            <w:r w:rsidR="00657285" w:rsidRPr="005F7D3A">
              <w:t xml:space="preserve">NGO </w:t>
            </w:r>
            <w:r w:rsidRPr="005F7D3A">
              <w:t xml:space="preserve">partner will give special attention to the beneficiaries with special needs to identify suitable income generating activities. </w:t>
            </w:r>
          </w:p>
          <w:p w14:paraId="24C0178E" w14:textId="14DC2D1A" w:rsidR="00CD5495" w:rsidRPr="005F7D3A" w:rsidRDefault="003D1C30" w:rsidP="00FF1876">
            <w:pPr>
              <w:numPr>
                <w:ilvl w:val="0"/>
                <w:numId w:val="2"/>
              </w:numPr>
              <w:jc w:val="both"/>
            </w:pPr>
            <w:r w:rsidRPr="005F7D3A">
              <w:rPr>
                <w:rFonts w:cs="Arial"/>
              </w:rPr>
              <w:t xml:space="preserve">Gender and Protection will be accorded </w:t>
            </w:r>
            <w:r w:rsidR="00731431" w:rsidRPr="005F7D3A">
              <w:rPr>
                <w:rFonts w:cs="Arial"/>
              </w:rPr>
              <w:t xml:space="preserve">with </w:t>
            </w:r>
            <w:r w:rsidRPr="005F7D3A">
              <w:rPr>
                <w:rFonts w:cs="Arial"/>
              </w:rPr>
              <w:t>utmost importa</w:t>
            </w:r>
            <w:r w:rsidR="00731431" w:rsidRPr="005F7D3A">
              <w:rPr>
                <w:rFonts w:cs="Arial"/>
              </w:rPr>
              <w:t>nce and will be mainstreamed throughout the project implementation</w:t>
            </w:r>
            <w:r w:rsidRPr="005F7D3A">
              <w:rPr>
                <w:rFonts w:cs="Arial"/>
              </w:rPr>
              <w:t xml:space="preserve">. </w:t>
            </w:r>
            <w:r w:rsidR="00731431" w:rsidRPr="005F7D3A">
              <w:rPr>
                <w:rFonts w:cs="Arial"/>
              </w:rPr>
              <w:t>O</w:t>
            </w:r>
            <w:r w:rsidRPr="005F7D3A">
              <w:rPr>
                <w:rFonts w:cs="Arial"/>
              </w:rPr>
              <w:t>verall gender markers, specific social and cultural aspect</w:t>
            </w:r>
            <w:r w:rsidR="00731431" w:rsidRPr="005F7D3A">
              <w:rPr>
                <w:rFonts w:cs="Arial"/>
              </w:rPr>
              <w:t>s affecting especially women will be</w:t>
            </w:r>
            <w:r w:rsidRPr="005F7D3A">
              <w:rPr>
                <w:rFonts w:cs="Arial"/>
              </w:rPr>
              <w:t xml:space="preserve"> taken into account</w:t>
            </w:r>
            <w:r w:rsidR="00731431" w:rsidRPr="005F7D3A">
              <w:rPr>
                <w:rFonts w:cs="Arial"/>
              </w:rPr>
              <w:t xml:space="preserve"> </w:t>
            </w:r>
            <w:r w:rsidR="00657285" w:rsidRPr="005F7D3A">
              <w:rPr>
                <w:rFonts w:cs="Arial"/>
              </w:rPr>
              <w:t xml:space="preserve">and monitored (e.g. data disaggregation) </w:t>
            </w:r>
            <w:r w:rsidR="00731431" w:rsidRPr="005F7D3A">
              <w:rPr>
                <w:rFonts w:cs="Arial"/>
              </w:rPr>
              <w:t>during project implementation.</w:t>
            </w:r>
          </w:p>
          <w:p w14:paraId="78546B43" w14:textId="77777777" w:rsidR="00003812" w:rsidRPr="00033E8A" w:rsidRDefault="00731431" w:rsidP="00CD5495">
            <w:pPr>
              <w:ind w:left="720"/>
              <w:jc w:val="both"/>
            </w:pPr>
            <w:r w:rsidRPr="00CF04EA">
              <w:rPr>
                <w:rFonts w:cs="Arial"/>
              </w:rPr>
              <w:t xml:space="preserve"> </w:t>
            </w:r>
          </w:p>
        </w:tc>
      </w:tr>
      <w:tr w:rsidR="00003812" w:rsidRPr="00E53E00" w14:paraId="679EF32A" w14:textId="77777777" w:rsidTr="00FF1876">
        <w:tc>
          <w:tcPr>
            <w:tcW w:w="9851" w:type="dxa"/>
            <w:gridSpan w:val="2"/>
            <w:tcBorders>
              <w:bottom w:val="single" w:sz="4" w:space="0" w:color="auto"/>
            </w:tcBorders>
            <w:shd w:val="clear" w:color="auto" w:fill="339933"/>
          </w:tcPr>
          <w:p w14:paraId="015CFE93" w14:textId="77777777" w:rsidR="00003812" w:rsidRPr="00E53E00" w:rsidRDefault="00003812" w:rsidP="00FF1876">
            <w:pPr>
              <w:rPr>
                <w:b/>
                <w:color w:val="FFFFFF"/>
              </w:rPr>
            </w:pPr>
            <w:r>
              <w:rPr>
                <w:b/>
                <w:color w:val="FFFFFF"/>
              </w:rPr>
              <w:t>20.</w:t>
            </w:r>
            <w:r w:rsidRPr="00E53E00">
              <w:rPr>
                <w:b/>
                <w:color w:val="FFFFFF"/>
              </w:rPr>
              <w:t xml:space="preserve"> How will the target population be involved in developing</w:t>
            </w:r>
            <w:r>
              <w:rPr>
                <w:b/>
                <w:color w:val="FFFFFF"/>
              </w:rPr>
              <w:t xml:space="preserve"> and implementing</w:t>
            </w:r>
            <w:r w:rsidRPr="00E53E00">
              <w:rPr>
                <w:b/>
                <w:color w:val="FFFFFF"/>
              </w:rPr>
              <w:t xml:space="preserve"> your project?</w:t>
            </w:r>
            <w:r>
              <w:rPr>
                <w:b/>
                <w:color w:val="FFFFFF"/>
              </w:rPr>
              <w:t xml:space="preserve"> How will you meet DFID’s accountability requirements?</w:t>
            </w:r>
          </w:p>
        </w:tc>
      </w:tr>
      <w:tr w:rsidR="00003812" w14:paraId="0239E223" w14:textId="77777777" w:rsidTr="00FF1876">
        <w:tc>
          <w:tcPr>
            <w:tcW w:w="9851" w:type="dxa"/>
            <w:gridSpan w:val="2"/>
            <w:tcBorders>
              <w:bottom w:val="single" w:sz="4" w:space="0" w:color="auto"/>
            </w:tcBorders>
            <w:shd w:val="clear" w:color="auto" w:fill="auto"/>
          </w:tcPr>
          <w:p w14:paraId="57E38114" w14:textId="017D4E3B" w:rsidR="00003812" w:rsidRDefault="00877199" w:rsidP="00B558F2">
            <w:pPr>
              <w:numPr>
                <w:ilvl w:val="0"/>
                <w:numId w:val="2"/>
              </w:numPr>
              <w:jc w:val="both"/>
            </w:pPr>
            <w:r>
              <w:t xml:space="preserve">ACF has conducted </w:t>
            </w:r>
            <w:r w:rsidR="00CE4AA7">
              <w:t xml:space="preserve">an </w:t>
            </w:r>
            <w:r>
              <w:t xml:space="preserve">integrated SMART survey in </w:t>
            </w:r>
            <w:proofErr w:type="spellStart"/>
            <w:r>
              <w:t>Kutupalong</w:t>
            </w:r>
            <w:proofErr w:type="spellEnd"/>
            <w:r>
              <w:t xml:space="preserve"> makeshift sites. This included </w:t>
            </w:r>
            <w:r w:rsidR="00CE4AA7">
              <w:t xml:space="preserve">a </w:t>
            </w:r>
            <w:r>
              <w:t>questionnaire survey to capture Food Security, Livelihoods and WaSH related issues. In addition, ACF conducted FGDs with male and female group</w:t>
            </w:r>
            <w:r w:rsidR="00CE4AA7">
              <w:t>s and</w:t>
            </w:r>
            <w:r>
              <w:t xml:space="preserve"> adolescent girls to identify specific issues for each group. They also suggested some solutions to address these issues. The proposed intervention in the project is based on the recommendation of the KMS dwellers to address the issues related to food security and nutrition. </w:t>
            </w:r>
          </w:p>
          <w:p w14:paraId="4DDBB402" w14:textId="77777777" w:rsidR="00877199" w:rsidRDefault="00C519C9" w:rsidP="00B558F2">
            <w:pPr>
              <w:numPr>
                <w:ilvl w:val="0"/>
                <w:numId w:val="2"/>
              </w:numPr>
              <w:jc w:val="both"/>
            </w:pPr>
            <w:r>
              <w:t xml:space="preserve">As a humanitarian organization ACF is accountable to the affected communities as well as the donors. </w:t>
            </w:r>
            <w:r w:rsidR="00794427">
              <w:t xml:space="preserve">ACF and its implementing partner will follow participatory approach in beneficiary targeting. Beneficiaries targeting process will be comprised of block wise community consultation, door to door survey, primary list preparation and hanging it in public places to </w:t>
            </w:r>
            <w:r w:rsidR="009C6783">
              <w:t xml:space="preserve">receive comments and </w:t>
            </w:r>
            <w:r w:rsidR="00794427">
              <w:t>complaints</w:t>
            </w:r>
            <w:r>
              <w:t xml:space="preserve">, and beneficiaries list </w:t>
            </w:r>
            <w:r w:rsidR="009C6783">
              <w:t>will be finalised</w:t>
            </w:r>
            <w:r>
              <w:t xml:space="preserve"> after responding to the complaints. Complaints and response mechanism will be set up for total project period. ACF will provide reports to the</w:t>
            </w:r>
            <w:r w:rsidR="009C6783">
              <w:t xml:space="preserve"> donors as agreed to inform</w:t>
            </w:r>
            <w:r>
              <w:t xml:space="preserve"> about the progress and achievement of the </w:t>
            </w:r>
            <w:r>
              <w:lastRenderedPageBreak/>
              <w:t>project. Thus accountability will be ensured.</w:t>
            </w:r>
          </w:p>
          <w:p w14:paraId="00957F1B" w14:textId="77777777" w:rsidR="00CD5495" w:rsidRPr="00033E8A" w:rsidRDefault="00CD5495" w:rsidP="00CD5495">
            <w:pPr>
              <w:ind w:left="720"/>
              <w:jc w:val="both"/>
            </w:pPr>
          </w:p>
        </w:tc>
      </w:tr>
      <w:tr w:rsidR="00003812" w14:paraId="364154E9" w14:textId="77777777" w:rsidTr="00FF1876">
        <w:tc>
          <w:tcPr>
            <w:tcW w:w="9851" w:type="dxa"/>
            <w:gridSpan w:val="2"/>
            <w:shd w:val="clear" w:color="auto" w:fill="FF6600"/>
          </w:tcPr>
          <w:p w14:paraId="01A51C75" w14:textId="77777777" w:rsidR="00003812" w:rsidRPr="00882D6C" w:rsidRDefault="00003812" w:rsidP="00FF1876">
            <w:pPr>
              <w:jc w:val="center"/>
              <w:rPr>
                <w:b/>
                <w:sz w:val="32"/>
                <w:szCs w:val="32"/>
              </w:rPr>
            </w:pPr>
            <w:r>
              <w:rPr>
                <w:b/>
                <w:sz w:val="32"/>
                <w:szCs w:val="32"/>
              </w:rPr>
              <w:lastRenderedPageBreak/>
              <w:t>Communications activities</w:t>
            </w:r>
          </w:p>
        </w:tc>
      </w:tr>
      <w:tr w:rsidR="00003812" w14:paraId="0FC612FE" w14:textId="77777777" w:rsidTr="00FF1876">
        <w:tc>
          <w:tcPr>
            <w:tcW w:w="9851" w:type="dxa"/>
            <w:gridSpan w:val="2"/>
            <w:shd w:val="clear" w:color="auto" w:fill="339933"/>
          </w:tcPr>
          <w:p w14:paraId="036333C7" w14:textId="77777777" w:rsidR="00003812" w:rsidRPr="005C58D1" w:rsidRDefault="00003812" w:rsidP="00FF1876">
            <w:pPr>
              <w:rPr>
                <w:color w:val="FFFFFF"/>
              </w:rPr>
            </w:pPr>
            <w:r>
              <w:rPr>
                <w:b/>
                <w:color w:val="FFFFFF"/>
              </w:rPr>
              <w:t>21</w:t>
            </w:r>
            <w:r w:rsidRPr="005C58D1">
              <w:rPr>
                <w:b/>
                <w:color w:val="FFFFFF"/>
              </w:rPr>
              <w:t xml:space="preserve">. </w:t>
            </w:r>
            <w:r>
              <w:rPr>
                <w:b/>
                <w:color w:val="FFFFFF"/>
              </w:rPr>
              <w:t xml:space="preserve">Confirm how you </w:t>
            </w:r>
            <w:r w:rsidRPr="005C58D1">
              <w:rPr>
                <w:b/>
                <w:color w:val="FFFFFF"/>
              </w:rPr>
              <w:t>w</w:t>
            </w:r>
            <w:r>
              <w:rPr>
                <w:b/>
                <w:color w:val="FFFFFF"/>
              </w:rPr>
              <w:t xml:space="preserve">ill </w:t>
            </w:r>
            <w:r w:rsidRPr="005C58D1">
              <w:rPr>
                <w:b/>
                <w:color w:val="FFFFFF"/>
              </w:rPr>
              <w:t xml:space="preserve">acknowledge UK taxpayers’ support for activities </w:t>
            </w:r>
            <w:r w:rsidRPr="00A60BDF">
              <w:rPr>
                <w:color w:val="FFFFFF"/>
              </w:rPr>
              <w:t>(e.g. press releases, online channels, interviews from the field or in other contact with the media)</w:t>
            </w:r>
            <w:r>
              <w:rPr>
                <w:color w:val="FFFFFF"/>
              </w:rPr>
              <w:t xml:space="preserve"> </w:t>
            </w:r>
            <w:r w:rsidRPr="00B53066">
              <w:rPr>
                <w:b/>
                <w:color w:val="FFFFFF"/>
              </w:rPr>
              <w:t>including using the UK aid logo?</w:t>
            </w:r>
          </w:p>
        </w:tc>
      </w:tr>
      <w:tr w:rsidR="00003812" w14:paraId="709B6225" w14:textId="77777777" w:rsidTr="00FF1876">
        <w:tc>
          <w:tcPr>
            <w:tcW w:w="9851" w:type="dxa"/>
            <w:gridSpan w:val="2"/>
            <w:shd w:val="clear" w:color="auto" w:fill="FFFFFF"/>
          </w:tcPr>
          <w:p w14:paraId="3CD34881" w14:textId="77777777" w:rsidR="0063660E" w:rsidRDefault="0063660E" w:rsidP="00B558F2">
            <w:pPr>
              <w:numPr>
                <w:ilvl w:val="0"/>
                <w:numId w:val="2"/>
              </w:numPr>
              <w:jc w:val="both"/>
            </w:pPr>
            <w:r>
              <w:t>Written and verbal acknowledgement of UK Aid funding and partnership will be ensured in all visibility initiatives throughout the project.</w:t>
            </w:r>
          </w:p>
          <w:p w14:paraId="1091597A" w14:textId="77777777" w:rsidR="0063660E" w:rsidRPr="00EB64CD" w:rsidRDefault="0063660E" w:rsidP="00B558F2">
            <w:pPr>
              <w:numPr>
                <w:ilvl w:val="0"/>
                <w:numId w:val="2"/>
              </w:numPr>
              <w:jc w:val="both"/>
            </w:pPr>
            <w:r>
              <w:t xml:space="preserve">Display of UK Aid visual identity in conjunction with ACF logo will be implemented </w:t>
            </w:r>
            <w:r w:rsidRPr="00194929">
              <w:t xml:space="preserve">in all programme assets and communication including and not limited to: </w:t>
            </w:r>
          </w:p>
          <w:p w14:paraId="33226447" w14:textId="08F5C28C" w:rsidR="0063660E" w:rsidRPr="00DC3762" w:rsidRDefault="0063660E" w:rsidP="00B558F2">
            <w:pPr>
              <w:pStyle w:val="ListParagraph"/>
              <w:numPr>
                <w:ilvl w:val="0"/>
                <w:numId w:val="7"/>
              </w:numPr>
              <w:jc w:val="both"/>
              <w:rPr>
                <w:strike/>
                <w:sz w:val="32"/>
              </w:rPr>
            </w:pPr>
            <w:proofErr w:type="spellStart"/>
            <w:r w:rsidRPr="00CF04EA">
              <w:rPr>
                <w:rFonts w:cs="Arial"/>
                <w:szCs w:val="20"/>
                <w:u w:val="single"/>
                <w:lang w:val="en-US" w:eastAsia="en-GB"/>
              </w:rPr>
              <w:t>Programme</w:t>
            </w:r>
            <w:proofErr w:type="spellEnd"/>
            <w:r w:rsidRPr="00CF04EA">
              <w:rPr>
                <w:rFonts w:cs="Arial"/>
                <w:szCs w:val="20"/>
                <w:u w:val="single"/>
                <w:lang w:val="en-US" w:eastAsia="en-GB"/>
              </w:rPr>
              <w:t xml:space="preserve"> assets</w:t>
            </w:r>
            <w:r w:rsidRPr="00194929">
              <w:rPr>
                <w:rFonts w:cs="Arial"/>
                <w:szCs w:val="20"/>
                <w:lang w:val="en-US" w:eastAsia="en-GB"/>
              </w:rPr>
              <w:t xml:space="preserve">: UK Aid logo in hygiene &amp; menstrual </w:t>
            </w:r>
            <w:r w:rsidR="00C8398A">
              <w:rPr>
                <w:rFonts w:cs="Arial"/>
                <w:szCs w:val="20"/>
                <w:lang w:val="en-US" w:eastAsia="en-GB"/>
              </w:rPr>
              <w:t xml:space="preserve">management </w:t>
            </w:r>
            <w:r w:rsidRPr="00194929">
              <w:rPr>
                <w:rFonts w:cs="Arial"/>
                <w:szCs w:val="20"/>
                <w:lang w:val="en-US" w:eastAsia="en-GB"/>
              </w:rPr>
              <w:t>kits (to be</w:t>
            </w:r>
            <w:r w:rsidR="00DC3762">
              <w:rPr>
                <w:rFonts w:cs="Arial"/>
                <w:szCs w:val="20"/>
                <w:lang w:val="en-US" w:eastAsia="en-GB"/>
              </w:rPr>
              <w:t xml:space="preserve"> distributed under the project)</w:t>
            </w:r>
          </w:p>
          <w:p w14:paraId="496DD228" w14:textId="77777777" w:rsidR="0063660E" w:rsidRPr="00194929" w:rsidRDefault="0063660E" w:rsidP="00B558F2">
            <w:pPr>
              <w:pStyle w:val="ListParagraph"/>
              <w:numPr>
                <w:ilvl w:val="0"/>
                <w:numId w:val="7"/>
              </w:numPr>
              <w:jc w:val="both"/>
              <w:rPr>
                <w:sz w:val="32"/>
              </w:rPr>
            </w:pPr>
            <w:r w:rsidRPr="00CF04EA">
              <w:rPr>
                <w:rFonts w:cs="Arial"/>
                <w:szCs w:val="20"/>
                <w:u w:val="single"/>
                <w:lang w:val="en-US" w:eastAsia="en-GB"/>
              </w:rPr>
              <w:t xml:space="preserve">Best practices and learning </w:t>
            </w:r>
            <w:r w:rsidR="00CF04EA">
              <w:rPr>
                <w:rFonts w:cs="Arial"/>
                <w:szCs w:val="20"/>
                <w:u w:val="single"/>
                <w:lang w:val="en-US" w:eastAsia="en-GB"/>
              </w:rPr>
              <w:t>documentation</w:t>
            </w:r>
            <w:r w:rsidRPr="00194929">
              <w:rPr>
                <w:rFonts w:cs="Arial"/>
                <w:szCs w:val="20"/>
                <w:lang w:val="en-US" w:eastAsia="en-GB"/>
              </w:rPr>
              <w:t xml:space="preserve">: Best practices, case studies/human interest stories and learning will be </w:t>
            </w:r>
            <w:proofErr w:type="spellStart"/>
            <w:r w:rsidRPr="00194929">
              <w:rPr>
                <w:rFonts w:cs="Arial"/>
                <w:szCs w:val="20"/>
                <w:lang w:val="en-US" w:eastAsia="en-GB"/>
              </w:rPr>
              <w:t>capitali</w:t>
            </w:r>
            <w:r>
              <w:rPr>
                <w:rFonts w:cs="Arial"/>
                <w:szCs w:val="20"/>
                <w:lang w:val="en-US" w:eastAsia="en-GB"/>
              </w:rPr>
              <w:t>s</w:t>
            </w:r>
            <w:r w:rsidRPr="00194929">
              <w:rPr>
                <w:rFonts w:cs="Arial"/>
                <w:szCs w:val="20"/>
                <w:lang w:val="en-US" w:eastAsia="en-GB"/>
              </w:rPr>
              <w:t>ed</w:t>
            </w:r>
            <w:proofErr w:type="spellEnd"/>
            <w:r w:rsidRPr="00194929">
              <w:rPr>
                <w:rFonts w:cs="Arial"/>
                <w:szCs w:val="20"/>
                <w:lang w:val="en-US" w:eastAsia="en-GB"/>
              </w:rPr>
              <w:t xml:space="preserve"> by ACF and highlighted in the mission’s core communication materials.</w:t>
            </w:r>
          </w:p>
          <w:p w14:paraId="1524249F" w14:textId="77777777" w:rsidR="0063660E" w:rsidRPr="00194929" w:rsidRDefault="0063660E" w:rsidP="00B558F2">
            <w:pPr>
              <w:pStyle w:val="ListParagraph"/>
              <w:numPr>
                <w:ilvl w:val="0"/>
                <w:numId w:val="7"/>
              </w:numPr>
              <w:jc w:val="both"/>
              <w:rPr>
                <w:sz w:val="32"/>
              </w:rPr>
            </w:pPr>
            <w:r w:rsidRPr="00CF04EA">
              <w:rPr>
                <w:rFonts w:cs="Arial"/>
                <w:szCs w:val="20"/>
                <w:u w:val="single"/>
                <w:lang w:val="en-US" w:eastAsia="en-GB"/>
              </w:rPr>
              <w:t>Publications (brochure/ flyer/ poster printed and electronic)</w:t>
            </w:r>
            <w:r w:rsidRPr="00194929">
              <w:rPr>
                <w:rFonts w:cs="Arial"/>
                <w:szCs w:val="20"/>
                <w:lang w:val="en-US" w:eastAsia="en-GB"/>
              </w:rPr>
              <w:t>: capturing the generated best practices/lessons learned/case studies of the project will be developed for external audiences.</w:t>
            </w:r>
          </w:p>
          <w:p w14:paraId="269DA44E" w14:textId="77777777" w:rsidR="0063660E" w:rsidRPr="00194929" w:rsidRDefault="0063660E" w:rsidP="00B558F2">
            <w:pPr>
              <w:pStyle w:val="ListParagraph"/>
              <w:numPr>
                <w:ilvl w:val="0"/>
                <w:numId w:val="7"/>
              </w:numPr>
              <w:jc w:val="both"/>
              <w:rPr>
                <w:sz w:val="32"/>
              </w:rPr>
            </w:pPr>
            <w:r w:rsidRPr="00CF04EA">
              <w:rPr>
                <w:rFonts w:cs="Arial"/>
                <w:szCs w:val="20"/>
                <w:u w:val="single"/>
                <w:lang w:val="en-US" w:eastAsia="en-GB"/>
              </w:rPr>
              <w:t>Website &amp; media</w:t>
            </w:r>
            <w:r w:rsidRPr="00194929">
              <w:rPr>
                <w:rFonts w:cs="Arial"/>
                <w:szCs w:val="20"/>
                <w:lang w:val="en-US" w:eastAsia="en-GB"/>
              </w:rPr>
              <w:t xml:space="preserve">: </w:t>
            </w:r>
            <w:proofErr w:type="spellStart"/>
            <w:r w:rsidRPr="00194929">
              <w:rPr>
                <w:rFonts w:cs="Arial"/>
                <w:szCs w:val="20"/>
                <w:lang w:val="en-US" w:eastAsia="en-GB"/>
              </w:rPr>
              <w:t>Capitalised</w:t>
            </w:r>
            <w:proofErr w:type="spellEnd"/>
            <w:r w:rsidRPr="00194929">
              <w:rPr>
                <w:rFonts w:cs="Arial"/>
                <w:szCs w:val="20"/>
                <w:lang w:val="en-US" w:eastAsia="en-GB"/>
              </w:rPr>
              <w:t xml:space="preserve"> best practices and learning will be uploaded and shared in ACF International website’s webpage for Bangladesh. Further, project highlights will be shared through social media platform (</w:t>
            </w:r>
            <w:proofErr w:type="spellStart"/>
            <w:r w:rsidRPr="00194929">
              <w:rPr>
                <w:rFonts w:cs="Arial"/>
                <w:szCs w:val="20"/>
                <w:lang w:val="en-US" w:eastAsia="en-GB"/>
              </w:rPr>
              <w:t>eg</w:t>
            </w:r>
            <w:proofErr w:type="spellEnd"/>
            <w:r w:rsidRPr="00194929">
              <w:rPr>
                <w:rFonts w:cs="Arial"/>
                <w:szCs w:val="20"/>
                <w:lang w:val="en-US" w:eastAsia="en-GB"/>
              </w:rPr>
              <w:t xml:space="preserve">. ACF Bangladesh </w:t>
            </w:r>
            <w:proofErr w:type="gramStart"/>
            <w:r w:rsidRPr="00194929">
              <w:rPr>
                <w:rFonts w:cs="Arial"/>
                <w:szCs w:val="20"/>
                <w:lang w:val="en-US" w:eastAsia="en-GB"/>
              </w:rPr>
              <w:t>twitter</w:t>
            </w:r>
            <w:proofErr w:type="gramEnd"/>
            <w:r w:rsidRPr="00194929">
              <w:rPr>
                <w:rFonts w:cs="Arial"/>
                <w:szCs w:val="20"/>
                <w:lang w:val="en-US" w:eastAsia="en-GB"/>
              </w:rPr>
              <w:t xml:space="preserve"> account: @</w:t>
            </w:r>
            <w:proofErr w:type="spellStart"/>
            <w:r w:rsidRPr="00194929">
              <w:rPr>
                <w:rFonts w:cs="Arial"/>
                <w:szCs w:val="20"/>
                <w:lang w:val="en-US" w:eastAsia="en-GB"/>
              </w:rPr>
              <w:t>acfbangladesh</w:t>
            </w:r>
            <w:proofErr w:type="spellEnd"/>
            <w:r w:rsidRPr="00194929">
              <w:rPr>
                <w:rFonts w:cs="Arial"/>
                <w:szCs w:val="20"/>
                <w:lang w:val="en-US" w:eastAsia="en-GB"/>
              </w:rPr>
              <w:t>). Special consideration will be undertaken while involving local press/media (</w:t>
            </w:r>
            <w:proofErr w:type="spellStart"/>
            <w:r w:rsidRPr="00194929">
              <w:rPr>
                <w:rFonts w:cs="Arial"/>
                <w:szCs w:val="20"/>
                <w:lang w:val="en-US" w:eastAsia="en-GB"/>
              </w:rPr>
              <w:t>eg</w:t>
            </w:r>
            <w:proofErr w:type="spellEnd"/>
            <w:r w:rsidRPr="00194929">
              <w:rPr>
                <w:rFonts w:cs="Arial"/>
                <w:szCs w:val="20"/>
                <w:lang w:val="en-US" w:eastAsia="en-GB"/>
              </w:rPr>
              <w:t xml:space="preserve">. press release) to avoid and mitigate political tension and sensitivity around unregistered refugee population. </w:t>
            </w:r>
          </w:p>
          <w:p w14:paraId="08B51530" w14:textId="77777777" w:rsidR="0063660E" w:rsidRPr="00B558F2" w:rsidRDefault="0063660E" w:rsidP="00B558F2">
            <w:pPr>
              <w:pStyle w:val="ListParagraph"/>
              <w:numPr>
                <w:ilvl w:val="0"/>
                <w:numId w:val="7"/>
              </w:numPr>
              <w:jc w:val="both"/>
              <w:rPr>
                <w:sz w:val="32"/>
              </w:rPr>
            </w:pPr>
            <w:r w:rsidRPr="00CF04EA">
              <w:rPr>
                <w:rFonts w:cs="Arial"/>
                <w:szCs w:val="20"/>
                <w:u w:val="single"/>
                <w:lang w:val="en-US" w:eastAsia="en-GB"/>
              </w:rPr>
              <w:t>Photograph</w:t>
            </w:r>
            <w:r w:rsidRPr="00194929">
              <w:rPr>
                <w:rFonts w:cs="Arial"/>
                <w:szCs w:val="20"/>
                <w:lang w:val="en-US" w:eastAsia="en-GB"/>
              </w:rPr>
              <w:t xml:space="preserve">s: Photographs of project activities and powerful portraits will be documented by ACF and these will be </w:t>
            </w:r>
            <w:proofErr w:type="spellStart"/>
            <w:r w:rsidRPr="00194929">
              <w:rPr>
                <w:rFonts w:cs="Arial"/>
                <w:szCs w:val="20"/>
                <w:lang w:val="en-US" w:eastAsia="en-GB"/>
              </w:rPr>
              <w:t>utilised</w:t>
            </w:r>
            <w:proofErr w:type="spellEnd"/>
            <w:r w:rsidRPr="00194929">
              <w:rPr>
                <w:rFonts w:cs="Arial"/>
                <w:szCs w:val="20"/>
                <w:lang w:val="en-US" w:eastAsia="en-GB"/>
              </w:rPr>
              <w:t xml:space="preserve"> in future publications and communication materials.</w:t>
            </w:r>
          </w:p>
          <w:p w14:paraId="25FA858A" w14:textId="77777777" w:rsidR="00003812" w:rsidRDefault="0063660E" w:rsidP="00CF04EA">
            <w:pPr>
              <w:numPr>
                <w:ilvl w:val="0"/>
                <w:numId w:val="2"/>
              </w:numPr>
              <w:jc w:val="both"/>
            </w:pPr>
            <w:r w:rsidRPr="00B558F2">
              <w:t>It is to be noted that political tension around refugee issue will be taken under consideration during visibility promotion of project activities in unregistered camps.</w:t>
            </w:r>
            <w:r w:rsidR="00CF04EA">
              <w:t xml:space="preserve"> Some interim disruptions could also be faced in relation to security management, where use of the logo/visual identity could increase the risk to staff or assets. </w:t>
            </w:r>
          </w:p>
          <w:p w14:paraId="16E1D454" w14:textId="77777777" w:rsidR="00CD5495" w:rsidRDefault="00CD5495" w:rsidP="00CD5495">
            <w:pPr>
              <w:ind w:left="720"/>
              <w:jc w:val="both"/>
            </w:pPr>
          </w:p>
        </w:tc>
      </w:tr>
      <w:tr w:rsidR="00003812" w14:paraId="6ED893F7" w14:textId="77777777" w:rsidTr="00FF1876">
        <w:tc>
          <w:tcPr>
            <w:tcW w:w="9851" w:type="dxa"/>
            <w:gridSpan w:val="2"/>
            <w:shd w:val="clear" w:color="auto" w:fill="339933"/>
          </w:tcPr>
          <w:p w14:paraId="14111829" w14:textId="77777777" w:rsidR="00003812" w:rsidRDefault="00003812" w:rsidP="00FF1876">
            <w:r>
              <w:rPr>
                <w:b/>
                <w:color w:val="FFFFFF"/>
              </w:rPr>
              <w:t>22</w:t>
            </w:r>
            <w:r w:rsidRPr="005C58D1">
              <w:rPr>
                <w:b/>
                <w:color w:val="FFFFFF"/>
              </w:rPr>
              <w:t>.</w:t>
            </w:r>
            <w:r w:rsidRPr="005C58D1">
              <w:rPr>
                <w:b/>
                <w:color w:val="FFFFFF"/>
              </w:rPr>
              <w:tab/>
              <w:t>Outline how you w</w:t>
            </w:r>
            <w:r>
              <w:rPr>
                <w:b/>
                <w:color w:val="FFFFFF"/>
              </w:rPr>
              <w:t xml:space="preserve">ill </w:t>
            </w:r>
            <w:r w:rsidRPr="005C58D1">
              <w:rPr>
                <w:b/>
                <w:color w:val="FFFFFF"/>
              </w:rPr>
              <w:t>support DFID deliver its own media and communications work</w:t>
            </w:r>
            <w:r>
              <w:rPr>
                <w:b/>
                <w:color w:val="FFFFFF"/>
              </w:rPr>
              <w:t xml:space="preserve"> </w:t>
            </w:r>
            <w:r>
              <w:rPr>
                <w:color w:val="FFFFFF"/>
              </w:rPr>
              <w:t xml:space="preserve">(e.g. </w:t>
            </w:r>
            <w:r w:rsidRPr="0022362F">
              <w:rPr>
                <w:color w:val="FFFFFF"/>
              </w:rPr>
              <w:t>contributions from the field including text, photographs, video and audio interviews</w:t>
            </w:r>
            <w:r>
              <w:rPr>
                <w:color w:val="FFFFFF"/>
              </w:rPr>
              <w:t>)</w:t>
            </w:r>
            <w:r w:rsidRPr="00A60BDF">
              <w:rPr>
                <w:b/>
                <w:color w:val="FFFFFF"/>
              </w:rPr>
              <w:t>.</w:t>
            </w:r>
          </w:p>
        </w:tc>
      </w:tr>
      <w:tr w:rsidR="00003812" w14:paraId="41D40EEE" w14:textId="77777777" w:rsidTr="00FF1876">
        <w:tc>
          <w:tcPr>
            <w:tcW w:w="9851" w:type="dxa"/>
            <w:gridSpan w:val="2"/>
            <w:shd w:val="clear" w:color="auto" w:fill="FFFFFF"/>
          </w:tcPr>
          <w:p w14:paraId="05B157FB" w14:textId="77777777" w:rsidR="00003812" w:rsidRPr="00CD5495" w:rsidRDefault="0063660E" w:rsidP="00FF1876">
            <w:pPr>
              <w:numPr>
                <w:ilvl w:val="0"/>
                <w:numId w:val="2"/>
              </w:numPr>
              <w:jc w:val="both"/>
            </w:pPr>
            <w:r w:rsidRPr="00194929">
              <w:rPr>
                <w:rFonts w:cs="Arial"/>
                <w:szCs w:val="20"/>
                <w:lang w:val="en-US" w:eastAsia="en-GB"/>
              </w:rPr>
              <w:t>Best practices, case studies/human interest stories and learning</w:t>
            </w:r>
            <w:r>
              <w:rPr>
                <w:rFonts w:cs="Arial"/>
                <w:szCs w:val="20"/>
                <w:lang w:val="en-US" w:eastAsia="en-GB"/>
              </w:rPr>
              <w:t>, along with photographs)</w:t>
            </w:r>
            <w:r w:rsidRPr="00194929">
              <w:rPr>
                <w:rFonts w:cs="Arial"/>
                <w:szCs w:val="20"/>
                <w:lang w:val="en-US" w:eastAsia="en-GB"/>
              </w:rPr>
              <w:t xml:space="preserve"> will be </w:t>
            </w:r>
            <w:r w:rsidR="002A02A7">
              <w:rPr>
                <w:rFonts w:cs="Arial"/>
                <w:szCs w:val="20"/>
                <w:lang w:val="en-US" w:eastAsia="en-GB"/>
              </w:rPr>
              <w:t>documented</w:t>
            </w:r>
            <w:r w:rsidRPr="00194929">
              <w:rPr>
                <w:rFonts w:cs="Arial"/>
                <w:szCs w:val="20"/>
                <w:lang w:val="en-US" w:eastAsia="en-GB"/>
              </w:rPr>
              <w:t xml:space="preserve"> by ACF</w:t>
            </w:r>
            <w:r>
              <w:rPr>
                <w:rFonts w:cs="Arial"/>
                <w:szCs w:val="20"/>
                <w:lang w:val="en-US" w:eastAsia="en-GB"/>
              </w:rPr>
              <w:t xml:space="preserve"> and shared with DFID to ensure the impact of the project’s work is documented and exchanged with wider platforms.</w:t>
            </w:r>
          </w:p>
          <w:p w14:paraId="7F88E55D" w14:textId="77777777" w:rsidR="00CD5495" w:rsidRPr="00FC2EA6" w:rsidRDefault="00CD5495" w:rsidP="00CD5495">
            <w:pPr>
              <w:ind w:left="720"/>
              <w:jc w:val="both"/>
            </w:pPr>
          </w:p>
        </w:tc>
      </w:tr>
    </w:tbl>
    <w:p w14:paraId="7F4D9AE5" w14:textId="77777777" w:rsidR="00003812" w:rsidRPr="009B15D8" w:rsidRDefault="00003812" w:rsidP="00003812">
      <w:pPr>
        <w:rPr>
          <w:rFonts w:cs="Arial"/>
          <w:sz w:val="22"/>
          <w:szCs w:val="22"/>
        </w:rPr>
      </w:pPr>
    </w:p>
    <w:p w14:paraId="5F3C4C9C" w14:textId="77777777" w:rsidR="00A10ACE" w:rsidRDefault="00A10ACE" w:rsidP="00003812"/>
    <w:sectPr w:rsidR="00A10AC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E2D06" w15:done="0"/>
  <w15:commentEx w15:paraId="1F9EC72D" w15:done="0"/>
  <w15:commentEx w15:paraId="7436B0BE" w15:done="0"/>
  <w15:commentEx w15:paraId="7AC297E1" w15:done="0"/>
  <w15:commentEx w15:paraId="6CC06406" w15:done="0"/>
  <w15:commentEx w15:paraId="177B3F7A" w15:done="0"/>
  <w15:commentEx w15:paraId="71C6C46F" w15:done="0"/>
  <w15:commentEx w15:paraId="73849B4C" w15:done="0"/>
  <w15:commentEx w15:paraId="78837F19" w15:done="0"/>
  <w15:commentEx w15:paraId="79A7CF82" w15:done="0"/>
  <w15:commentEx w15:paraId="1C857581" w15:done="0"/>
  <w15:commentEx w15:paraId="48C18694" w15:done="0"/>
  <w15:commentEx w15:paraId="339D4ECD" w15:done="0"/>
  <w15:commentEx w15:paraId="5B45F333" w15:done="0"/>
  <w15:commentEx w15:paraId="2FBF0FF8" w15:done="0"/>
  <w15:commentEx w15:paraId="7CD8F5D8" w15:done="0"/>
  <w15:commentEx w15:paraId="4ECF9E3F" w15:done="0"/>
  <w15:commentEx w15:paraId="7CC9FEEB" w15:done="0"/>
  <w15:commentEx w15:paraId="654DD8FB" w15:done="0"/>
  <w15:commentEx w15:paraId="7A090F61" w15:done="0"/>
  <w15:commentEx w15:paraId="106BDD3A" w15:done="0"/>
  <w15:commentEx w15:paraId="3AAFE340" w15:done="0"/>
  <w15:commentEx w15:paraId="69DE3440" w15:done="0"/>
  <w15:commentEx w15:paraId="7B7F42B3" w15:done="0"/>
  <w15:commentEx w15:paraId="34E4DA73" w15:done="0"/>
  <w15:commentEx w15:paraId="4A9D4EA9" w15:done="0"/>
  <w15:commentEx w15:paraId="4F95E31E" w15:paraIdParent="4A9D4EA9" w15:done="0"/>
  <w15:commentEx w15:paraId="1DD51AC0" w15:done="0"/>
  <w15:commentEx w15:paraId="79FFA5FD" w15:done="0"/>
  <w15:commentEx w15:paraId="65F9DE22" w15:done="0"/>
  <w15:commentEx w15:paraId="4DFC13E4" w15:done="0"/>
  <w15:commentEx w15:paraId="7230F7C7" w15:done="0"/>
  <w15:commentEx w15:paraId="083A9C6F" w15:done="0"/>
  <w15:commentEx w15:paraId="31AA0E7E" w15:done="0"/>
  <w15:commentEx w15:paraId="794BB51C" w15:done="0"/>
  <w15:commentEx w15:paraId="5DBAFBBC" w15:done="0"/>
  <w15:commentEx w15:paraId="27FFAF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3F7BE" w14:textId="77777777" w:rsidR="0097059E" w:rsidRDefault="0097059E" w:rsidP="00756661">
      <w:r>
        <w:separator/>
      </w:r>
    </w:p>
  </w:endnote>
  <w:endnote w:type="continuationSeparator" w:id="0">
    <w:p w14:paraId="66C60B7C" w14:textId="77777777" w:rsidR="0097059E" w:rsidRDefault="0097059E" w:rsidP="007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AB782" w14:textId="77777777" w:rsidR="00975592" w:rsidRDefault="009755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4E16E" w14:textId="77777777" w:rsidR="00975592" w:rsidRDefault="009755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C82A" w14:textId="77777777" w:rsidR="00975592" w:rsidRDefault="00975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2C055" w14:textId="77777777" w:rsidR="0097059E" w:rsidRDefault="0097059E" w:rsidP="00756661">
      <w:r>
        <w:separator/>
      </w:r>
    </w:p>
  </w:footnote>
  <w:footnote w:type="continuationSeparator" w:id="0">
    <w:p w14:paraId="65261BCA" w14:textId="77777777" w:rsidR="0097059E" w:rsidRDefault="0097059E" w:rsidP="00756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B5339" w14:textId="77777777" w:rsidR="00975592" w:rsidRDefault="00975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7317F" w14:textId="77777777" w:rsidR="00975592" w:rsidRDefault="00975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6723" w14:textId="77777777" w:rsidR="00975592" w:rsidRDefault="00975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304"/>
    <w:multiLevelType w:val="hybridMultilevel"/>
    <w:tmpl w:val="DBB676F6"/>
    <w:lvl w:ilvl="0" w:tplc="32D47D5E">
      <w:start w:val="14"/>
      <w:numFmt w:val="bullet"/>
      <w:lvlText w:val="-"/>
      <w:lvlJc w:val="left"/>
      <w:pPr>
        <w:ind w:left="1080" w:hanging="360"/>
      </w:pPr>
      <w:rPr>
        <w:rFonts w:ascii="Arial" w:eastAsia="Times New Roman" w:hAnsi="Aria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DE2DB6"/>
    <w:multiLevelType w:val="hybridMultilevel"/>
    <w:tmpl w:val="B2C0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9279E"/>
    <w:multiLevelType w:val="hybridMultilevel"/>
    <w:tmpl w:val="22C2E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AC536C3"/>
    <w:multiLevelType w:val="hybridMultilevel"/>
    <w:tmpl w:val="0762B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CD93BDC"/>
    <w:multiLevelType w:val="hybridMultilevel"/>
    <w:tmpl w:val="54220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A3D0186"/>
    <w:multiLevelType w:val="hybridMultilevel"/>
    <w:tmpl w:val="8F8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D0D17"/>
    <w:multiLevelType w:val="hybridMultilevel"/>
    <w:tmpl w:val="6DE0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F54BA3"/>
    <w:multiLevelType w:val="hybridMultilevel"/>
    <w:tmpl w:val="E186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12"/>
    <w:rsid w:val="00003812"/>
    <w:rsid w:val="00025CA5"/>
    <w:rsid w:val="00031164"/>
    <w:rsid w:val="00040009"/>
    <w:rsid w:val="000443C8"/>
    <w:rsid w:val="000541E9"/>
    <w:rsid w:val="000666CD"/>
    <w:rsid w:val="00085ED7"/>
    <w:rsid w:val="00087EFF"/>
    <w:rsid w:val="000956CB"/>
    <w:rsid w:val="000A12F4"/>
    <w:rsid w:val="000A434D"/>
    <w:rsid w:val="000A6C59"/>
    <w:rsid w:val="000B00A4"/>
    <w:rsid w:val="000B5B70"/>
    <w:rsid w:val="000C6247"/>
    <w:rsid w:val="000D7CCE"/>
    <w:rsid w:val="000E16C4"/>
    <w:rsid w:val="000F07C8"/>
    <w:rsid w:val="000F6FD0"/>
    <w:rsid w:val="00132F40"/>
    <w:rsid w:val="001517D7"/>
    <w:rsid w:val="00162F40"/>
    <w:rsid w:val="00174185"/>
    <w:rsid w:val="0018442F"/>
    <w:rsid w:val="001960C7"/>
    <w:rsid w:val="001A0A4A"/>
    <w:rsid w:val="001A3D40"/>
    <w:rsid w:val="001B0829"/>
    <w:rsid w:val="001B6F88"/>
    <w:rsid w:val="001B7659"/>
    <w:rsid w:val="001D47DA"/>
    <w:rsid w:val="001D4D1D"/>
    <w:rsid w:val="001E223E"/>
    <w:rsid w:val="001E4D89"/>
    <w:rsid w:val="001E5849"/>
    <w:rsid w:val="0023757C"/>
    <w:rsid w:val="002428B6"/>
    <w:rsid w:val="00247B5B"/>
    <w:rsid w:val="00250B60"/>
    <w:rsid w:val="00260506"/>
    <w:rsid w:val="0028122F"/>
    <w:rsid w:val="00290575"/>
    <w:rsid w:val="00294AFA"/>
    <w:rsid w:val="002A02A7"/>
    <w:rsid w:val="002A4581"/>
    <w:rsid w:val="002B06A7"/>
    <w:rsid w:val="002B075B"/>
    <w:rsid w:val="002B3D9C"/>
    <w:rsid w:val="002C70AC"/>
    <w:rsid w:val="002D21A9"/>
    <w:rsid w:val="002E5BF0"/>
    <w:rsid w:val="002F4069"/>
    <w:rsid w:val="002F6A78"/>
    <w:rsid w:val="0030120B"/>
    <w:rsid w:val="003127B4"/>
    <w:rsid w:val="00315DC3"/>
    <w:rsid w:val="00344882"/>
    <w:rsid w:val="003455C8"/>
    <w:rsid w:val="00346C02"/>
    <w:rsid w:val="003512F9"/>
    <w:rsid w:val="00360BEF"/>
    <w:rsid w:val="00363673"/>
    <w:rsid w:val="00371EE4"/>
    <w:rsid w:val="003827E5"/>
    <w:rsid w:val="003847C9"/>
    <w:rsid w:val="0038503C"/>
    <w:rsid w:val="0039216C"/>
    <w:rsid w:val="00394661"/>
    <w:rsid w:val="003A7F6C"/>
    <w:rsid w:val="003B678A"/>
    <w:rsid w:val="003C4BEB"/>
    <w:rsid w:val="003D1C30"/>
    <w:rsid w:val="003E71DE"/>
    <w:rsid w:val="003E7D95"/>
    <w:rsid w:val="003F524D"/>
    <w:rsid w:val="004018EF"/>
    <w:rsid w:val="0040304C"/>
    <w:rsid w:val="00412548"/>
    <w:rsid w:val="0041317B"/>
    <w:rsid w:val="00422836"/>
    <w:rsid w:val="00431D80"/>
    <w:rsid w:val="004473C4"/>
    <w:rsid w:val="004533BC"/>
    <w:rsid w:val="00462262"/>
    <w:rsid w:val="0046259D"/>
    <w:rsid w:val="00462FF9"/>
    <w:rsid w:val="00497B65"/>
    <w:rsid w:val="004A0F8A"/>
    <w:rsid w:val="004B5CF4"/>
    <w:rsid w:val="004E3413"/>
    <w:rsid w:val="004F007F"/>
    <w:rsid w:val="004F1E39"/>
    <w:rsid w:val="004F4D0A"/>
    <w:rsid w:val="004F5A8B"/>
    <w:rsid w:val="005065BE"/>
    <w:rsid w:val="005125B3"/>
    <w:rsid w:val="00516E44"/>
    <w:rsid w:val="00521694"/>
    <w:rsid w:val="00521737"/>
    <w:rsid w:val="00534E41"/>
    <w:rsid w:val="0054428A"/>
    <w:rsid w:val="005518C5"/>
    <w:rsid w:val="00554708"/>
    <w:rsid w:val="00557DFF"/>
    <w:rsid w:val="005755DC"/>
    <w:rsid w:val="005760B7"/>
    <w:rsid w:val="00581306"/>
    <w:rsid w:val="005B02CD"/>
    <w:rsid w:val="005B4489"/>
    <w:rsid w:val="005C3EB1"/>
    <w:rsid w:val="005D1007"/>
    <w:rsid w:val="005D373B"/>
    <w:rsid w:val="005E2692"/>
    <w:rsid w:val="005E6772"/>
    <w:rsid w:val="005F2BB3"/>
    <w:rsid w:val="005F5962"/>
    <w:rsid w:val="005F7351"/>
    <w:rsid w:val="005F7D3A"/>
    <w:rsid w:val="00602BAA"/>
    <w:rsid w:val="00605146"/>
    <w:rsid w:val="006178A5"/>
    <w:rsid w:val="00621B7F"/>
    <w:rsid w:val="00622B99"/>
    <w:rsid w:val="00627749"/>
    <w:rsid w:val="00634300"/>
    <w:rsid w:val="0063660E"/>
    <w:rsid w:val="00645A4B"/>
    <w:rsid w:val="00645E53"/>
    <w:rsid w:val="00657285"/>
    <w:rsid w:val="0067097D"/>
    <w:rsid w:val="00670B22"/>
    <w:rsid w:val="00684720"/>
    <w:rsid w:val="006900C4"/>
    <w:rsid w:val="00691E9B"/>
    <w:rsid w:val="006A3E3F"/>
    <w:rsid w:val="006A6348"/>
    <w:rsid w:val="006C3D81"/>
    <w:rsid w:val="006C7C28"/>
    <w:rsid w:val="006D51AF"/>
    <w:rsid w:val="006E442C"/>
    <w:rsid w:val="006E5C4B"/>
    <w:rsid w:val="006F12EF"/>
    <w:rsid w:val="0070336B"/>
    <w:rsid w:val="00721CA7"/>
    <w:rsid w:val="007278B3"/>
    <w:rsid w:val="00730ED6"/>
    <w:rsid w:val="00731431"/>
    <w:rsid w:val="0073246F"/>
    <w:rsid w:val="00756661"/>
    <w:rsid w:val="007655CE"/>
    <w:rsid w:val="00781ABE"/>
    <w:rsid w:val="00794427"/>
    <w:rsid w:val="007958DB"/>
    <w:rsid w:val="007A5FA2"/>
    <w:rsid w:val="007A66A4"/>
    <w:rsid w:val="007B1E73"/>
    <w:rsid w:val="007B4F0F"/>
    <w:rsid w:val="007B790C"/>
    <w:rsid w:val="007C7CC5"/>
    <w:rsid w:val="007D0EC3"/>
    <w:rsid w:val="007D2188"/>
    <w:rsid w:val="007D2A77"/>
    <w:rsid w:val="007F325E"/>
    <w:rsid w:val="00815797"/>
    <w:rsid w:val="00823238"/>
    <w:rsid w:val="008247C0"/>
    <w:rsid w:val="00830D72"/>
    <w:rsid w:val="00855786"/>
    <w:rsid w:val="00862C54"/>
    <w:rsid w:val="00864765"/>
    <w:rsid w:val="00877199"/>
    <w:rsid w:val="008776F6"/>
    <w:rsid w:val="00883C17"/>
    <w:rsid w:val="008900DA"/>
    <w:rsid w:val="00895FDD"/>
    <w:rsid w:val="008963BA"/>
    <w:rsid w:val="008D5829"/>
    <w:rsid w:val="00913A5D"/>
    <w:rsid w:val="009151D2"/>
    <w:rsid w:val="009177CD"/>
    <w:rsid w:val="00927971"/>
    <w:rsid w:val="009344E5"/>
    <w:rsid w:val="00941E4C"/>
    <w:rsid w:val="00950A17"/>
    <w:rsid w:val="00960A93"/>
    <w:rsid w:val="0097059E"/>
    <w:rsid w:val="009741D8"/>
    <w:rsid w:val="00975592"/>
    <w:rsid w:val="00983DC6"/>
    <w:rsid w:val="00984EB7"/>
    <w:rsid w:val="009858AA"/>
    <w:rsid w:val="00994331"/>
    <w:rsid w:val="009972EF"/>
    <w:rsid w:val="00997EDF"/>
    <w:rsid w:val="009A4601"/>
    <w:rsid w:val="009A7599"/>
    <w:rsid w:val="009B4AFB"/>
    <w:rsid w:val="009C0E2C"/>
    <w:rsid w:val="009C6783"/>
    <w:rsid w:val="009E34AC"/>
    <w:rsid w:val="009E4597"/>
    <w:rsid w:val="009F03A7"/>
    <w:rsid w:val="00A10ACE"/>
    <w:rsid w:val="00A11BE2"/>
    <w:rsid w:val="00A1560F"/>
    <w:rsid w:val="00A1586A"/>
    <w:rsid w:val="00A2197E"/>
    <w:rsid w:val="00A406C1"/>
    <w:rsid w:val="00A6089F"/>
    <w:rsid w:val="00A636C1"/>
    <w:rsid w:val="00A84C76"/>
    <w:rsid w:val="00AA08BC"/>
    <w:rsid w:val="00AD2BFE"/>
    <w:rsid w:val="00AF0B6A"/>
    <w:rsid w:val="00B01C5D"/>
    <w:rsid w:val="00B05179"/>
    <w:rsid w:val="00B12270"/>
    <w:rsid w:val="00B16C47"/>
    <w:rsid w:val="00B36DE7"/>
    <w:rsid w:val="00B371C1"/>
    <w:rsid w:val="00B43771"/>
    <w:rsid w:val="00B50DC8"/>
    <w:rsid w:val="00B558F2"/>
    <w:rsid w:val="00B63B2A"/>
    <w:rsid w:val="00B77186"/>
    <w:rsid w:val="00B82170"/>
    <w:rsid w:val="00B825A2"/>
    <w:rsid w:val="00B91231"/>
    <w:rsid w:val="00BB49F6"/>
    <w:rsid w:val="00BC48B2"/>
    <w:rsid w:val="00BC6DB0"/>
    <w:rsid w:val="00BD349D"/>
    <w:rsid w:val="00BE3104"/>
    <w:rsid w:val="00BE4D39"/>
    <w:rsid w:val="00BF26F5"/>
    <w:rsid w:val="00C0336F"/>
    <w:rsid w:val="00C162CA"/>
    <w:rsid w:val="00C243D9"/>
    <w:rsid w:val="00C269E4"/>
    <w:rsid w:val="00C43E79"/>
    <w:rsid w:val="00C519C9"/>
    <w:rsid w:val="00C5411E"/>
    <w:rsid w:val="00C6640A"/>
    <w:rsid w:val="00C8398A"/>
    <w:rsid w:val="00C974CA"/>
    <w:rsid w:val="00CB7EDF"/>
    <w:rsid w:val="00CD1FB9"/>
    <w:rsid w:val="00CD2096"/>
    <w:rsid w:val="00CD5495"/>
    <w:rsid w:val="00CD55C5"/>
    <w:rsid w:val="00CD7848"/>
    <w:rsid w:val="00CE4AA7"/>
    <w:rsid w:val="00CE7F09"/>
    <w:rsid w:val="00CF04EA"/>
    <w:rsid w:val="00D32AA7"/>
    <w:rsid w:val="00D36B8F"/>
    <w:rsid w:val="00D43275"/>
    <w:rsid w:val="00D445DD"/>
    <w:rsid w:val="00D52EFE"/>
    <w:rsid w:val="00D53C1C"/>
    <w:rsid w:val="00D81AAC"/>
    <w:rsid w:val="00D91A95"/>
    <w:rsid w:val="00D93523"/>
    <w:rsid w:val="00DA352F"/>
    <w:rsid w:val="00DB368F"/>
    <w:rsid w:val="00DC3762"/>
    <w:rsid w:val="00DD2096"/>
    <w:rsid w:val="00DE27A3"/>
    <w:rsid w:val="00DE635C"/>
    <w:rsid w:val="00E102A4"/>
    <w:rsid w:val="00E12B58"/>
    <w:rsid w:val="00E14FEF"/>
    <w:rsid w:val="00E16A34"/>
    <w:rsid w:val="00E314AE"/>
    <w:rsid w:val="00E35682"/>
    <w:rsid w:val="00E428AB"/>
    <w:rsid w:val="00E6588C"/>
    <w:rsid w:val="00E660C2"/>
    <w:rsid w:val="00E90AF4"/>
    <w:rsid w:val="00EA5AF4"/>
    <w:rsid w:val="00EB6171"/>
    <w:rsid w:val="00EB67AA"/>
    <w:rsid w:val="00EC2189"/>
    <w:rsid w:val="00EE7629"/>
    <w:rsid w:val="00F0789F"/>
    <w:rsid w:val="00F208C7"/>
    <w:rsid w:val="00F3240D"/>
    <w:rsid w:val="00F32CEA"/>
    <w:rsid w:val="00F364A7"/>
    <w:rsid w:val="00F408A2"/>
    <w:rsid w:val="00F44ACF"/>
    <w:rsid w:val="00F802E7"/>
    <w:rsid w:val="00F90763"/>
    <w:rsid w:val="00FA1DFD"/>
    <w:rsid w:val="00FA6B78"/>
    <w:rsid w:val="00FB0236"/>
    <w:rsid w:val="00FE06F2"/>
    <w:rsid w:val="00FE2DE5"/>
    <w:rsid w:val="00FF1876"/>
    <w:rsid w:val="00FF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A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12"/>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Header">
    <w:name w:val="header"/>
    <w:basedOn w:val="Normal"/>
    <w:link w:val="HeaderChar"/>
    <w:rsid w:val="00756661"/>
    <w:pPr>
      <w:tabs>
        <w:tab w:val="center" w:pos="4513"/>
        <w:tab w:val="right" w:pos="9026"/>
      </w:tabs>
    </w:pPr>
  </w:style>
  <w:style w:type="character" w:customStyle="1" w:styleId="HeaderChar">
    <w:name w:val="Header Char"/>
    <w:basedOn w:val="DefaultParagraphFont"/>
    <w:link w:val="Header"/>
    <w:rsid w:val="00756661"/>
    <w:rPr>
      <w:rFonts w:ascii="Arial" w:hAnsi="Arial"/>
      <w:sz w:val="24"/>
      <w:szCs w:val="24"/>
      <w:lang w:eastAsia="en-US"/>
    </w:rPr>
  </w:style>
  <w:style w:type="paragraph" w:styleId="Footer">
    <w:name w:val="footer"/>
    <w:basedOn w:val="Normal"/>
    <w:link w:val="FooterChar"/>
    <w:rsid w:val="00756661"/>
    <w:pPr>
      <w:tabs>
        <w:tab w:val="center" w:pos="4513"/>
        <w:tab w:val="right" w:pos="9026"/>
      </w:tabs>
    </w:pPr>
  </w:style>
  <w:style w:type="character" w:customStyle="1" w:styleId="FooterChar">
    <w:name w:val="Footer Char"/>
    <w:basedOn w:val="DefaultParagraphFont"/>
    <w:link w:val="Footer"/>
    <w:rsid w:val="00756661"/>
    <w:rPr>
      <w:rFonts w:ascii="Arial" w:hAnsi="Arial"/>
      <w:sz w:val="24"/>
      <w:szCs w:val="24"/>
      <w:lang w:eastAsia="en-US"/>
    </w:rPr>
  </w:style>
  <w:style w:type="character" w:styleId="Hyperlink">
    <w:name w:val="Hyperlink"/>
    <w:basedOn w:val="DefaultParagraphFont"/>
    <w:rsid w:val="001E4D89"/>
    <w:rPr>
      <w:color w:val="0000FF" w:themeColor="hyperlink"/>
      <w:u w:val="single"/>
    </w:rPr>
  </w:style>
  <w:style w:type="paragraph" w:styleId="ListParagraph">
    <w:name w:val="List Paragraph"/>
    <w:basedOn w:val="Normal"/>
    <w:link w:val="ListParagraphChar"/>
    <w:qFormat/>
    <w:rsid w:val="0063660E"/>
    <w:pPr>
      <w:ind w:left="720"/>
      <w:contextualSpacing/>
    </w:pPr>
  </w:style>
  <w:style w:type="paragraph" w:styleId="BalloonText">
    <w:name w:val="Balloon Text"/>
    <w:basedOn w:val="Normal"/>
    <w:link w:val="BalloonTextChar"/>
    <w:rsid w:val="00E14FEF"/>
    <w:rPr>
      <w:rFonts w:ascii="Tahoma" w:hAnsi="Tahoma" w:cs="Tahoma"/>
      <w:sz w:val="16"/>
      <w:szCs w:val="16"/>
    </w:rPr>
  </w:style>
  <w:style w:type="character" w:customStyle="1" w:styleId="BalloonTextChar">
    <w:name w:val="Balloon Text Char"/>
    <w:basedOn w:val="DefaultParagraphFont"/>
    <w:link w:val="BalloonText"/>
    <w:rsid w:val="00E14FEF"/>
    <w:rPr>
      <w:rFonts w:ascii="Tahoma" w:hAnsi="Tahoma" w:cs="Tahoma"/>
      <w:sz w:val="16"/>
      <w:szCs w:val="16"/>
      <w:lang w:eastAsia="en-US"/>
    </w:rPr>
  </w:style>
  <w:style w:type="character" w:customStyle="1" w:styleId="ListParagraphChar">
    <w:name w:val="List Paragraph Char"/>
    <w:link w:val="ListParagraph"/>
    <w:locked/>
    <w:rsid w:val="00605146"/>
    <w:rPr>
      <w:rFonts w:ascii="Arial" w:hAnsi="Arial"/>
      <w:sz w:val="24"/>
      <w:szCs w:val="24"/>
      <w:lang w:eastAsia="en-US"/>
    </w:rPr>
  </w:style>
  <w:style w:type="paragraph" w:styleId="Revision">
    <w:name w:val="Revision"/>
    <w:hidden/>
    <w:uiPriority w:val="99"/>
    <w:semiHidden/>
    <w:rsid w:val="00DA352F"/>
    <w:rPr>
      <w:rFonts w:ascii="Arial" w:hAnsi="Arial"/>
      <w:sz w:val="24"/>
      <w:szCs w:val="24"/>
      <w:lang w:eastAsia="en-US"/>
    </w:rPr>
  </w:style>
  <w:style w:type="character" w:styleId="CommentReference">
    <w:name w:val="annotation reference"/>
    <w:basedOn w:val="DefaultParagraphFont"/>
    <w:rsid w:val="00EC2189"/>
    <w:rPr>
      <w:sz w:val="16"/>
      <w:szCs w:val="16"/>
    </w:rPr>
  </w:style>
  <w:style w:type="paragraph" w:styleId="CommentText">
    <w:name w:val="annotation text"/>
    <w:basedOn w:val="Normal"/>
    <w:link w:val="CommentTextChar"/>
    <w:rsid w:val="00EC2189"/>
    <w:rPr>
      <w:sz w:val="20"/>
      <w:szCs w:val="20"/>
    </w:rPr>
  </w:style>
  <w:style w:type="character" w:customStyle="1" w:styleId="CommentTextChar">
    <w:name w:val="Comment Text Char"/>
    <w:basedOn w:val="DefaultParagraphFont"/>
    <w:link w:val="CommentText"/>
    <w:rsid w:val="00EC2189"/>
    <w:rPr>
      <w:rFonts w:ascii="Arial" w:hAnsi="Arial"/>
      <w:lang w:eastAsia="en-US"/>
    </w:rPr>
  </w:style>
  <w:style w:type="paragraph" w:styleId="CommentSubject">
    <w:name w:val="annotation subject"/>
    <w:basedOn w:val="CommentText"/>
    <w:next w:val="CommentText"/>
    <w:link w:val="CommentSubjectChar"/>
    <w:rsid w:val="00F408A2"/>
    <w:rPr>
      <w:b/>
      <w:bCs/>
    </w:rPr>
  </w:style>
  <w:style w:type="character" w:customStyle="1" w:styleId="CommentSubjectChar">
    <w:name w:val="Comment Subject Char"/>
    <w:basedOn w:val="CommentTextChar"/>
    <w:link w:val="CommentSubject"/>
    <w:rsid w:val="00F408A2"/>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12"/>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Header">
    <w:name w:val="header"/>
    <w:basedOn w:val="Normal"/>
    <w:link w:val="HeaderChar"/>
    <w:rsid w:val="00756661"/>
    <w:pPr>
      <w:tabs>
        <w:tab w:val="center" w:pos="4513"/>
        <w:tab w:val="right" w:pos="9026"/>
      </w:tabs>
    </w:pPr>
  </w:style>
  <w:style w:type="character" w:customStyle="1" w:styleId="HeaderChar">
    <w:name w:val="Header Char"/>
    <w:basedOn w:val="DefaultParagraphFont"/>
    <w:link w:val="Header"/>
    <w:rsid w:val="00756661"/>
    <w:rPr>
      <w:rFonts w:ascii="Arial" w:hAnsi="Arial"/>
      <w:sz w:val="24"/>
      <w:szCs w:val="24"/>
      <w:lang w:eastAsia="en-US"/>
    </w:rPr>
  </w:style>
  <w:style w:type="paragraph" w:styleId="Footer">
    <w:name w:val="footer"/>
    <w:basedOn w:val="Normal"/>
    <w:link w:val="FooterChar"/>
    <w:rsid w:val="00756661"/>
    <w:pPr>
      <w:tabs>
        <w:tab w:val="center" w:pos="4513"/>
        <w:tab w:val="right" w:pos="9026"/>
      </w:tabs>
    </w:pPr>
  </w:style>
  <w:style w:type="character" w:customStyle="1" w:styleId="FooterChar">
    <w:name w:val="Footer Char"/>
    <w:basedOn w:val="DefaultParagraphFont"/>
    <w:link w:val="Footer"/>
    <w:rsid w:val="00756661"/>
    <w:rPr>
      <w:rFonts w:ascii="Arial" w:hAnsi="Arial"/>
      <w:sz w:val="24"/>
      <w:szCs w:val="24"/>
      <w:lang w:eastAsia="en-US"/>
    </w:rPr>
  </w:style>
  <w:style w:type="character" w:styleId="Hyperlink">
    <w:name w:val="Hyperlink"/>
    <w:basedOn w:val="DefaultParagraphFont"/>
    <w:rsid w:val="001E4D89"/>
    <w:rPr>
      <w:color w:val="0000FF" w:themeColor="hyperlink"/>
      <w:u w:val="single"/>
    </w:rPr>
  </w:style>
  <w:style w:type="paragraph" w:styleId="ListParagraph">
    <w:name w:val="List Paragraph"/>
    <w:basedOn w:val="Normal"/>
    <w:link w:val="ListParagraphChar"/>
    <w:qFormat/>
    <w:rsid w:val="0063660E"/>
    <w:pPr>
      <w:ind w:left="720"/>
      <w:contextualSpacing/>
    </w:pPr>
  </w:style>
  <w:style w:type="paragraph" w:styleId="BalloonText">
    <w:name w:val="Balloon Text"/>
    <w:basedOn w:val="Normal"/>
    <w:link w:val="BalloonTextChar"/>
    <w:rsid w:val="00E14FEF"/>
    <w:rPr>
      <w:rFonts w:ascii="Tahoma" w:hAnsi="Tahoma" w:cs="Tahoma"/>
      <w:sz w:val="16"/>
      <w:szCs w:val="16"/>
    </w:rPr>
  </w:style>
  <w:style w:type="character" w:customStyle="1" w:styleId="BalloonTextChar">
    <w:name w:val="Balloon Text Char"/>
    <w:basedOn w:val="DefaultParagraphFont"/>
    <w:link w:val="BalloonText"/>
    <w:rsid w:val="00E14FEF"/>
    <w:rPr>
      <w:rFonts w:ascii="Tahoma" w:hAnsi="Tahoma" w:cs="Tahoma"/>
      <w:sz w:val="16"/>
      <w:szCs w:val="16"/>
      <w:lang w:eastAsia="en-US"/>
    </w:rPr>
  </w:style>
  <w:style w:type="character" w:customStyle="1" w:styleId="ListParagraphChar">
    <w:name w:val="List Paragraph Char"/>
    <w:link w:val="ListParagraph"/>
    <w:locked/>
    <w:rsid w:val="00605146"/>
    <w:rPr>
      <w:rFonts w:ascii="Arial" w:hAnsi="Arial"/>
      <w:sz w:val="24"/>
      <w:szCs w:val="24"/>
      <w:lang w:eastAsia="en-US"/>
    </w:rPr>
  </w:style>
  <w:style w:type="paragraph" w:styleId="Revision">
    <w:name w:val="Revision"/>
    <w:hidden/>
    <w:uiPriority w:val="99"/>
    <w:semiHidden/>
    <w:rsid w:val="00DA352F"/>
    <w:rPr>
      <w:rFonts w:ascii="Arial" w:hAnsi="Arial"/>
      <w:sz w:val="24"/>
      <w:szCs w:val="24"/>
      <w:lang w:eastAsia="en-US"/>
    </w:rPr>
  </w:style>
  <w:style w:type="character" w:styleId="CommentReference">
    <w:name w:val="annotation reference"/>
    <w:basedOn w:val="DefaultParagraphFont"/>
    <w:rsid w:val="00EC2189"/>
    <w:rPr>
      <w:sz w:val="16"/>
      <w:szCs w:val="16"/>
    </w:rPr>
  </w:style>
  <w:style w:type="paragraph" w:styleId="CommentText">
    <w:name w:val="annotation text"/>
    <w:basedOn w:val="Normal"/>
    <w:link w:val="CommentTextChar"/>
    <w:rsid w:val="00EC2189"/>
    <w:rPr>
      <w:sz w:val="20"/>
      <w:szCs w:val="20"/>
    </w:rPr>
  </w:style>
  <w:style w:type="character" w:customStyle="1" w:styleId="CommentTextChar">
    <w:name w:val="Comment Text Char"/>
    <w:basedOn w:val="DefaultParagraphFont"/>
    <w:link w:val="CommentText"/>
    <w:rsid w:val="00EC2189"/>
    <w:rPr>
      <w:rFonts w:ascii="Arial" w:hAnsi="Arial"/>
      <w:lang w:eastAsia="en-US"/>
    </w:rPr>
  </w:style>
  <w:style w:type="paragraph" w:styleId="CommentSubject">
    <w:name w:val="annotation subject"/>
    <w:basedOn w:val="CommentText"/>
    <w:next w:val="CommentText"/>
    <w:link w:val="CommentSubjectChar"/>
    <w:rsid w:val="00F408A2"/>
    <w:rPr>
      <w:b/>
      <w:bCs/>
    </w:rPr>
  </w:style>
  <w:style w:type="character" w:customStyle="1" w:styleId="CommentSubjectChar">
    <w:name w:val="Comment Subject Char"/>
    <w:basedOn w:val="CommentTextChar"/>
    <w:link w:val="CommentSubject"/>
    <w:rsid w:val="00F408A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77830">
      <w:bodyDiv w:val="1"/>
      <w:marLeft w:val="0"/>
      <w:marRight w:val="0"/>
      <w:marTop w:val="0"/>
      <w:marBottom w:val="0"/>
      <w:divBdr>
        <w:top w:val="none" w:sz="0" w:space="0" w:color="auto"/>
        <w:left w:val="none" w:sz="0" w:space="0" w:color="auto"/>
        <w:bottom w:val="none" w:sz="0" w:space="0" w:color="auto"/>
        <w:right w:val="none" w:sz="0" w:space="0" w:color="auto"/>
      </w:divBdr>
    </w:div>
    <w:div w:id="13921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J.Honeybone@actionagainsthunger.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d@bd.missions-acf.org"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6968FAA87DDC4CA1925643A34C3312" ma:contentTypeVersion="42" ma:contentTypeDescription="Create a new document." ma:contentTypeScope="" ma:versionID="bfc343f7eacdf37a39a1b848d7ab76ae">
  <xsd:schema xmlns:xsd="http://www.w3.org/2001/XMLSchema" xmlns:xs="http://www.w3.org/2001/XMLSchema" xmlns:p="http://schemas.microsoft.com/office/2006/metadata/properties" xmlns:ns2="acebe0be-c870-430a-9030-925c504947b4" xmlns:ns3="e612b4f7-2cdd-42e5-8fc8-eb69377b3dac" targetNamespace="http://schemas.microsoft.com/office/2006/metadata/properties" ma:root="true" ma:fieldsID="830b113018ce704bf0434178ec8e5c5a" ns2:_="" ns3:_="">
    <xsd:import namespace="acebe0be-c870-430a-9030-925c504947b4"/>
    <xsd:import namespace="e612b4f7-2cdd-42e5-8fc8-eb69377b3dac"/>
    <xsd:element name="properties">
      <xsd:complexType>
        <xsd:sequence>
          <xsd:element name="documentManagement">
            <xsd:complexType>
              <xsd:all>
                <xsd:element ref="ns2:SharedWithUsers" minOccurs="0"/>
                <xsd:element ref="ns2:SharedWithDetails" minOccurs="0"/>
                <xsd:element ref="ns2:j077bdf39c4b4351890b97a7ca60c5c2" minOccurs="0"/>
                <xsd:element ref="ns2:TaxCatchAll" minOccurs="0"/>
                <xsd:element ref="ns2:pa1e07159d0a47c0a183a7dba0090f63" minOccurs="0"/>
                <xsd:element ref="ns2:b529172c3a8f4447a5a43f21b41ee609" minOccurs="0"/>
                <xsd:element ref="ns2:a577a47516894bba86e7ffc22fea5d6e" minOccurs="0"/>
                <xsd:element ref="ns2:hbc8ce59341d4655acca411c87ce484b" minOccurs="0"/>
                <xsd:element ref="ns2:b37f862e346243c5b21f87db897574d9" minOccurs="0"/>
                <xsd:element ref="ns2:o96ea19546224c28b7ae067b7ea22665" minOccurs="0"/>
                <xsd:element ref="ns2:a0b3d8286d6d413daaabea6d14201bf5" minOccurs="0"/>
                <xsd:element ref="ns2:l5052d6876a941e7b2f90700d8241a6a"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be0be-c870-430a-9030-925c504947b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element name="j077bdf39c4b4351890b97a7ca60c5c2" ma:index="11" ma:taxonomy="true" ma:internalName="j077bdf39c4b4351890b97a7ca60c5c2" ma:taxonomyFieldName="Document_x0020_Type_x0020_Tag" ma:displayName="Document Type" ma:indexed="true" ma:default="1;#Report|388e3f4d-cb5b-4b2d-99c0-186d944b3324" ma:fieldId="{3077bdf3-9c4b-4351-890b-97a7ca60c5c2}" ma:sspId="20b6f437-5d00-4a89-8643-b8431a0f350d" ma:termSetId="1bdc5db5-5b37-4fbf-9c75-02549a25beb4"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9963ab1-25c5-4075-b65e-d00309dddd78}" ma:internalName="TaxCatchAll" ma:showField="CatchAllData" ma:web="acebe0be-c870-430a-9030-925c504947b4">
      <xsd:complexType>
        <xsd:complexContent>
          <xsd:extension base="dms:MultiChoiceLookup">
            <xsd:sequence>
              <xsd:element name="Value" type="dms:Lookup" maxOccurs="unbounded" minOccurs="0" nillable="true"/>
            </xsd:sequence>
          </xsd:extension>
        </xsd:complexContent>
      </xsd:complexType>
    </xsd:element>
    <xsd:element name="pa1e07159d0a47c0a183a7dba0090f63" ma:index="14" nillable="true" ma:taxonomy="true" ma:internalName="pa1e07159d0a47c0a183a7dba0090f63" ma:taxonomyFieldName="Team_x0020_Tag" ma:displayName="Team" ma:readOnly="false" ma:default="" ma:fieldId="{9a1e0715-9d0a-47c0-a183-a7dba0090f63}" ma:taxonomyMulti="true" ma:sspId="20b6f437-5d00-4a89-8643-b8431a0f350d" ma:termSetId="9bf540bf-fcf2-46c6-b790-c0cab392bb05" ma:anchorId="00000000-0000-0000-0000-000000000000" ma:open="false" ma:isKeyword="false">
      <xsd:complexType>
        <xsd:sequence>
          <xsd:element ref="pc:Terms" minOccurs="0" maxOccurs="1"/>
        </xsd:sequence>
      </xsd:complexType>
    </xsd:element>
    <xsd:element name="b529172c3a8f4447a5a43f21b41ee609" ma:index="16" nillable="true" ma:taxonomy="true" ma:internalName="b529172c3a8f4447a5a43f21b41ee609" ma:taxonomyFieldName="Language_x0020_Tag" ma:displayName="Language" ma:default="3;#English|b6b855f7-8239-4266-ae58-ade48af08cbc" ma:fieldId="{b529172c-3a8f-4447-a5a4-3f21b41ee609}" ma:sspId="20b6f437-5d00-4a89-8643-b8431a0f350d" ma:termSetId="1c07b601-e081-4175-8e75-a68171afe1b1" ma:anchorId="00000000-0000-0000-0000-000000000000" ma:open="false" ma:isKeyword="false">
      <xsd:complexType>
        <xsd:sequence>
          <xsd:element ref="pc:Terms" minOccurs="0" maxOccurs="1"/>
        </xsd:sequence>
      </xsd:complexType>
    </xsd:element>
    <xsd:element name="a577a47516894bba86e7ffc22fea5d6e" ma:index="18" nillable="true" ma:taxonomy="true" ma:internalName="a577a47516894bba86e7ffc22fea5d6e" ma:taxonomyFieldName="Country_x0020_Tag" ma:displayName="Country" ma:default="4;#Global|dbd0a651-69d4-49ea-8cce-998952135e2e" ma:fieldId="{a577a475-1689-4bba-86e7-ffc22fea5d6e}" ma:sspId="20b6f437-5d00-4a89-8643-b8431a0f350d" ma:termSetId="f10c6527-0d80-4395-8de5-98e86f4be85d" ma:anchorId="00000000-0000-0000-0000-000000000000" ma:open="false" ma:isKeyword="false">
      <xsd:complexType>
        <xsd:sequence>
          <xsd:element ref="pc:Terms" minOccurs="0" maxOccurs="1"/>
        </xsd:sequence>
      </xsd:complexType>
    </xsd:element>
    <xsd:element name="hbc8ce59341d4655acca411c87ce484b" ma:index="20" nillable="true" ma:taxonomy="true" ma:internalName="hbc8ce59341d4655acca411c87ce484b" ma:taxonomyFieldName="Version_x0020_Tag" ma:displayName="Version" ma:readOnly="false" ma:default="" ma:fieldId="{1bc8ce59-341d-4655-acca-411c87ce484b}" ma:sspId="20b6f437-5d00-4a89-8643-b8431a0f350d" ma:termSetId="16f9a6eb-31c5-4af5-aed1-782574be6dcc" ma:anchorId="00000000-0000-0000-0000-000000000000" ma:open="false" ma:isKeyword="false">
      <xsd:complexType>
        <xsd:sequence>
          <xsd:element ref="pc:Terms" minOccurs="0" maxOccurs="1"/>
        </xsd:sequence>
      </xsd:complexType>
    </xsd:element>
    <xsd:element name="b37f862e346243c5b21f87db897574d9" ma:index="22" nillable="true" ma:taxonomy="true" ma:internalName="b37f862e346243c5b21f87db897574d9" ma:taxonomyFieldName="Project_x002f_Campaign_x0020_Tag" ma:displayName="Project/Campaign" ma:indexed="true" ma:default="" ma:fieldId="{b37f862e-3462-43c5-b21f-87db897574d9}" ma:sspId="20b6f437-5d00-4a89-8643-b8431a0f350d" ma:termSetId="894e0e3f-1540-48f5-b30a-d6d8cc8f05bc" ma:anchorId="00000000-0000-0000-0000-000000000000" ma:open="false" ma:isKeyword="false">
      <xsd:complexType>
        <xsd:sequence>
          <xsd:element ref="pc:Terms" minOccurs="0" maxOccurs="1"/>
        </xsd:sequence>
      </xsd:complexType>
    </xsd:element>
    <xsd:element name="o96ea19546224c28b7ae067b7ea22665" ma:index="24" nillable="true" ma:taxonomy="true" ma:internalName="o96ea19546224c28b7ae067b7ea22665" ma:taxonomyFieldName="Category_x0020_Tag" ma:displayName="Category" ma:default="" ma:fieldId="{896ea195-4622-4c28-b7ae-067b7ea22665}" ma:sspId="20b6f437-5d00-4a89-8643-b8431a0f350d" ma:termSetId="8cb7dffe-b734-4587-ab27-076ae707e1d2" ma:anchorId="00000000-0000-0000-0000-000000000000" ma:open="false" ma:isKeyword="false">
      <xsd:complexType>
        <xsd:sequence>
          <xsd:element ref="pc:Terms" minOccurs="0" maxOccurs="1"/>
        </xsd:sequence>
      </xsd:complexType>
    </xsd:element>
    <xsd:element name="a0b3d8286d6d413daaabea6d14201bf5" ma:index="26" nillable="true" ma:taxonomy="true" ma:internalName="a0b3d8286d6d413daaabea6d14201bf5" ma:taxonomyFieldName="Year_x0020_Tag" ma:displayName="Year" ma:default="" ma:fieldId="{a0b3d828-6d6d-413d-aaab-ea6d14201bf5}" ma:sspId="20b6f437-5d00-4a89-8643-b8431a0f350d" ma:termSetId="d73d6c11-b298-4c6b-a304-c3460f1c7b4d" ma:anchorId="00000000-0000-0000-0000-000000000000" ma:open="false" ma:isKeyword="false">
      <xsd:complexType>
        <xsd:sequence>
          <xsd:element ref="pc:Terms" minOccurs="0" maxOccurs="1"/>
        </xsd:sequence>
      </xsd:complexType>
    </xsd:element>
    <xsd:element name="l5052d6876a941e7b2f90700d8241a6a" ma:index="28" nillable="true" ma:taxonomy="true" ma:internalName="l5052d6876a941e7b2f90700d8241a6a" ma:taxonomyFieldName="Sector_x0020_Tag" ma:displayName="Sector" ma:default="" ma:fieldId="{55052d68-76a9-41e7-b2f9-0700d8241a6a}" ma:sspId="20b6f437-5d00-4a89-8643-b8431a0f350d" ma:termSetId="6e531391-bf52-4d6f-9680-e8a8f948f88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2b4f7-2cdd-42e5-8fc8-eb69377b3dac"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be0be-c870-430a-9030-925c504947b4">
      <Value>84</Value>
      <Value>19</Value>
      <Value>50</Value>
      <Value>5</Value>
      <Value>3</Value>
      <Value>223</Value>
      <Value>566</Value>
      <Value>221</Value>
    </TaxCatchAll>
    <b529172c3a8f4447a5a43f21b41ee609 xmlns="acebe0be-c870-430a-9030-925c504947b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b6b855f7-8239-4266-ae58-ade48af08cbc</TermId>
        </TermInfo>
      </Terms>
    </b529172c3a8f4447a5a43f21b41ee609>
    <a577a47516894bba86e7ffc22fea5d6e xmlns="acebe0be-c870-430a-9030-925c504947b4">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4c1dc688-6a47-401d-9e72-faa90baddf6e</TermId>
        </TermInfo>
      </Terms>
    </a577a47516894bba86e7ffc22fea5d6e>
    <hbc8ce59341d4655acca411c87ce484b xmlns="acebe0be-c870-430a-9030-925c504947b4">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d8569dc1-dbb5-4fb4-8096-3ef839b79592</TermId>
        </TermInfo>
      </Terms>
    </hbc8ce59341d4655acca411c87ce484b>
    <o96ea19546224c28b7ae067b7ea22665 xmlns="acebe0be-c870-430a-9030-925c504947b4">
      <Terms xmlns="http://schemas.microsoft.com/office/infopath/2007/PartnerControls">
        <TermInfo xmlns="http://schemas.microsoft.com/office/infopath/2007/PartnerControls">
          <TermName xmlns="http://schemas.microsoft.com/office/infopath/2007/PartnerControls">Grants ＆ Proposals</TermName>
          <TermId xmlns="http://schemas.microsoft.com/office/infopath/2007/PartnerControls">698dd451-9542-4116-b47e-617924005c81</TermId>
        </TermInfo>
      </Terms>
    </o96ea19546224c28b7ae067b7ea22665>
    <a0b3d8286d6d413daaabea6d14201bf5 xmlns="acebe0be-c870-430a-9030-925c504947b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53a23b88-8716-4a8e-9324-6c29edca57ee</TermId>
        </TermInfo>
      </Terms>
    </a0b3d8286d6d413daaabea6d14201bf5>
    <j077bdf39c4b4351890b97a7ca60c5c2 xmlns="acebe0be-c870-430a-9030-925c504947b4">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e7bb9a77-913c-45ff-b61b-d40c9b88f8f4</TermId>
        </TermInfo>
      </Terms>
    </j077bdf39c4b4351890b97a7ca60c5c2>
    <l5052d6876a941e7b2f90700d8241a6a xmlns="acebe0be-c870-430a-9030-925c504947b4">
      <Terms xmlns="http://schemas.microsoft.com/office/infopath/2007/PartnerControls"/>
    </l5052d6876a941e7b2f90700d8241a6a>
    <pa1e07159d0a47c0a183a7dba0090f63 xmlns="acebe0be-c870-430a-9030-925c504947b4">
      <Terms xmlns="http://schemas.microsoft.com/office/infopath/2007/PartnerControls">
        <TermInfo xmlns="http://schemas.microsoft.com/office/infopath/2007/PartnerControls">
          <TermName xmlns="http://schemas.microsoft.com/office/infopath/2007/PartnerControls">DFID</TermName>
          <TermId xmlns="http://schemas.microsoft.com/office/infopath/2007/PartnerControls">ce3ea35b-f7d0-4e45-b854-a2c5fcbaab60</TermId>
        </TermInfo>
      </Terms>
    </pa1e07159d0a47c0a183a7dba0090f63>
    <b37f862e346243c5b21f87db897574d9 xmlns="acebe0be-c870-430a-9030-925c504947b4">
      <Terms xmlns="http://schemas.microsoft.com/office/infopath/2007/PartnerControls">
        <TermInfo xmlns="http://schemas.microsoft.com/office/infopath/2007/PartnerControls">
          <TermName xmlns="http://schemas.microsoft.com/office/infopath/2007/PartnerControls">Bangladesh KMC Cox's Bazar</TermName>
          <TermId xmlns="http://schemas.microsoft.com/office/infopath/2007/PartnerControls">ae13827a-ca22-4f2c-bb1c-7f7d0729f3c1</TermId>
        </TermInfo>
      </Terms>
    </b37f862e346243c5b21f87db897574d9>
  </documentManagement>
</p:properties>
</file>

<file path=customXml/itemProps1.xml><?xml version="1.0" encoding="utf-8"?>
<ds:datastoreItem xmlns:ds="http://schemas.openxmlformats.org/officeDocument/2006/customXml" ds:itemID="{3E3546DC-53C9-4810-96ED-98112526498D}">
  <ds:schemaRefs>
    <ds:schemaRef ds:uri="http://schemas.openxmlformats.org/officeDocument/2006/bibliography"/>
  </ds:schemaRefs>
</ds:datastoreItem>
</file>

<file path=customXml/itemProps2.xml><?xml version="1.0" encoding="utf-8"?>
<ds:datastoreItem xmlns:ds="http://schemas.openxmlformats.org/officeDocument/2006/customXml" ds:itemID="{A0307F71-8154-4C86-8A00-49292A451548}"/>
</file>

<file path=customXml/itemProps3.xml><?xml version="1.0" encoding="utf-8"?>
<ds:datastoreItem xmlns:ds="http://schemas.openxmlformats.org/officeDocument/2006/customXml" ds:itemID="{E703BA74-A2A9-4D60-9C2B-B9DF5F4FBA07}"/>
</file>

<file path=customXml/itemProps4.xml><?xml version="1.0" encoding="utf-8"?>
<ds:datastoreItem xmlns:ds="http://schemas.openxmlformats.org/officeDocument/2006/customXml" ds:itemID="{B0AB72FE-C981-4A7B-B6A4-4ECBA1AA40E5}"/>
</file>

<file path=docProps/app.xml><?xml version="1.0" encoding="utf-8"?>
<Properties xmlns="http://schemas.openxmlformats.org/officeDocument/2006/extended-properties" xmlns:vt="http://schemas.openxmlformats.org/officeDocument/2006/docPropsVTypes">
  <Template>Normal</Template>
  <TotalTime>0</TotalTime>
  <Pages>12</Pages>
  <Words>5886</Words>
  <Characters>33553</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2016-11-22T03:35:00Z</dcterms:created>
  <dcterms:modified xsi:type="dcterms:W3CDTF">2017-04-12T10:42:00Z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0x010100F56968FAA87DDC4CA1925643A34C3312</vt:lpwstr>
  </property>
  <property fmtid="{D5CDD505-2E9C-101B-9397-08002B2CF9AE}" pid="3" name="Category Tag">
    <vt:lpwstr>223;#Grants ＆ Proposals|698dd451-9542-4116-b47e-617924005c81</vt:lpwstr>
  </property>
  <property fmtid="{D5CDD505-2E9C-101B-9397-08002B2CF9AE}" pid="4" name="Language Tag">
    <vt:lpwstr>3;#English|b6b855f7-8239-4266-ae58-ade48af08cbc</vt:lpwstr>
  </property>
  <property fmtid="{D5CDD505-2E9C-101B-9397-08002B2CF9AE}" pid="5" name="Version Tag">
    <vt:lpwstr>5;#Final|d8569dc1-dbb5-4fb4-8096-3ef839b79592</vt:lpwstr>
  </property>
  <property fmtid="{D5CDD505-2E9C-101B-9397-08002B2CF9AE}" pid="6" name="Document Type Tag">
    <vt:lpwstr>84;#Proposal|e7bb9a77-913c-45ff-b61b-d40c9b88f8f4</vt:lpwstr>
  </property>
  <property fmtid="{D5CDD505-2E9C-101B-9397-08002B2CF9AE}" pid="7" name="Sector Tag">
    <vt:lpwstr/>
  </property>
  <property fmtid="{D5CDD505-2E9C-101B-9397-08002B2CF9AE}" pid="8" name="Team Tag">
    <vt:lpwstr>221;#DFID|ce3ea35b-f7d0-4e45-b854-a2c5fcbaab60</vt:lpwstr>
  </property>
  <property fmtid="{D5CDD505-2E9C-101B-9397-08002B2CF9AE}" pid="9" name="Project/Campaign Tag">
    <vt:lpwstr>566;#Bangladesh KMC Cox's Bazar|ae13827a-ca22-4f2c-bb1c-7f7d0729f3c1</vt:lpwstr>
  </property>
  <property fmtid="{D5CDD505-2E9C-101B-9397-08002B2CF9AE}" pid="10" name="Year Tag">
    <vt:lpwstr>19;#2017|53a23b88-8716-4a8e-9324-6c29edca57ee</vt:lpwstr>
  </property>
  <property fmtid="{D5CDD505-2E9C-101B-9397-08002B2CF9AE}" pid="11" name="Country Tag">
    <vt:lpwstr>50;#Bangladesh|4c1dc688-6a47-401d-9e72-faa90baddf6e</vt:lpwstr>
  </property>
  <property fmtid="{D5CDD505-2E9C-101B-9397-08002B2CF9AE}" pid="13" name="Language">
    <vt:lpwstr>English</vt:lpwstr>
  </property>
  <property fmtid="{D5CDD505-2E9C-101B-9397-08002B2CF9AE}" pid="14" name="Year">
    <vt:lpwstr>2017</vt:lpwstr>
  </property>
  <property fmtid="{D5CDD505-2E9C-101B-9397-08002B2CF9AE}" pid="15" name="Document Category">
    <vt:lpwstr>Grants &amp; Proposals</vt:lpwstr>
  </property>
  <property fmtid="{D5CDD505-2E9C-101B-9397-08002B2CF9AE}" pid="16" name="_Version">
    <vt:lpwstr>Final</vt:lpwstr>
  </property>
  <property fmtid="{D5CDD505-2E9C-101B-9397-08002B2CF9AE}" pid="17" name="Team">
    <vt:lpwstr>;#DFID;#</vt:lpwstr>
  </property>
  <property fmtid="{D5CDD505-2E9C-101B-9397-08002B2CF9AE}" pid="18" name="Country">
    <vt:lpwstr>Bangladesh</vt:lpwstr>
  </property>
  <property fmtid="{D5CDD505-2E9C-101B-9397-08002B2CF9AE}" pid="19" name="Document Type">
    <vt:lpwstr>Proposal</vt:lpwstr>
  </property>
  <property fmtid="{D5CDD505-2E9C-101B-9397-08002B2CF9AE}" pid="20" name="Project/Campaign">
    <vt:lpwstr>Bangladesh Cox's Bazaar DFID UNOPS</vt:lpwstr>
  </property>
</Properties>
</file>