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42371" w:rsidRDefault="00E42371">
      <w:pPr>
        <w:pStyle w:val="Title"/>
      </w:pPr>
      <w:r>
        <w:t>WORK PLAN WL 2024 Ethiopia</w:t>
      </w:r>
    </w:p>
    <w:p w:rsidR="00E42371" w:rsidRDefault="00E42371">
      <w:pPr>
        <w:rPr>
          <w:i/>
          <w:sz w:val="24"/>
          <w:lang w:val="en-GB"/>
        </w:rPr>
      </w:pPr>
    </w:p>
    <w:tbl>
      <w:tblPr>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8" w:type="dxa"/>
        </w:tblCellMar>
        <w:tblLook w:val="0000" w:firstRow="0" w:lastRow="0" w:firstColumn="0" w:lastColumn="0" w:noHBand="0" w:noVBand="0"/>
      </w:tblPr>
      <w:tblGrid>
        <w:gridCol w:w="3821"/>
        <w:gridCol w:w="6635"/>
      </w:tblGrid>
      <w:tr w:rsidR="00E42371">
        <w:trPr>
          <w:trHeight w:val="57"/>
        </w:trPr>
        <w:tc>
          <w:tcPr>
            <w:tcW w:w="1827" w:type="pct"/>
            <w:shd w:val="clear" w:color="auto" w:fill="BDD6EE"/>
            <w:tcMar>
              <w:left w:w="98" w:type="dxa"/>
            </w:tcMar>
          </w:tcPr>
          <w:p w:rsidR="00E42371" w:rsidRDefault="00E42371">
            <w:pPr>
              <w:spacing w:line="240" w:lineRule="auto"/>
              <w:rPr>
                <w:b/>
                <w:lang w:val="en-GB"/>
              </w:rPr>
            </w:pPr>
            <w:r>
              <w:rPr>
                <w:b/>
                <w:lang w:val="en-GB"/>
              </w:rPr>
              <w:t>Name of TBI partner</w:t>
            </w:r>
          </w:p>
        </w:tc>
        <w:tc>
          <w:tcPr>
            <w:tcW w:w="3173" w:type="pct"/>
          </w:tcPr>
          <w:p w:rsidR="00E42371" w:rsidRDefault="00E42371">
            <w:pPr>
              <w:spacing w:line="240" w:lineRule="auto"/>
              <w:rPr>
                <w:sz w:val="20"/>
                <w:lang w:val="en-GB"/>
              </w:rPr>
            </w:pPr>
            <w:r>
              <w:rPr>
                <w:sz w:val="20"/>
                <w:lang w:val="en-GB"/>
              </w:rPr>
              <w:t>The Pastoral and Environmental Network in the Horn of Africa (PENHA)</w:t>
            </w:r>
          </w:p>
          <w:p w:rsidR="00E42371" w:rsidRDefault="00E42371">
            <w:pPr>
              <w:spacing w:line="240" w:lineRule="auto"/>
              <w:rPr>
                <w:sz w:val="20"/>
                <w:lang w:val="en-GB"/>
              </w:rPr>
            </w:pPr>
          </w:p>
        </w:tc>
      </w:tr>
      <w:tr w:rsidR="00D42BB9">
        <w:trPr>
          <w:trHeight w:val="57"/>
        </w:trPr>
        <w:tc>
          <w:tcPr>
            <w:tcW w:w="1827" w:type="pct"/>
            <w:shd w:val="clear" w:color="auto" w:fill="BDD6EE"/>
            <w:tcMar>
              <w:left w:w="98" w:type="dxa"/>
            </w:tcMar>
          </w:tcPr>
          <w:p w:rsidR="00D42BB9" w:rsidRDefault="00D42BB9" w:rsidP="00D42BB9">
            <w:pPr>
              <w:spacing w:line="240" w:lineRule="auto"/>
              <w:rPr>
                <w:b/>
                <w:lang w:val="en-GB"/>
              </w:rPr>
            </w:pPr>
            <w:r>
              <w:rPr>
                <w:b/>
                <w:lang w:val="en-GB"/>
              </w:rPr>
              <w:t>Location of TBI partner</w:t>
            </w:r>
          </w:p>
        </w:tc>
        <w:tc>
          <w:tcPr>
            <w:tcW w:w="3173" w:type="pct"/>
          </w:tcPr>
          <w:p w:rsidR="00D42BB9" w:rsidRDefault="00D42BB9" w:rsidP="00D42BB9">
            <w:pPr>
              <w:spacing w:line="240" w:lineRule="auto"/>
              <w:rPr>
                <w:sz w:val="20"/>
                <w:lang w:val="en-GB"/>
              </w:rPr>
            </w:pPr>
            <w:r w:rsidRPr="00B4019B">
              <w:rPr>
                <w:sz w:val="20"/>
                <w:lang w:val="en-GB"/>
              </w:rPr>
              <w:t>Addis Ababa, Ethiopia, and Hargeisa, Somaliland (regional headquarters)</w:t>
            </w:r>
          </w:p>
        </w:tc>
      </w:tr>
      <w:tr w:rsidR="00D42BB9">
        <w:trPr>
          <w:trHeight w:val="57"/>
        </w:trPr>
        <w:tc>
          <w:tcPr>
            <w:tcW w:w="1827" w:type="pct"/>
            <w:tcBorders>
              <w:top w:val="nil"/>
            </w:tcBorders>
            <w:shd w:val="clear" w:color="auto" w:fill="BDD6EE"/>
            <w:tcMar>
              <w:left w:w="98" w:type="dxa"/>
            </w:tcMar>
          </w:tcPr>
          <w:p w:rsidR="00D42BB9" w:rsidRDefault="00D42BB9" w:rsidP="00D42BB9">
            <w:pPr>
              <w:spacing w:line="240" w:lineRule="auto"/>
              <w:rPr>
                <w:b/>
                <w:lang w:val="en-GB"/>
              </w:rPr>
            </w:pPr>
            <w:r>
              <w:rPr>
                <w:b/>
                <w:lang w:val="en-GB"/>
              </w:rPr>
              <w:t>Email address</w:t>
            </w:r>
          </w:p>
        </w:tc>
        <w:tc>
          <w:tcPr>
            <w:tcW w:w="3173" w:type="pct"/>
            <w:tcBorders>
              <w:top w:val="nil"/>
            </w:tcBorders>
          </w:tcPr>
          <w:p w:rsidR="00D42BB9" w:rsidRDefault="00D42BB9" w:rsidP="00D42BB9">
            <w:pPr>
              <w:spacing w:line="240" w:lineRule="auto"/>
              <w:rPr>
                <w:sz w:val="20"/>
                <w:lang w:val="en-GB"/>
              </w:rPr>
            </w:pPr>
            <w:hyperlink r:id="rId9" w:history="1">
              <w:r w:rsidRPr="00B4019B">
                <w:rPr>
                  <w:rStyle w:val="Hyperlink"/>
                  <w:sz w:val="20"/>
                  <w:lang w:val="en-GB"/>
                </w:rPr>
                <w:t>penhasom@gmail.com</w:t>
              </w:r>
            </w:hyperlink>
          </w:p>
          <w:p w:rsidR="00D42BB9" w:rsidRDefault="00D42BB9" w:rsidP="00D42BB9">
            <w:pPr>
              <w:spacing w:line="240" w:lineRule="auto"/>
              <w:rPr>
                <w:sz w:val="20"/>
                <w:lang w:val="en-GB"/>
              </w:rPr>
            </w:pPr>
          </w:p>
        </w:tc>
      </w:tr>
      <w:tr w:rsidR="00DB3D21">
        <w:trPr>
          <w:trHeight w:val="57"/>
        </w:trPr>
        <w:tc>
          <w:tcPr>
            <w:tcW w:w="1827" w:type="pct"/>
            <w:tcBorders>
              <w:top w:val="nil"/>
            </w:tcBorders>
            <w:shd w:val="clear" w:color="auto" w:fill="BDD6EE"/>
            <w:tcMar>
              <w:left w:w="98" w:type="dxa"/>
            </w:tcMar>
          </w:tcPr>
          <w:p w:rsidR="00DB3D21" w:rsidRDefault="00DB3D21" w:rsidP="00DB3D21">
            <w:pPr>
              <w:spacing w:line="240" w:lineRule="auto"/>
              <w:rPr>
                <w:b/>
                <w:lang w:val="en-GB"/>
              </w:rPr>
            </w:pPr>
            <w:r>
              <w:rPr>
                <w:b/>
                <w:lang w:val="en-GB"/>
              </w:rPr>
              <w:t>Primary Contact person for WL</w:t>
            </w:r>
          </w:p>
        </w:tc>
        <w:tc>
          <w:tcPr>
            <w:tcW w:w="3173" w:type="pct"/>
            <w:tcBorders>
              <w:top w:val="nil"/>
            </w:tcBorders>
          </w:tcPr>
          <w:p w:rsidR="00DB3D21" w:rsidRDefault="00DB3D21" w:rsidP="00DB3D21">
            <w:pPr>
              <w:spacing w:line="240" w:lineRule="auto"/>
              <w:rPr>
                <w:sz w:val="20"/>
                <w:lang w:val="en-GB"/>
              </w:rPr>
            </w:pPr>
            <w:r w:rsidRPr="00B4019B">
              <w:rPr>
                <w:sz w:val="20"/>
                <w:lang w:val="en-GB"/>
              </w:rPr>
              <w:t xml:space="preserve">Amsale Shibeshi, PENHA regional programmes coordinator, </w:t>
            </w:r>
            <w:hyperlink r:id="rId10" w:history="1">
              <w:r w:rsidRPr="00B4019B">
                <w:rPr>
                  <w:rStyle w:val="Hyperlink"/>
                  <w:sz w:val="20"/>
                  <w:lang w:val="en-GB"/>
                </w:rPr>
                <w:t>Amsale.shibeshi@penhasom.org</w:t>
              </w:r>
            </w:hyperlink>
            <w:r w:rsidRPr="00B4019B">
              <w:rPr>
                <w:sz w:val="20"/>
                <w:lang w:val="en-GB"/>
              </w:rPr>
              <w:t xml:space="preserve"> , +252 634416203 </w:t>
            </w:r>
          </w:p>
        </w:tc>
      </w:tr>
      <w:tr w:rsidR="00DB3D21">
        <w:trPr>
          <w:trHeight w:val="57"/>
        </w:trPr>
        <w:tc>
          <w:tcPr>
            <w:tcW w:w="1827" w:type="pct"/>
            <w:shd w:val="clear" w:color="auto" w:fill="BDD6EE"/>
            <w:tcMar>
              <w:left w:w="98" w:type="dxa"/>
            </w:tcMar>
          </w:tcPr>
          <w:p w:rsidR="00DB3D21" w:rsidRDefault="00DB3D21" w:rsidP="00DB3D21">
            <w:pPr>
              <w:spacing w:line="240" w:lineRule="auto"/>
              <w:rPr>
                <w:b/>
                <w:lang w:val="en-GB"/>
              </w:rPr>
            </w:pPr>
            <w:r>
              <w:rPr>
                <w:b/>
                <w:lang w:val="en-GB"/>
              </w:rPr>
              <w:t>Location of activities</w:t>
            </w:r>
          </w:p>
          <w:p w:rsidR="00DB3D21" w:rsidRDefault="00DB3D21" w:rsidP="00DB3D21">
            <w:pPr>
              <w:spacing w:line="240" w:lineRule="auto"/>
              <w:rPr>
                <w:b/>
                <w:lang w:val="en-GB"/>
              </w:rPr>
            </w:pPr>
          </w:p>
        </w:tc>
        <w:tc>
          <w:tcPr>
            <w:tcW w:w="3173" w:type="pct"/>
          </w:tcPr>
          <w:p w:rsidR="00663710" w:rsidRDefault="00663710" w:rsidP="00DB3D21">
            <w:pPr>
              <w:spacing w:line="240" w:lineRule="auto"/>
              <w:rPr>
                <w:sz w:val="20"/>
                <w:lang w:val="en-GB"/>
              </w:rPr>
            </w:pPr>
            <w:r>
              <w:rPr>
                <w:rFonts w:hint="default"/>
                <w:sz w:val="20"/>
                <w:lang w:val="en-GB"/>
              </w:rPr>
              <w:t>Tigray-Afar Border Landscape, Ethiopia, Working Landscapes/Restoration</w:t>
            </w:r>
          </w:p>
        </w:tc>
      </w:tr>
      <w:tr w:rsidR="00DB3D21">
        <w:trPr>
          <w:trHeight w:val="57"/>
        </w:trPr>
        <w:tc>
          <w:tcPr>
            <w:tcW w:w="1827" w:type="pct"/>
            <w:tcBorders>
              <w:top w:val="nil"/>
            </w:tcBorders>
            <w:shd w:val="clear" w:color="auto" w:fill="BDD6EE"/>
            <w:tcMar>
              <w:left w:w="98" w:type="dxa"/>
            </w:tcMar>
          </w:tcPr>
          <w:p w:rsidR="00DB3D21" w:rsidRDefault="00DB3D21" w:rsidP="00DB3D21">
            <w:pPr>
              <w:spacing w:line="240" w:lineRule="auto"/>
              <w:rPr>
                <w:b/>
                <w:lang w:val="en-GB"/>
              </w:rPr>
            </w:pPr>
            <w:r>
              <w:rPr>
                <w:b/>
                <w:lang w:val="en-GB"/>
              </w:rPr>
              <w:t>Project Title</w:t>
            </w:r>
          </w:p>
        </w:tc>
        <w:tc>
          <w:tcPr>
            <w:tcW w:w="3173" w:type="pct"/>
            <w:tcBorders>
              <w:top w:val="nil"/>
            </w:tcBorders>
          </w:tcPr>
          <w:p w:rsidR="00663710" w:rsidRPr="00663710" w:rsidRDefault="00663710" w:rsidP="00663710">
            <w:pPr>
              <w:spacing w:after="0" w:line="240" w:lineRule="auto"/>
              <w:rPr>
                <w:sz w:val="20"/>
                <w:lang w:val="en-GB"/>
              </w:rPr>
            </w:pPr>
            <w:r w:rsidRPr="00663710">
              <w:rPr>
                <w:sz w:val="20"/>
                <w:lang w:val="en-GB"/>
              </w:rPr>
              <w:t xml:space="preserve">Dryland restoration and dry forest management in Ethiopia </w:t>
            </w:r>
          </w:p>
          <w:p w:rsidR="00DB3D21" w:rsidRDefault="00663710" w:rsidP="00663710">
            <w:pPr>
              <w:spacing w:after="0" w:line="240" w:lineRule="auto"/>
              <w:rPr>
                <w:sz w:val="20"/>
                <w:lang w:val="en-GB"/>
              </w:rPr>
            </w:pPr>
            <w:r w:rsidRPr="00663710">
              <w:rPr>
                <w:sz w:val="20"/>
                <w:lang w:val="en-GB"/>
              </w:rPr>
              <w:t>– Sharing knowledge to meet local needs and national commitments</w:t>
            </w:r>
          </w:p>
        </w:tc>
      </w:tr>
    </w:tbl>
    <w:p w:rsidR="00E42371" w:rsidRDefault="00E42371">
      <w:pPr>
        <w:rPr>
          <w:lang w:val="en-GB"/>
        </w:rPr>
      </w:pPr>
    </w:p>
    <w:p w:rsidR="00E42371" w:rsidRDefault="00E42371">
      <w:pPr>
        <w:pStyle w:val="Heading1"/>
      </w:pPr>
      <w:r>
        <w:rPr>
          <w:u w:val="single"/>
        </w:rPr>
        <w:t>List of abbreviations</w:t>
      </w:r>
      <w:r>
        <w:t>________________________________________</w:t>
      </w:r>
    </w:p>
    <w:p w:rsidR="00E42371" w:rsidRDefault="00E42371">
      <w:pPr>
        <w:rPr>
          <w:lang w:val="en-GB"/>
        </w:rPr>
      </w:pPr>
    </w:p>
    <w:p w:rsidR="00F10C47" w:rsidRPr="003F4239" w:rsidRDefault="00F10C47" w:rsidP="00F10C47">
      <w:pPr>
        <w:rPr>
          <w:lang w:val="en-GB"/>
        </w:rPr>
      </w:pPr>
      <w:r w:rsidRPr="003F4239">
        <w:rPr>
          <w:lang w:val="en-GB"/>
        </w:rPr>
        <w:t xml:space="preserve">ANR </w:t>
      </w:r>
      <w:r>
        <w:rPr>
          <w:lang w:val="en-GB"/>
        </w:rPr>
        <w:tab/>
      </w:r>
      <w:r>
        <w:rPr>
          <w:lang w:val="en-GB"/>
        </w:rPr>
        <w:tab/>
        <w:t>A</w:t>
      </w:r>
      <w:r w:rsidRPr="003F4239">
        <w:rPr>
          <w:lang w:val="en-GB"/>
        </w:rPr>
        <w:t>ssisted natural regeneration</w:t>
      </w:r>
    </w:p>
    <w:p w:rsidR="00F10C47" w:rsidRPr="003F4239" w:rsidRDefault="00F10C47" w:rsidP="00F10C47">
      <w:pPr>
        <w:rPr>
          <w:lang w:val="en-GB"/>
        </w:rPr>
      </w:pPr>
      <w:r w:rsidRPr="00C04110">
        <w:rPr>
          <w:lang w:val="en-GB"/>
        </w:rPr>
        <w:t>CBOs</w:t>
      </w:r>
      <w:r w:rsidRPr="00C04110">
        <w:rPr>
          <w:lang w:val="en-GB"/>
        </w:rPr>
        <w:tab/>
      </w:r>
      <w:r w:rsidRPr="00C04110">
        <w:rPr>
          <w:lang w:val="en-GB"/>
        </w:rPr>
        <w:tab/>
        <w:t>Community Based Organizations</w:t>
      </w:r>
    </w:p>
    <w:p w:rsidR="00F10C47" w:rsidRDefault="00F10C47" w:rsidP="00F10C47">
      <w:pPr>
        <w:rPr>
          <w:lang w:val="en-GB"/>
        </w:rPr>
      </w:pPr>
      <w:r w:rsidRPr="003F4239">
        <w:rPr>
          <w:lang w:val="en-GB"/>
        </w:rPr>
        <w:t>CIFOR</w:t>
      </w:r>
      <w:r>
        <w:rPr>
          <w:lang w:val="en-GB"/>
        </w:rPr>
        <w:tab/>
      </w:r>
      <w:r>
        <w:rPr>
          <w:lang w:val="en-GB"/>
        </w:rPr>
        <w:tab/>
      </w:r>
      <w:r w:rsidRPr="003F4239">
        <w:rPr>
          <w:lang w:val="en-GB"/>
        </w:rPr>
        <w:t>Center for International Forest Research</w:t>
      </w:r>
    </w:p>
    <w:p w:rsidR="00261AF5" w:rsidRPr="003F4239" w:rsidRDefault="00261AF5" w:rsidP="00F10C47">
      <w:pPr>
        <w:rPr>
          <w:lang w:val="en-GB"/>
        </w:rPr>
      </w:pPr>
      <w:r>
        <w:rPr>
          <w:lang w:val="en-GB"/>
        </w:rPr>
        <w:t>DRS</w:t>
      </w:r>
      <w:r>
        <w:rPr>
          <w:lang w:val="en-GB"/>
        </w:rPr>
        <w:tab/>
      </w:r>
      <w:r>
        <w:rPr>
          <w:lang w:val="en-GB"/>
        </w:rPr>
        <w:tab/>
        <w:t>Drylands Restoration Strategy</w:t>
      </w:r>
    </w:p>
    <w:p w:rsidR="00F10C47" w:rsidRPr="003F4239" w:rsidRDefault="00F10C47" w:rsidP="00F10C47">
      <w:pPr>
        <w:rPr>
          <w:lang w:val="en-GB"/>
        </w:rPr>
      </w:pPr>
      <w:r w:rsidRPr="003F4239">
        <w:rPr>
          <w:lang w:val="en-GB"/>
        </w:rPr>
        <w:t xml:space="preserve">EFCCC </w:t>
      </w:r>
      <w:r>
        <w:rPr>
          <w:lang w:val="en-GB"/>
        </w:rPr>
        <w:tab/>
      </w:r>
      <w:r>
        <w:rPr>
          <w:lang w:val="en-GB"/>
        </w:rPr>
        <w:tab/>
      </w:r>
      <w:r w:rsidRPr="003F4239">
        <w:rPr>
          <w:lang w:val="en-GB"/>
        </w:rPr>
        <w:t xml:space="preserve">Environment, Forest, and Climate Change Commission </w:t>
      </w:r>
    </w:p>
    <w:p w:rsidR="00F10C47" w:rsidRPr="003F4239" w:rsidRDefault="00F10C47" w:rsidP="00F10C47">
      <w:pPr>
        <w:rPr>
          <w:lang w:val="en-GB"/>
        </w:rPr>
      </w:pPr>
      <w:r w:rsidRPr="003F4239">
        <w:rPr>
          <w:lang w:val="en-GB"/>
        </w:rPr>
        <w:t>EFD</w:t>
      </w:r>
      <w:r>
        <w:rPr>
          <w:lang w:val="en-GB"/>
        </w:rPr>
        <w:t xml:space="preserve"> </w:t>
      </w:r>
      <w:r>
        <w:rPr>
          <w:lang w:val="en-GB"/>
        </w:rPr>
        <w:tab/>
      </w:r>
      <w:r>
        <w:rPr>
          <w:lang w:val="en-GB"/>
        </w:rPr>
        <w:tab/>
        <w:t xml:space="preserve">Ethiopian Forestry Development </w:t>
      </w:r>
    </w:p>
    <w:p w:rsidR="00F10C47" w:rsidRPr="003F4239" w:rsidRDefault="00F10C47" w:rsidP="00F10C47">
      <w:pPr>
        <w:rPr>
          <w:lang w:val="en-GB"/>
        </w:rPr>
      </w:pPr>
      <w:r w:rsidRPr="003F4239">
        <w:rPr>
          <w:lang w:val="en-GB"/>
        </w:rPr>
        <w:t xml:space="preserve">FAO </w:t>
      </w:r>
      <w:r>
        <w:rPr>
          <w:lang w:val="en-GB"/>
        </w:rPr>
        <w:tab/>
      </w:r>
      <w:r>
        <w:rPr>
          <w:lang w:val="en-GB"/>
        </w:rPr>
        <w:tab/>
      </w:r>
      <w:r w:rsidRPr="003F4239">
        <w:rPr>
          <w:lang w:val="en-GB"/>
        </w:rPr>
        <w:t>Food and Agriculture Organization of the United Nations</w:t>
      </w:r>
    </w:p>
    <w:p w:rsidR="00F10C47" w:rsidRPr="003F4239" w:rsidRDefault="00F10C47" w:rsidP="00F10C47">
      <w:pPr>
        <w:rPr>
          <w:lang w:val="en-GB"/>
        </w:rPr>
      </w:pPr>
      <w:r w:rsidRPr="003F4239">
        <w:rPr>
          <w:lang w:val="en-GB"/>
        </w:rPr>
        <w:t xml:space="preserve">FFPOs </w:t>
      </w:r>
      <w:r>
        <w:rPr>
          <w:lang w:val="en-GB"/>
        </w:rPr>
        <w:tab/>
      </w:r>
      <w:r>
        <w:rPr>
          <w:lang w:val="en-GB"/>
        </w:rPr>
        <w:tab/>
        <w:t>F</w:t>
      </w:r>
      <w:r w:rsidRPr="003F4239">
        <w:rPr>
          <w:lang w:val="en-GB"/>
        </w:rPr>
        <w:t>orest and farm producer organisations</w:t>
      </w:r>
    </w:p>
    <w:p w:rsidR="00F10C47" w:rsidRPr="003F4239" w:rsidRDefault="00F10C47" w:rsidP="00F10C47">
      <w:pPr>
        <w:rPr>
          <w:lang w:val="en-GB"/>
        </w:rPr>
      </w:pPr>
      <w:r w:rsidRPr="003F4239">
        <w:rPr>
          <w:lang w:val="en-GB"/>
        </w:rPr>
        <w:t xml:space="preserve">FGD </w:t>
      </w:r>
      <w:r>
        <w:rPr>
          <w:lang w:val="en-GB"/>
        </w:rPr>
        <w:tab/>
      </w:r>
      <w:r>
        <w:rPr>
          <w:lang w:val="en-GB"/>
        </w:rPr>
        <w:tab/>
      </w:r>
      <w:r w:rsidRPr="003F4239">
        <w:rPr>
          <w:lang w:val="en-GB"/>
        </w:rPr>
        <w:t>focus group discussion</w:t>
      </w:r>
    </w:p>
    <w:p w:rsidR="00F10C47" w:rsidRPr="003F4239" w:rsidRDefault="00F10C47" w:rsidP="00F10C47">
      <w:pPr>
        <w:rPr>
          <w:lang w:val="en-GB"/>
        </w:rPr>
      </w:pPr>
      <w:r w:rsidRPr="003F4239">
        <w:rPr>
          <w:lang w:val="en-GB"/>
        </w:rPr>
        <w:t xml:space="preserve">FLR </w:t>
      </w:r>
      <w:r>
        <w:rPr>
          <w:lang w:val="en-GB"/>
        </w:rPr>
        <w:tab/>
      </w:r>
      <w:r>
        <w:rPr>
          <w:lang w:val="en-GB"/>
        </w:rPr>
        <w:tab/>
        <w:t>F</w:t>
      </w:r>
      <w:r w:rsidRPr="003F4239">
        <w:rPr>
          <w:lang w:val="en-GB"/>
        </w:rPr>
        <w:t xml:space="preserve">orest </w:t>
      </w:r>
      <w:r w:rsidR="00430D96">
        <w:rPr>
          <w:lang w:val="en-GB"/>
        </w:rPr>
        <w:t>L</w:t>
      </w:r>
      <w:r w:rsidRPr="003F4239">
        <w:rPr>
          <w:lang w:val="en-GB"/>
        </w:rPr>
        <w:t xml:space="preserve">andscape </w:t>
      </w:r>
      <w:r w:rsidR="00430D96">
        <w:rPr>
          <w:lang w:val="en-GB"/>
        </w:rPr>
        <w:t>R</w:t>
      </w:r>
      <w:r w:rsidRPr="003F4239">
        <w:rPr>
          <w:lang w:val="en-GB"/>
        </w:rPr>
        <w:t>estoration</w:t>
      </w:r>
    </w:p>
    <w:p w:rsidR="00F10C47" w:rsidRDefault="00F10C47" w:rsidP="00F10C47">
      <w:pPr>
        <w:rPr>
          <w:lang w:val="en-GB"/>
        </w:rPr>
      </w:pPr>
      <w:r w:rsidRPr="003F4239">
        <w:rPr>
          <w:lang w:val="en-GB"/>
        </w:rPr>
        <w:t xml:space="preserve">FMNR </w:t>
      </w:r>
      <w:r>
        <w:rPr>
          <w:lang w:val="en-GB"/>
        </w:rPr>
        <w:tab/>
      </w:r>
      <w:r>
        <w:rPr>
          <w:lang w:val="en-GB"/>
        </w:rPr>
        <w:tab/>
      </w:r>
      <w:r w:rsidRPr="003F4239">
        <w:rPr>
          <w:lang w:val="en-GB"/>
        </w:rPr>
        <w:t>farmer managed natural regeneration</w:t>
      </w:r>
    </w:p>
    <w:p w:rsidR="000558F3" w:rsidRDefault="000558F3" w:rsidP="00F10C47">
      <w:pPr>
        <w:rPr>
          <w:lang w:val="en-GB"/>
        </w:rPr>
      </w:pPr>
      <w:r>
        <w:rPr>
          <w:lang w:val="en-GB"/>
        </w:rPr>
        <w:t>FFS</w:t>
      </w:r>
      <w:r>
        <w:rPr>
          <w:lang w:val="en-GB"/>
        </w:rPr>
        <w:tab/>
      </w:r>
      <w:r>
        <w:rPr>
          <w:lang w:val="en-GB"/>
        </w:rPr>
        <w:tab/>
        <w:t>Farmer Field School</w:t>
      </w:r>
    </w:p>
    <w:p w:rsidR="00FC031A" w:rsidRDefault="00FC031A" w:rsidP="00F10C47">
      <w:pPr>
        <w:rPr>
          <w:lang w:val="en-GB"/>
        </w:rPr>
      </w:pPr>
      <w:r>
        <w:rPr>
          <w:lang w:val="en-GB"/>
        </w:rPr>
        <w:t>FTC</w:t>
      </w:r>
      <w:r>
        <w:rPr>
          <w:lang w:val="en-GB"/>
        </w:rPr>
        <w:tab/>
      </w:r>
      <w:r>
        <w:rPr>
          <w:lang w:val="en-GB"/>
        </w:rPr>
        <w:tab/>
        <w:t>Farmer Training Center</w:t>
      </w:r>
    </w:p>
    <w:p w:rsidR="00B7179D" w:rsidRDefault="00B7179D" w:rsidP="00F10C47">
      <w:pPr>
        <w:rPr>
          <w:lang w:val="en-GB"/>
        </w:rPr>
      </w:pPr>
      <w:r>
        <w:rPr>
          <w:lang w:val="en-GB"/>
        </w:rPr>
        <w:t>GERD</w:t>
      </w:r>
      <w:r>
        <w:rPr>
          <w:lang w:val="en-GB"/>
        </w:rPr>
        <w:tab/>
      </w:r>
      <w:r>
        <w:rPr>
          <w:lang w:val="en-GB"/>
        </w:rPr>
        <w:tab/>
      </w:r>
      <w:r w:rsidRPr="00B7179D">
        <w:rPr>
          <w:lang w:val="en-GB"/>
        </w:rPr>
        <w:t>Grand Ethiopian Renaissance Dam</w:t>
      </w:r>
    </w:p>
    <w:p w:rsidR="00253070" w:rsidRDefault="00253070" w:rsidP="00F10C47">
      <w:pPr>
        <w:rPr>
          <w:lang w:val="en-GB"/>
        </w:rPr>
      </w:pPr>
      <w:r>
        <w:rPr>
          <w:lang w:val="en-GB"/>
        </w:rPr>
        <w:t>GLI</w:t>
      </w:r>
      <w:r>
        <w:rPr>
          <w:lang w:val="en-GB"/>
        </w:rPr>
        <w:tab/>
      </w:r>
      <w:r>
        <w:rPr>
          <w:lang w:val="en-GB"/>
        </w:rPr>
        <w:tab/>
        <w:t>Green Legacy Initiative</w:t>
      </w:r>
    </w:p>
    <w:p w:rsidR="009B08ED" w:rsidRPr="003F4239" w:rsidRDefault="009B08ED" w:rsidP="00F10C47">
      <w:pPr>
        <w:rPr>
          <w:lang w:val="en-GB"/>
        </w:rPr>
      </w:pPr>
      <w:r>
        <w:rPr>
          <w:lang w:val="en-GB"/>
        </w:rPr>
        <w:t>ICIPE</w:t>
      </w:r>
      <w:r>
        <w:rPr>
          <w:lang w:val="en-GB"/>
        </w:rPr>
        <w:tab/>
      </w:r>
      <w:r>
        <w:rPr>
          <w:lang w:val="en-GB"/>
        </w:rPr>
        <w:tab/>
      </w:r>
      <w:r w:rsidRPr="009B08ED">
        <w:t>The International Centre of Insect Physiology and Ecology</w:t>
      </w:r>
    </w:p>
    <w:p w:rsidR="00F10C47" w:rsidRPr="008935DE" w:rsidRDefault="00F10C47" w:rsidP="00F10C47">
      <w:pPr>
        <w:rPr>
          <w:lang w:val="en-GB"/>
        </w:rPr>
      </w:pPr>
      <w:r w:rsidRPr="008935DE">
        <w:rPr>
          <w:lang w:val="en-GB"/>
        </w:rPr>
        <w:t>ICRAF</w:t>
      </w:r>
      <w:r w:rsidRPr="008935DE">
        <w:rPr>
          <w:lang w:val="en-GB"/>
        </w:rPr>
        <w:tab/>
      </w:r>
      <w:r w:rsidRPr="008935DE">
        <w:rPr>
          <w:lang w:val="en-GB"/>
        </w:rPr>
        <w:tab/>
        <w:t>International Centre for Research in Agroforestry (World Agroforestry)</w:t>
      </w:r>
    </w:p>
    <w:p w:rsidR="00F10C47" w:rsidRDefault="00F10C47" w:rsidP="00F10C47">
      <w:pPr>
        <w:rPr>
          <w:lang w:val="en-GB"/>
        </w:rPr>
      </w:pPr>
      <w:r w:rsidRPr="003F4239">
        <w:rPr>
          <w:lang w:val="en-GB"/>
        </w:rPr>
        <w:t>IFAD</w:t>
      </w:r>
      <w:r>
        <w:rPr>
          <w:lang w:val="en-GB"/>
        </w:rPr>
        <w:tab/>
      </w:r>
      <w:r>
        <w:rPr>
          <w:lang w:val="en-GB"/>
        </w:rPr>
        <w:tab/>
      </w:r>
      <w:r w:rsidRPr="003F4239">
        <w:rPr>
          <w:lang w:val="en-GB"/>
        </w:rPr>
        <w:t>International Fund for Agricultural Development</w:t>
      </w:r>
    </w:p>
    <w:p w:rsidR="006869E5" w:rsidRDefault="006869E5" w:rsidP="00F10C47">
      <w:pPr>
        <w:rPr>
          <w:lang w:val="en-GB"/>
        </w:rPr>
      </w:pPr>
      <w:r>
        <w:rPr>
          <w:lang w:val="en-GB"/>
        </w:rPr>
        <w:t>ILM</w:t>
      </w:r>
      <w:r>
        <w:rPr>
          <w:lang w:val="en-GB"/>
        </w:rPr>
        <w:tab/>
      </w:r>
      <w:r>
        <w:rPr>
          <w:lang w:val="en-GB"/>
        </w:rPr>
        <w:tab/>
        <w:t>Integrated Landscape Management</w:t>
      </w:r>
    </w:p>
    <w:p w:rsidR="005F4941" w:rsidRPr="003F4239" w:rsidRDefault="005F4941" w:rsidP="00F10C47">
      <w:pPr>
        <w:rPr>
          <w:lang w:val="en-GB"/>
        </w:rPr>
      </w:pPr>
      <w:r>
        <w:rPr>
          <w:lang w:val="en-GB"/>
        </w:rPr>
        <w:t>M&amp;E</w:t>
      </w:r>
      <w:r>
        <w:rPr>
          <w:lang w:val="en-GB"/>
        </w:rPr>
        <w:tab/>
      </w:r>
      <w:r>
        <w:rPr>
          <w:lang w:val="en-GB"/>
        </w:rPr>
        <w:tab/>
        <w:t>Monitoring &amp; Evaluation</w:t>
      </w:r>
    </w:p>
    <w:p w:rsidR="00F10C47" w:rsidRDefault="00F10C47" w:rsidP="00F10C47">
      <w:pPr>
        <w:rPr>
          <w:lang w:val="en-GB"/>
        </w:rPr>
      </w:pPr>
      <w:r>
        <w:rPr>
          <w:lang w:val="en-GB"/>
        </w:rPr>
        <w:t xml:space="preserve">MoA </w:t>
      </w:r>
      <w:r>
        <w:rPr>
          <w:lang w:val="en-GB"/>
        </w:rPr>
        <w:tab/>
      </w:r>
      <w:r>
        <w:rPr>
          <w:lang w:val="en-GB"/>
        </w:rPr>
        <w:tab/>
        <w:t xml:space="preserve">Ministry of Agriculture </w:t>
      </w:r>
    </w:p>
    <w:p w:rsidR="00F10C47" w:rsidRDefault="00F10C47" w:rsidP="00F10C47">
      <w:pPr>
        <w:rPr>
          <w:lang w:val="en-GB"/>
        </w:rPr>
      </w:pPr>
      <w:r w:rsidRPr="003F4239">
        <w:rPr>
          <w:lang w:val="en-GB"/>
        </w:rPr>
        <w:t xml:space="preserve">MODIS </w:t>
      </w:r>
      <w:r>
        <w:rPr>
          <w:lang w:val="en-GB"/>
        </w:rPr>
        <w:tab/>
      </w:r>
      <w:r>
        <w:rPr>
          <w:lang w:val="en-GB"/>
        </w:rPr>
        <w:tab/>
        <w:t>M</w:t>
      </w:r>
      <w:r w:rsidRPr="003F4239">
        <w:rPr>
          <w:lang w:val="en-GB"/>
        </w:rPr>
        <w:t>oderate Resolution Imaging Spectroradiometer</w:t>
      </w:r>
    </w:p>
    <w:p w:rsidR="005C2677" w:rsidRPr="003F4239" w:rsidRDefault="005C2677" w:rsidP="00F10C47">
      <w:pPr>
        <w:rPr>
          <w:lang w:val="en-GB"/>
        </w:rPr>
      </w:pPr>
      <w:r>
        <w:rPr>
          <w:lang w:val="en-GB"/>
        </w:rPr>
        <w:t>MSP</w:t>
      </w:r>
      <w:r>
        <w:rPr>
          <w:lang w:val="en-GB"/>
        </w:rPr>
        <w:tab/>
      </w:r>
      <w:r>
        <w:rPr>
          <w:lang w:val="en-GB"/>
        </w:rPr>
        <w:tab/>
        <w:t>Mult-Stakeholder Platform</w:t>
      </w:r>
    </w:p>
    <w:p w:rsidR="00F10C47" w:rsidRPr="003F4239" w:rsidRDefault="00F10C47" w:rsidP="00F10C47">
      <w:pPr>
        <w:rPr>
          <w:lang w:val="en-GB"/>
        </w:rPr>
      </w:pPr>
      <w:r w:rsidRPr="003F4239">
        <w:rPr>
          <w:lang w:val="en-GB"/>
        </w:rPr>
        <w:t xml:space="preserve">MU </w:t>
      </w:r>
      <w:r>
        <w:rPr>
          <w:lang w:val="en-GB"/>
        </w:rPr>
        <w:tab/>
      </w:r>
      <w:r>
        <w:rPr>
          <w:lang w:val="en-GB"/>
        </w:rPr>
        <w:tab/>
      </w:r>
      <w:r w:rsidRPr="003F4239">
        <w:rPr>
          <w:lang w:val="en-GB"/>
        </w:rPr>
        <w:t xml:space="preserve">Mekelle University </w:t>
      </w:r>
    </w:p>
    <w:p w:rsidR="00F10C47" w:rsidRDefault="00F10C47" w:rsidP="00F10C47">
      <w:pPr>
        <w:rPr>
          <w:lang w:val="en-GB"/>
        </w:rPr>
      </w:pPr>
      <w:r w:rsidRPr="003F4239">
        <w:rPr>
          <w:lang w:val="en-GB"/>
        </w:rPr>
        <w:t xml:space="preserve">NDCs </w:t>
      </w:r>
      <w:r>
        <w:rPr>
          <w:lang w:val="en-GB"/>
        </w:rPr>
        <w:tab/>
      </w:r>
      <w:r>
        <w:rPr>
          <w:lang w:val="en-GB"/>
        </w:rPr>
        <w:tab/>
        <w:t>N</w:t>
      </w:r>
      <w:r w:rsidRPr="003F4239">
        <w:rPr>
          <w:lang w:val="en-GB"/>
        </w:rPr>
        <w:t>ationally determined contributions</w:t>
      </w:r>
    </w:p>
    <w:p w:rsidR="00D12B6F" w:rsidRPr="003F4239" w:rsidRDefault="00D12B6F" w:rsidP="00F10C47">
      <w:pPr>
        <w:rPr>
          <w:lang w:val="en-GB"/>
        </w:rPr>
      </w:pPr>
      <w:r>
        <w:rPr>
          <w:lang w:val="en-GB"/>
        </w:rPr>
        <w:t>NDRS</w:t>
      </w:r>
      <w:r>
        <w:rPr>
          <w:lang w:val="en-GB"/>
        </w:rPr>
        <w:tab/>
      </w:r>
      <w:r>
        <w:rPr>
          <w:lang w:val="en-GB"/>
        </w:rPr>
        <w:tab/>
        <w:t xml:space="preserve">National Drylands Restoration Strategy </w:t>
      </w:r>
    </w:p>
    <w:p w:rsidR="00F10C47" w:rsidRDefault="00F10C47" w:rsidP="00F10C47">
      <w:pPr>
        <w:rPr>
          <w:lang w:val="en-GB"/>
        </w:rPr>
      </w:pPr>
      <w:r>
        <w:rPr>
          <w:lang w:val="en-GB"/>
        </w:rPr>
        <w:t>NGO</w:t>
      </w:r>
      <w:r>
        <w:rPr>
          <w:lang w:val="en-GB"/>
        </w:rPr>
        <w:tab/>
      </w:r>
      <w:r>
        <w:rPr>
          <w:lang w:val="en-GB"/>
        </w:rPr>
        <w:tab/>
      </w:r>
      <w:r w:rsidRPr="00C04110">
        <w:rPr>
          <w:lang w:val="en-GB"/>
        </w:rPr>
        <w:t>Non</w:t>
      </w:r>
      <w:r>
        <w:rPr>
          <w:lang w:val="en-GB"/>
        </w:rPr>
        <w:t>-G</w:t>
      </w:r>
      <w:r w:rsidRPr="00C04110">
        <w:rPr>
          <w:lang w:val="en-GB"/>
        </w:rPr>
        <w:t xml:space="preserve">overnment Organizations </w:t>
      </w:r>
    </w:p>
    <w:p w:rsidR="00D12B6F" w:rsidRDefault="00D12B6F" w:rsidP="00F10C47">
      <w:pPr>
        <w:rPr>
          <w:lang w:val="en-GB"/>
        </w:rPr>
      </w:pPr>
      <w:r>
        <w:rPr>
          <w:lang w:val="en-GB"/>
        </w:rPr>
        <w:t>NTFPs</w:t>
      </w:r>
      <w:r>
        <w:rPr>
          <w:lang w:val="en-GB"/>
        </w:rPr>
        <w:tab/>
      </w:r>
      <w:r>
        <w:rPr>
          <w:lang w:val="en-GB"/>
        </w:rPr>
        <w:tab/>
        <w:t xml:space="preserve">Non-Traditional Forest Products </w:t>
      </w:r>
    </w:p>
    <w:p w:rsidR="00F10C47" w:rsidRDefault="00F10C47" w:rsidP="00F10C47">
      <w:pPr>
        <w:rPr>
          <w:lang w:val="en-GB"/>
        </w:rPr>
      </w:pPr>
      <w:r w:rsidRPr="003F4239">
        <w:rPr>
          <w:lang w:val="en-GB"/>
        </w:rPr>
        <w:t>PENHA</w:t>
      </w:r>
      <w:r>
        <w:rPr>
          <w:lang w:val="en-GB"/>
        </w:rPr>
        <w:tab/>
      </w:r>
      <w:r>
        <w:rPr>
          <w:lang w:val="en-GB"/>
        </w:rPr>
        <w:tab/>
      </w:r>
      <w:r w:rsidRPr="003F4239">
        <w:rPr>
          <w:lang w:val="en-GB"/>
        </w:rPr>
        <w:t>Pastoral and Environmental Network in the Horn of Africa</w:t>
      </w:r>
    </w:p>
    <w:p w:rsidR="00F10C47" w:rsidRDefault="00F10C47" w:rsidP="00F10C47">
      <w:pPr>
        <w:rPr>
          <w:lang w:val="en-GB"/>
        </w:rPr>
      </w:pPr>
      <w:r>
        <w:rPr>
          <w:lang w:val="en-GB"/>
        </w:rPr>
        <w:t>PPR</w:t>
      </w:r>
      <w:r>
        <w:rPr>
          <w:lang w:val="en-GB"/>
        </w:rPr>
        <w:tab/>
      </w:r>
      <w:r>
        <w:rPr>
          <w:lang w:val="en-GB"/>
        </w:rPr>
        <w:tab/>
        <w:t>Participatory Productive Restoration</w:t>
      </w:r>
    </w:p>
    <w:p w:rsidR="000208FC" w:rsidRDefault="000208FC" w:rsidP="00F10C47">
      <w:pPr>
        <w:rPr>
          <w:lang w:val="en-GB"/>
        </w:rPr>
      </w:pPr>
      <w:r>
        <w:rPr>
          <w:lang w:val="en-GB"/>
        </w:rPr>
        <w:t>RRC</w:t>
      </w:r>
      <w:r>
        <w:rPr>
          <w:lang w:val="en-GB"/>
        </w:rPr>
        <w:tab/>
      </w:r>
      <w:r>
        <w:rPr>
          <w:lang w:val="en-GB"/>
        </w:rPr>
        <w:tab/>
        <w:t>Rural Resource Cent</w:t>
      </w:r>
      <w:r w:rsidR="00FC031A">
        <w:rPr>
          <w:lang w:val="en-GB"/>
        </w:rPr>
        <w:t>er</w:t>
      </w:r>
    </w:p>
    <w:p w:rsidR="006869E5" w:rsidRPr="003F4239" w:rsidRDefault="006869E5" w:rsidP="00F10C47">
      <w:pPr>
        <w:rPr>
          <w:lang w:val="en-GB"/>
        </w:rPr>
      </w:pPr>
      <w:r>
        <w:rPr>
          <w:lang w:val="en-GB"/>
        </w:rPr>
        <w:t>TARI</w:t>
      </w:r>
      <w:r>
        <w:rPr>
          <w:lang w:val="en-GB"/>
        </w:rPr>
        <w:tab/>
      </w:r>
      <w:r>
        <w:rPr>
          <w:lang w:val="en-GB"/>
        </w:rPr>
        <w:tab/>
        <w:t>Tigray Agricultural Research Institute</w:t>
      </w:r>
    </w:p>
    <w:p w:rsidR="00F10C47" w:rsidRDefault="00F10C47" w:rsidP="00F10C47">
      <w:pPr>
        <w:rPr>
          <w:lang w:val="en-GB"/>
        </w:rPr>
      </w:pPr>
      <w:r w:rsidRPr="003F4239">
        <w:rPr>
          <w:lang w:val="en-GB"/>
        </w:rPr>
        <w:t xml:space="preserve">VCs </w:t>
      </w:r>
      <w:r>
        <w:rPr>
          <w:lang w:val="en-GB"/>
        </w:rPr>
        <w:tab/>
      </w:r>
      <w:r>
        <w:rPr>
          <w:lang w:val="en-GB"/>
        </w:rPr>
        <w:tab/>
      </w:r>
      <w:r w:rsidRPr="003F4239">
        <w:rPr>
          <w:lang w:val="en-GB"/>
        </w:rPr>
        <w:t>value chains</w:t>
      </w:r>
    </w:p>
    <w:p w:rsidR="00BA0811" w:rsidRDefault="00BA0811" w:rsidP="00F10C47">
      <w:pPr>
        <w:rPr>
          <w:lang w:val="en-GB"/>
        </w:rPr>
      </w:pPr>
      <w:r>
        <w:rPr>
          <w:lang w:val="en-GB"/>
        </w:rPr>
        <w:t>VSLA</w:t>
      </w:r>
      <w:r>
        <w:rPr>
          <w:lang w:val="en-GB"/>
        </w:rPr>
        <w:tab/>
      </w:r>
      <w:r>
        <w:rPr>
          <w:lang w:val="en-GB"/>
        </w:rPr>
        <w:tab/>
        <w:t>Village Savings &amp; Loan Association</w:t>
      </w:r>
    </w:p>
    <w:p w:rsidR="00F10C47" w:rsidRDefault="00F10C47" w:rsidP="00F10C47">
      <w:pPr>
        <w:rPr>
          <w:lang w:val="en-GB"/>
        </w:rPr>
      </w:pPr>
      <w:r>
        <w:rPr>
          <w:lang w:val="en-GB"/>
        </w:rPr>
        <w:t>WGCF&amp;NR</w:t>
      </w:r>
      <w:r>
        <w:rPr>
          <w:lang w:val="en-GB"/>
        </w:rPr>
        <w:tab/>
        <w:t>Wondo Genet College of Forestry and Natural Resources</w:t>
      </w:r>
    </w:p>
    <w:p w:rsidR="00F10C47" w:rsidRDefault="00F10C47" w:rsidP="00F10C47">
      <w:pPr>
        <w:rPr>
          <w:lang w:val="en-GB"/>
        </w:rPr>
      </w:pPr>
    </w:p>
    <w:p w:rsidR="00B75BAA" w:rsidRPr="003F4239" w:rsidRDefault="00F10C47" w:rsidP="00B75BAA">
      <w:pPr>
        <w:rPr>
          <w:b/>
          <w:bCs/>
          <w:i/>
          <w:iCs/>
          <w:lang w:val="en-GB"/>
        </w:rPr>
      </w:pPr>
      <w:r>
        <w:rPr>
          <w:lang w:val="en-GB"/>
        </w:rPr>
        <w:t xml:space="preserve"> </w:t>
      </w:r>
      <w:r w:rsidR="00B75BAA" w:rsidRPr="003F4239">
        <w:rPr>
          <w:b/>
          <w:bCs/>
          <w:i/>
          <w:iCs/>
          <w:lang w:val="en-GB"/>
        </w:rPr>
        <w:t>Important Ethiopian terms</w:t>
      </w:r>
    </w:p>
    <w:p w:rsidR="00B75BAA" w:rsidRPr="003F4239" w:rsidRDefault="00B75BAA" w:rsidP="00B75BAA">
      <w:pPr>
        <w:rPr>
          <w:lang w:val="en-GB"/>
        </w:rPr>
      </w:pPr>
      <w:r w:rsidRPr="003F4239">
        <w:rPr>
          <w:i/>
          <w:iCs/>
          <w:lang w:val="en-GB"/>
        </w:rPr>
        <w:t xml:space="preserve">Kebelle </w:t>
      </w:r>
      <w:r w:rsidRPr="003F4239">
        <w:rPr>
          <w:lang w:val="en-GB"/>
        </w:rPr>
        <w:t>– The lowest level of local government (equivalent to county-level), very close to the communities and the principal actor in local-level development and environmental management activities.</w:t>
      </w:r>
    </w:p>
    <w:p w:rsidR="00B75BAA" w:rsidRPr="003F4239" w:rsidRDefault="00B75BAA" w:rsidP="00B75BAA">
      <w:pPr>
        <w:rPr>
          <w:lang w:val="en-GB"/>
        </w:rPr>
      </w:pPr>
      <w:r w:rsidRPr="003F4239">
        <w:rPr>
          <w:i/>
          <w:iCs/>
          <w:lang w:val="en-GB"/>
        </w:rPr>
        <w:t xml:space="preserve">Woreda </w:t>
      </w:r>
      <w:r w:rsidRPr="003F4239">
        <w:rPr>
          <w:lang w:val="en-GB"/>
        </w:rPr>
        <w:t>– A higher level of local government, equivalent to district or regional administrations elsewhere.</w:t>
      </w:r>
    </w:p>
    <w:p w:rsidR="00B75BAA" w:rsidRPr="003F4239" w:rsidRDefault="00B75BAA" w:rsidP="00B75BAA">
      <w:pPr>
        <w:rPr>
          <w:lang w:val="en-GB"/>
        </w:rPr>
      </w:pPr>
      <w:r w:rsidRPr="003F4239">
        <w:rPr>
          <w:i/>
          <w:iCs/>
          <w:lang w:val="en-GB"/>
        </w:rPr>
        <w:t>Regional Government</w:t>
      </w:r>
      <w:r w:rsidRPr="003F4239">
        <w:rPr>
          <w:lang w:val="en-GB"/>
        </w:rPr>
        <w:t xml:space="preserve"> – The sub-national level of government, in a federal system. Regional governments have a degree of autonomy in setting policies and regulations.</w:t>
      </w:r>
    </w:p>
    <w:p w:rsidR="00F10C47" w:rsidRDefault="00B75BAA" w:rsidP="00B75BAA">
      <w:pPr>
        <w:rPr>
          <w:lang w:val="en-GB"/>
        </w:rPr>
      </w:pPr>
      <w:r w:rsidRPr="003F4239">
        <w:rPr>
          <w:i/>
          <w:iCs/>
          <w:lang w:val="en-GB"/>
        </w:rPr>
        <w:t>The Federal Government</w:t>
      </w:r>
      <w:r w:rsidRPr="003F4239">
        <w:rPr>
          <w:lang w:val="en-GB"/>
        </w:rPr>
        <w:t xml:space="preserve"> – the central government.</w:t>
      </w:r>
    </w:p>
    <w:p w:rsidR="006D1135" w:rsidRDefault="006D1135" w:rsidP="00B75BAA">
      <w:pPr>
        <w:rPr>
          <w:lang w:val="en-GB"/>
        </w:rPr>
      </w:pPr>
    </w:p>
    <w:p w:rsidR="006D1135" w:rsidRDefault="006D1135" w:rsidP="00B75BAA">
      <w:pPr>
        <w:rPr>
          <w:lang w:val="en-GB"/>
        </w:rPr>
      </w:pPr>
      <w:r>
        <w:rPr>
          <w:lang w:val="en-GB"/>
        </w:rPr>
        <w:t>Note: British English predominates, but many have adopted American spellings in naming their organizations. (Hence, “Rural Resource Center”.)</w:t>
      </w:r>
    </w:p>
    <w:p w:rsidR="00E42371" w:rsidRDefault="00E42371">
      <w:pPr>
        <w:rPr>
          <w:lang w:val="en-GB"/>
        </w:rPr>
      </w:pPr>
    </w:p>
    <w:p w:rsidR="00E42371" w:rsidRDefault="00E42371">
      <w:pPr>
        <w:rPr>
          <w:lang w:val="en-GB"/>
        </w:rPr>
      </w:pPr>
      <w:r>
        <w:rPr>
          <w:lang w:val="en-GB"/>
        </w:rPr>
        <w:br w:type="page"/>
      </w:r>
    </w:p>
    <w:p w:rsidR="00E42371" w:rsidRDefault="00E42371">
      <w:pPr>
        <w:rPr>
          <w:lang w:val="en-GB"/>
        </w:rPr>
      </w:pPr>
    </w:p>
    <w:p w:rsidR="00E42371" w:rsidRDefault="00E42371">
      <w:pPr>
        <w:pStyle w:val="Heading1"/>
      </w:pPr>
      <w:r>
        <w:t>PART ONE: Key outcomes and strategies for 2024</w:t>
      </w:r>
    </w:p>
    <w:p w:rsidR="00E42371" w:rsidRDefault="00E42371">
      <w:pPr>
        <w:rPr>
          <w:lang w:val="en-GB"/>
        </w:rPr>
      </w:pPr>
      <w:r>
        <w:rPr>
          <w:i/>
          <w:iCs/>
          <w:sz w:val="20"/>
          <w:szCs w:val="20"/>
          <w:lang w:val="en-GB"/>
        </w:rPr>
        <w:t xml:space="preserve">In this part, describe (1) contextual changes, opportunities &amp; risks that might have an influence (positive or negative) on the results and implementation of the programme in 2023; (2) the latest version of your ToC and clarify any adaptations made; (3) to which themes you expect to contribute; (4) your key outcomes and intervention strategies including gender equality and youth engagement strategies, and (5) your organizational G&amp;Y mainstreaming plans. </w:t>
      </w:r>
    </w:p>
    <w:p w:rsidR="00E42371" w:rsidRDefault="00E42371">
      <w:pPr>
        <w:pStyle w:val="Heading2"/>
        <w:numPr>
          <w:ilvl w:val="1"/>
          <w:numId w:val="3"/>
        </w:numPr>
      </w:pPr>
      <w:r>
        <w:t xml:space="preserve"> Contextual and other changes, opportunities and risks</w:t>
      </w:r>
    </w:p>
    <w:p w:rsidR="00E42371" w:rsidRDefault="00E42371">
      <w:pPr>
        <w:rPr>
          <w:i/>
          <w:iCs/>
          <w:sz w:val="20"/>
          <w:szCs w:val="20"/>
          <w:lang w:val="en-GB"/>
        </w:rPr>
      </w:pPr>
      <w:r>
        <w:rPr>
          <w:i/>
          <w:iCs/>
          <w:sz w:val="20"/>
          <w:szCs w:val="20"/>
          <w:lang w:val="en-GB"/>
        </w:rPr>
        <w:t>Highlight changes in the programme</w:t>
      </w:r>
      <w:r>
        <w:rPr>
          <w:rFonts w:eastAsia="Times New Roman" w:cs="Calibri"/>
          <w:i/>
          <w:iCs/>
          <w:color w:val="000000"/>
          <w:sz w:val="20"/>
          <w:szCs w:val="20"/>
          <w:lang w:val="en-GB" w:eastAsia="en-GB"/>
        </w:rPr>
        <w:t xml:space="preserve"> </w:t>
      </w:r>
      <w:r>
        <w:rPr>
          <w:i/>
          <w:iCs/>
          <w:sz w:val="20"/>
          <w:szCs w:val="20"/>
          <w:lang w:val="en-GB"/>
        </w:rPr>
        <w:t xml:space="preserve">context </w:t>
      </w:r>
      <w:r>
        <w:rPr>
          <w:rFonts w:eastAsia="Times New Roman" w:cs="Calibri"/>
          <w:i/>
          <w:iCs/>
          <w:color w:val="000000"/>
          <w:sz w:val="20"/>
          <w:szCs w:val="20"/>
          <w:lang w:val="en-GB" w:eastAsia="en-GB"/>
        </w:rPr>
        <w:t>(e.g. political, environmental, economic</w:t>
      </w:r>
      <w:r>
        <w:rPr>
          <w:i/>
          <w:iCs/>
          <w:sz w:val="20"/>
          <w:szCs w:val="20"/>
          <w:lang w:val="en-GB"/>
        </w:rPr>
        <w:t xml:space="preserve">, </w:t>
      </w:r>
      <w:r>
        <w:rPr>
          <w:i/>
          <w:iCs/>
          <w:color w:val="000000"/>
          <w:sz w:val="20"/>
          <w:szCs w:val="20"/>
          <w:lang w:val="en-GB"/>
        </w:rPr>
        <w:t>the Covid</w:t>
      </w:r>
      <w:r>
        <w:rPr>
          <w:rFonts w:eastAsia="Times New Roman" w:cs="Calibri"/>
          <w:i/>
          <w:iCs/>
          <w:color w:val="000000"/>
          <w:sz w:val="20"/>
          <w:szCs w:val="20"/>
          <w:lang w:val="en-GB" w:eastAsia="en-GB"/>
        </w:rPr>
        <w:t>-19</w:t>
      </w:r>
      <w:r>
        <w:rPr>
          <w:i/>
          <w:iCs/>
          <w:color w:val="000000"/>
          <w:sz w:val="20"/>
          <w:szCs w:val="20"/>
          <w:lang w:val="en-GB"/>
        </w:rPr>
        <w:t xml:space="preserve"> situation</w:t>
      </w:r>
      <w:r>
        <w:rPr>
          <w:i/>
          <w:iCs/>
          <w:sz w:val="20"/>
          <w:szCs w:val="20"/>
          <w:lang w:val="en-GB"/>
        </w:rPr>
        <w:t>,</w:t>
      </w:r>
      <w:r>
        <w:rPr>
          <w:rFonts w:eastAsia="Times New Roman" w:cs="Calibri"/>
          <w:i/>
          <w:iCs/>
          <w:color w:val="000000"/>
          <w:sz w:val="20"/>
          <w:szCs w:val="20"/>
          <w:lang w:val="en-GB" w:eastAsia="en-GB"/>
        </w:rPr>
        <w:t xml:space="preserve">) </w:t>
      </w:r>
      <w:r>
        <w:rPr>
          <w:i/>
          <w:iCs/>
          <w:sz w:val="20"/>
          <w:szCs w:val="20"/>
          <w:lang w:val="en-GB"/>
        </w:rPr>
        <w:t>and/or organizational/programmatic changes that can either provide opportunities or risks for a successful implementation or for achieving the intended outcomes of your 2023 work plan. Include how you intend to minimize or mitigate possible negative effects or take advantage of opportunities (NB when relevant include it in the work plan).</w:t>
      </w:r>
    </w:p>
    <w:p w:rsidR="00E42371" w:rsidRDefault="00E42371">
      <w:pPr>
        <w:rPr>
          <w:i/>
          <w:iCs/>
          <w:lang w:val="en-GB"/>
        </w:rPr>
      </w:pPr>
    </w:p>
    <w:p w:rsidR="00E42371" w:rsidRPr="00944C4B" w:rsidRDefault="00E42371">
      <w:pPr>
        <w:rPr>
          <w:sz w:val="20"/>
          <w:szCs w:val="20"/>
          <w:lang w:val="en-GB"/>
        </w:rPr>
      </w:pPr>
      <w:r>
        <w:rPr>
          <w:b/>
          <w:bCs/>
          <w:sz w:val="20"/>
          <w:szCs w:val="20"/>
          <w:lang w:val="en-GB"/>
        </w:rPr>
        <w:t>Political and security context</w:t>
      </w:r>
      <w:r w:rsidR="00725D33">
        <w:rPr>
          <w:b/>
          <w:bCs/>
          <w:sz w:val="20"/>
          <w:szCs w:val="20"/>
          <w:lang w:val="en-GB"/>
        </w:rPr>
        <w:t>:</w:t>
      </w:r>
      <w:r>
        <w:rPr>
          <w:b/>
          <w:bCs/>
          <w:sz w:val="20"/>
          <w:szCs w:val="20"/>
          <w:lang w:val="en-GB"/>
        </w:rPr>
        <w:t xml:space="preserve"> </w:t>
      </w:r>
      <w:r w:rsidRPr="00944C4B">
        <w:rPr>
          <w:sz w:val="20"/>
          <w:szCs w:val="20"/>
          <w:lang w:val="en-GB"/>
        </w:rPr>
        <w:t>Development and humanitarian programs are moving forward, in a</w:t>
      </w:r>
      <w:r w:rsidR="00956C19" w:rsidRPr="00944C4B">
        <w:rPr>
          <w:sz w:val="20"/>
          <w:szCs w:val="20"/>
          <w:lang w:val="en-GB"/>
        </w:rPr>
        <w:t>n improving, if</w:t>
      </w:r>
      <w:r w:rsidRPr="00944C4B">
        <w:rPr>
          <w:sz w:val="20"/>
          <w:szCs w:val="20"/>
          <w:lang w:val="en-GB"/>
        </w:rPr>
        <w:t xml:space="preserve"> </w:t>
      </w:r>
      <w:r w:rsidR="00956C19" w:rsidRPr="00944C4B">
        <w:rPr>
          <w:sz w:val="20"/>
          <w:szCs w:val="20"/>
          <w:lang w:val="en-GB"/>
        </w:rPr>
        <w:t xml:space="preserve">still </w:t>
      </w:r>
      <w:r w:rsidRPr="00944C4B">
        <w:rPr>
          <w:sz w:val="20"/>
          <w:szCs w:val="20"/>
          <w:lang w:val="en-GB"/>
        </w:rPr>
        <w:t>difficult political and security context.</w:t>
      </w:r>
    </w:p>
    <w:p w:rsidR="00E42371" w:rsidRPr="00944C4B" w:rsidRDefault="00E42371">
      <w:pPr>
        <w:rPr>
          <w:sz w:val="20"/>
          <w:szCs w:val="20"/>
          <w:lang w:val="en-GB"/>
        </w:rPr>
      </w:pPr>
    </w:p>
    <w:p w:rsidR="00E42371" w:rsidRPr="00944C4B" w:rsidRDefault="00E42371">
      <w:pPr>
        <w:rPr>
          <w:sz w:val="20"/>
          <w:szCs w:val="20"/>
          <w:lang w:val="en-GB"/>
        </w:rPr>
      </w:pPr>
      <w:r w:rsidRPr="00944C4B">
        <w:rPr>
          <w:sz w:val="20"/>
          <w:szCs w:val="20"/>
          <w:lang w:val="en-GB"/>
        </w:rPr>
        <w:t xml:space="preserve">Following the December 2022 Peace Agreement between the Government of Ethiopia and the TPLF (Tigrayan People’s Liberation </w:t>
      </w:r>
      <w:r w:rsidRPr="00944C4B">
        <w:rPr>
          <w:sz w:val="20"/>
          <w:szCs w:val="20"/>
        </w:rPr>
        <w:t>Front</w:t>
      </w:r>
      <w:r w:rsidRPr="00944C4B">
        <w:rPr>
          <w:sz w:val="20"/>
          <w:szCs w:val="20"/>
          <w:lang w:val="en-GB"/>
        </w:rPr>
        <w:t>), an interim government was established in Tigray and development activities resumed, with a focus on humanitarian aid alongside rehabilitation and recovery efforts. Aid diversion has continued to be a significant problem, causing the suspension of humanitarian aid. But in December 2023, aid agencies resumed support, with new control measures, amid a deteriorating humanitarian situation. As 2024 begins, there are reports that hunger and famine have claimed lives in Tigray, while a stepped-up humanitarian response is beginning to address the situation.</w:t>
      </w:r>
    </w:p>
    <w:p w:rsidR="00E42371" w:rsidRPr="00944C4B" w:rsidRDefault="00E42371">
      <w:pPr>
        <w:rPr>
          <w:sz w:val="20"/>
          <w:szCs w:val="20"/>
          <w:lang w:val="en-GB"/>
        </w:rPr>
      </w:pPr>
    </w:p>
    <w:p w:rsidR="00E42371" w:rsidRPr="00944C4B" w:rsidRDefault="00E42371">
      <w:pPr>
        <w:rPr>
          <w:sz w:val="20"/>
          <w:szCs w:val="20"/>
          <w:lang w:val="en-GB"/>
        </w:rPr>
      </w:pPr>
      <w:r w:rsidRPr="00944C4B">
        <w:rPr>
          <w:sz w:val="20"/>
          <w:szCs w:val="20"/>
          <w:lang w:val="en-GB"/>
        </w:rPr>
        <w:t>With peace, development agencies are returning to Tigray and Afar regions with new programs. The on-going PENHA-TBI program has been complemented by major new restoration programs (World Vision and Menschen fur Menschen), with similar approaches and goals, in line with the Drylands Restoration Strategies, developed with PENHA-TBI and adopted by the governments of the Tigray and Afar regions.</w:t>
      </w:r>
    </w:p>
    <w:p w:rsidR="00E42371" w:rsidRPr="00944C4B" w:rsidRDefault="00E42371">
      <w:pPr>
        <w:rPr>
          <w:sz w:val="20"/>
          <w:szCs w:val="20"/>
          <w:lang w:val="en-GB"/>
        </w:rPr>
      </w:pPr>
    </w:p>
    <w:p w:rsidR="00E42371" w:rsidRPr="00944C4B" w:rsidRDefault="00E42371">
      <w:pPr>
        <w:rPr>
          <w:sz w:val="20"/>
          <w:szCs w:val="20"/>
          <w:lang w:val="en-GB"/>
        </w:rPr>
      </w:pPr>
      <w:r w:rsidRPr="00944C4B">
        <w:rPr>
          <w:sz w:val="20"/>
          <w:szCs w:val="20"/>
          <w:lang w:val="en-GB"/>
        </w:rPr>
        <w:t>However, political and security challenges remain. The governments of Tigray and Afar regions are at loggerheads, and official travel and communications have been suspended, while informal trade and interaction continue. A new armed conflict has emerged in Amhara Region, to the west of Tigray, with a popular movement contesting the legitimacy of the Federal Government, and also claiming disputed territories from Tigray. While the ruling party dominates the federal government, unrest and insecurity is widespread across the country. Still, international development agencies, bilateral and multilateral, continue to have significant leverage.</w:t>
      </w:r>
    </w:p>
    <w:p w:rsidR="00E42371" w:rsidRPr="00944C4B" w:rsidRDefault="00E42371">
      <w:pPr>
        <w:rPr>
          <w:sz w:val="20"/>
          <w:szCs w:val="20"/>
          <w:lang w:val="en-GB"/>
        </w:rPr>
      </w:pPr>
    </w:p>
    <w:p w:rsidR="00E42371" w:rsidRDefault="00E42371">
      <w:pPr>
        <w:rPr>
          <w:sz w:val="20"/>
          <w:szCs w:val="20"/>
          <w:lang w:val="en-GB"/>
        </w:rPr>
      </w:pPr>
      <w:r w:rsidRPr="008935DE">
        <w:rPr>
          <w:sz w:val="20"/>
          <w:szCs w:val="20"/>
          <w:lang w:val="en-GB"/>
        </w:rPr>
        <w:t>Regional governments are strongly supportive of restoration efforts on the Tigray-Afar border landscape, and there is broad popular support for a green agenda, initiated by the previous government, that is also politically useful to the ruling party.</w:t>
      </w:r>
    </w:p>
    <w:p w:rsidR="00E42371" w:rsidRDefault="00E42371">
      <w:pPr>
        <w:rPr>
          <w:sz w:val="20"/>
          <w:szCs w:val="20"/>
          <w:lang w:val="en-GB"/>
        </w:rPr>
      </w:pPr>
    </w:p>
    <w:p w:rsidR="00311EA9" w:rsidRPr="00944C4B" w:rsidRDefault="00E42371">
      <w:pPr>
        <w:rPr>
          <w:sz w:val="20"/>
          <w:szCs w:val="20"/>
          <w:lang w:val="en-GB"/>
        </w:rPr>
      </w:pPr>
      <w:r w:rsidRPr="00944C4B">
        <w:rPr>
          <w:b/>
          <w:bCs/>
          <w:sz w:val="20"/>
          <w:szCs w:val="20"/>
          <w:lang w:val="en-GB"/>
        </w:rPr>
        <w:t>Economic context</w:t>
      </w:r>
      <w:r w:rsidR="00725D33">
        <w:rPr>
          <w:b/>
          <w:bCs/>
          <w:sz w:val="20"/>
          <w:szCs w:val="20"/>
          <w:lang w:val="en-GB"/>
        </w:rPr>
        <w:t>:</w:t>
      </w:r>
      <w:r w:rsidR="00725D33">
        <w:rPr>
          <w:sz w:val="20"/>
          <w:szCs w:val="20"/>
          <w:lang w:val="en-GB"/>
        </w:rPr>
        <w:t xml:space="preserve"> </w:t>
      </w:r>
      <w:r w:rsidRPr="00944C4B">
        <w:rPr>
          <w:sz w:val="20"/>
          <w:szCs w:val="20"/>
          <w:lang w:val="en-GB"/>
        </w:rPr>
        <w:t>Nationally, there has been a sharp rise in the cost of living over recent years, accompanied by a growing debt crisis, deepened by the two-year war in northern Ethiopia.</w:t>
      </w:r>
      <w:r w:rsidR="00C11857" w:rsidRPr="00944C4B">
        <w:rPr>
          <w:sz w:val="20"/>
          <w:szCs w:val="20"/>
          <w:lang w:val="en-GB"/>
        </w:rPr>
        <w:t xml:space="preserve"> </w:t>
      </w:r>
      <w:r w:rsidRPr="00944C4B">
        <w:rPr>
          <w:sz w:val="20"/>
          <w:szCs w:val="20"/>
          <w:lang w:val="en-GB"/>
        </w:rPr>
        <w:t>Severe drought and a missed planting season (due to conflict) have aggravated the situation in the drylands.</w:t>
      </w:r>
      <w:r w:rsidR="00C11857" w:rsidRPr="00944C4B">
        <w:rPr>
          <w:sz w:val="20"/>
          <w:szCs w:val="20"/>
          <w:lang w:val="en-GB"/>
        </w:rPr>
        <w:t xml:space="preserve"> Two decades of strong economic growth, under a state-led development model, have led to modest increases in living standards, undercut by rapid population growth and unevenly distributed. Industrial development is hampered by inadequate power supply, which government has sought to address through a domestically-financed hydropower scheme, the </w:t>
      </w:r>
      <w:r w:rsidR="001B6603" w:rsidRPr="00944C4B">
        <w:rPr>
          <w:sz w:val="20"/>
          <w:szCs w:val="20"/>
          <w:lang w:val="en-GB"/>
        </w:rPr>
        <w:t>Grand Ethiopian Renaissance Dam (GERD), located in the northwest, near the Sudanese border.</w:t>
      </w:r>
      <w:r w:rsidR="00C11857" w:rsidRPr="00944C4B">
        <w:rPr>
          <w:sz w:val="20"/>
          <w:szCs w:val="20"/>
          <w:lang w:val="en-GB"/>
        </w:rPr>
        <w:t xml:space="preserve"> </w:t>
      </w:r>
      <w:r w:rsidR="001B6603" w:rsidRPr="00944C4B">
        <w:rPr>
          <w:sz w:val="20"/>
          <w:szCs w:val="20"/>
          <w:lang w:val="en-GB"/>
        </w:rPr>
        <w:t>Dependence on wood and charcoal to meet growing energy demand remains the principal driver of deforestation, alongside the expansion of low-productivity agriculture. Government aims to pursue economic liberalization, with a cautious opening up to foreign investment, which remains limited, and dominated by Chinese and Arab investment.</w:t>
      </w:r>
      <w:r w:rsidR="00E4195E" w:rsidRPr="00944C4B">
        <w:rPr>
          <w:sz w:val="20"/>
          <w:szCs w:val="20"/>
          <w:lang w:val="en-GB"/>
        </w:rPr>
        <w:t xml:space="preserve"> Government is the ultimate owner of all land</w:t>
      </w:r>
      <w:r w:rsidR="00095DF9" w:rsidRPr="00944C4B">
        <w:rPr>
          <w:sz w:val="20"/>
          <w:szCs w:val="20"/>
          <w:lang w:val="en-GB"/>
        </w:rPr>
        <w:t xml:space="preserve">. Private land “owners” have use rights and large areas are communally owned or managed. Government can expropriate land “for the common good”. In practice, politically connected domestic and foreign investors </w:t>
      </w:r>
      <w:r w:rsidR="00DF7C08" w:rsidRPr="00944C4B">
        <w:rPr>
          <w:sz w:val="20"/>
          <w:szCs w:val="20"/>
          <w:lang w:val="en-GB"/>
        </w:rPr>
        <w:t>can readily acquire land. In the face of sharply rising food prices, government aims to increase agricultural production, with irrigated wheat production in the drylands, risking salinization and potentially threatening pastoral livelihoods. Mining has huge potential, if it can be transparently regulated and conducted sustainably.</w:t>
      </w:r>
      <w:r w:rsidR="0017756C" w:rsidRPr="00944C4B">
        <w:rPr>
          <w:sz w:val="20"/>
          <w:szCs w:val="20"/>
          <w:lang w:val="en-GB"/>
        </w:rPr>
        <w:t xml:space="preserve"> Government is also, tentatively, opening up telecoms and </w:t>
      </w:r>
    </w:p>
    <w:p w:rsidR="00E42371" w:rsidRPr="00944C4B" w:rsidRDefault="00311EA9">
      <w:pPr>
        <w:rPr>
          <w:sz w:val="20"/>
          <w:szCs w:val="20"/>
          <w:lang w:val="en-GB"/>
        </w:rPr>
      </w:pPr>
      <w:r w:rsidRPr="00944C4B">
        <w:rPr>
          <w:sz w:val="20"/>
          <w:szCs w:val="20"/>
          <w:lang w:val="en-GB"/>
        </w:rPr>
        <w:t>bank</w:t>
      </w:r>
      <w:r w:rsidR="0017756C" w:rsidRPr="00944C4B">
        <w:rPr>
          <w:sz w:val="20"/>
          <w:szCs w:val="20"/>
          <w:lang w:val="en-GB"/>
        </w:rPr>
        <w:t>ing to competition. Access to finance is a constraint for local enterprise and the country lags behind others in the region who have successfully promoted financial inclusion through mobile money</w:t>
      </w:r>
      <w:r w:rsidR="005F437A" w:rsidRPr="00944C4B">
        <w:rPr>
          <w:sz w:val="20"/>
          <w:szCs w:val="20"/>
          <w:lang w:val="en-GB"/>
        </w:rPr>
        <w:t>, for payments and savings. Mobile money has long been well established in neighbouring Somaliland, and across East Africa. It is growing in Ethiopia’s Somali Region, but remains limited across the rest of Ethiopia. For women in particular, mobile savings facilities represent an under-exploited opportunity for financial inclusion. A Kenyan service provider, newly licenced to operate in Ethiopia, is now competing with government’s Ethio Teleco</w:t>
      </w:r>
      <w:r w:rsidR="00146F15" w:rsidRPr="00944C4B">
        <w:rPr>
          <w:sz w:val="20"/>
          <w:szCs w:val="20"/>
          <w:lang w:val="en-GB"/>
        </w:rPr>
        <w:t>m. In response, Ethio Telecom has now introduced a women’s empowerment package. Government also aims to address the pressing issue of youth unemployment - a political imperative, given Ethiopia’s demographics.</w:t>
      </w:r>
      <w:r w:rsidR="008726BB" w:rsidRPr="00944C4B">
        <w:rPr>
          <w:sz w:val="20"/>
          <w:szCs w:val="20"/>
          <w:lang w:val="en-GB"/>
        </w:rPr>
        <w:t xml:space="preserve"> Job creation is emphasised in Ethiopia’s Green Economy Strategy, and is one element in the Prime Minister’s massive tree planting program, the Green Legacy Initiative (GLI), which employs a large number of youth.</w:t>
      </w:r>
      <w:r w:rsidR="005F437A" w:rsidRPr="00944C4B">
        <w:rPr>
          <w:sz w:val="20"/>
          <w:szCs w:val="20"/>
          <w:lang w:val="en-GB"/>
        </w:rPr>
        <w:t xml:space="preserve">  </w:t>
      </w:r>
    </w:p>
    <w:p w:rsidR="00E42371" w:rsidRDefault="00E42371">
      <w:pPr>
        <w:rPr>
          <w:sz w:val="20"/>
          <w:szCs w:val="20"/>
          <w:highlight w:val="yellow"/>
          <w:lang w:val="en-GB"/>
        </w:rPr>
      </w:pPr>
    </w:p>
    <w:p w:rsidR="00E42371" w:rsidRDefault="00E42371">
      <w:pPr>
        <w:rPr>
          <w:sz w:val="20"/>
          <w:szCs w:val="20"/>
          <w:lang w:val="en-GB"/>
        </w:rPr>
      </w:pPr>
      <w:r w:rsidRPr="000357E4">
        <w:rPr>
          <w:b/>
          <w:bCs/>
          <w:sz w:val="20"/>
          <w:szCs w:val="20"/>
          <w:lang w:val="en-GB"/>
        </w:rPr>
        <w:t>Environmental context</w:t>
      </w:r>
      <w:r w:rsidR="00725D33">
        <w:rPr>
          <w:b/>
          <w:bCs/>
          <w:sz w:val="20"/>
          <w:szCs w:val="20"/>
          <w:lang w:val="en-GB"/>
        </w:rPr>
        <w:t>:</w:t>
      </w:r>
      <w:r w:rsidR="00725D33">
        <w:rPr>
          <w:sz w:val="20"/>
          <w:szCs w:val="20"/>
          <w:lang w:val="en-GB"/>
        </w:rPr>
        <w:t xml:space="preserve"> </w:t>
      </w:r>
      <w:r w:rsidRPr="000357E4">
        <w:rPr>
          <w:sz w:val="20"/>
          <w:szCs w:val="20"/>
          <w:lang w:val="en-GB"/>
        </w:rPr>
        <w:t>Two years of war, during which the curtailment of electricity supplies led to an increased reliance on wood to meet energy needs, reversed much of the gains of two decades of restoration efforts in Tigray.</w:t>
      </w:r>
      <w:r w:rsidR="00DF7C08" w:rsidRPr="000357E4">
        <w:rPr>
          <w:sz w:val="20"/>
          <w:szCs w:val="20"/>
          <w:lang w:val="en-GB"/>
        </w:rPr>
        <w:t xml:space="preserve"> </w:t>
      </w:r>
      <w:r w:rsidRPr="000357E4">
        <w:rPr>
          <w:sz w:val="20"/>
          <w:szCs w:val="20"/>
          <w:lang w:val="en-GB"/>
        </w:rPr>
        <w:t>Traditional institutions, across Tigray and Afar regions, were able to cooperate to limit the damage to the environment and the shared Desa’a Forest.</w:t>
      </w:r>
      <w:r w:rsidR="00DF7C08">
        <w:rPr>
          <w:sz w:val="20"/>
          <w:szCs w:val="20"/>
          <w:lang w:val="en-GB"/>
        </w:rPr>
        <w:t xml:space="preserve"> </w:t>
      </w:r>
      <w:r w:rsidR="0057278F">
        <w:rPr>
          <w:sz w:val="20"/>
          <w:szCs w:val="20"/>
          <w:lang w:val="en-GB"/>
        </w:rPr>
        <w:t>Water flows down from the Tigrayan highlands to the plains of Afar Region. Rainfall is erratic, but when the rains come, they are often heavy, bringing destructive floods to Afar Region. More effective water management is, thus, crucial, for livelihoods and the environment. Increasingly</w:t>
      </w:r>
      <w:r w:rsidR="00DF7C08">
        <w:rPr>
          <w:sz w:val="20"/>
          <w:szCs w:val="20"/>
          <w:lang w:val="en-GB"/>
        </w:rPr>
        <w:t xml:space="preserve"> frequent and severe drought presents major challenges, for livelihoods, the environment and tree planting/restoration efforts, and necessitates greater attention to water harvesting and management.</w:t>
      </w:r>
      <w:r w:rsidR="00936D18">
        <w:rPr>
          <w:sz w:val="20"/>
          <w:szCs w:val="20"/>
          <w:lang w:val="en-GB"/>
        </w:rPr>
        <w:t xml:space="preserve"> Population and economic pressures have been drivers of serious land degradation and deforestation</w:t>
      </w:r>
      <w:r w:rsidR="0057278F">
        <w:rPr>
          <w:sz w:val="20"/>
          <w:szCs w:val="20"/>
          <w:lang w:val="en-GB"/>
        </w:rPr>
        <w:t xml:space="preserve">, making wider economic development and rural-urban interaction important aspects of integrated landscape management. </w:t>
      </w:r>
    </w:p>
    <w:p w:rsidR="00E42371" w:rsidRDefault="00E42371">
      <w:pPr>
        <w:rPr>
          <w:sz w:val="20"/>
          <w:szCs w:val="20"/>
          <w:lang w:val="en-GB"/>
        </w:rPr>
      </w:pPr>
    </w:p>
    <w:p w:rsidR="00E42371" w:rsidRDefault="00E42371">
      <w:pPr>
        <w:pStyle w:val="Heading2"/>
        <w:numPr>
          <w:ilvl w:val="1"/>
          <w:numId w:val="0"/>
        </w:numPr>
        <w:ind w:left="555" w:hanging="555"/>
      </w:pPr>
      <w:r>
        <w:rPr>
          <w:sz w:val="20"/>
          <w:szCs w:val="20"/>
        </w:rPr>
        <w:t xml:space="preserve">     </w:t>
      </w:r>
      <w:r>
        <w:t xml:space="preserve">1.2 Theory of Change </w:t>
      </w:r>
    </w:p>
    <w:p w:rsidR="00E42371" w:rsidRDefault="00E42371">
      <w:pPr>
        <w:rPr>
          <w:rFonts w:cs="Calibri"/>
          <w:i/>
          <w:iCs/>
          <w:sz w:val="20"/>
          <w:szCs w:val="20"/>
          <w:lang w:val="en-GB"/>
        </w:rPr>
      </w:pPr>
      <w:r>
        <w:rPr>
          <w:rFonts w:cs="Calibri"/>
          <w:i/>
          <w:iCs/>
          <w:sz w:val="20"/>
          <w:szCs w:val="20"/>
          <w:lang w:val="en-GB"/>
        </w:rPr>
        <w:t>Add a figure of the latest version of your ToC, and explain/justify the changes with the previous version in case it changed.</w:t>
      </w:r>
    </w:p>
    <w:p w:rsidR="00E42371" w:rsidRDefault="00E42371">
      <w:pPr>
        <w:rPr>
          <w:rFonts w:eastAsia="MS Gothic" w:cs="Calibri"/>
          <w:color w:val="1F4E79"/>
          <w:sz w:val="20"/>
          <w:szCs w:val="20"/>
          <w:lang w:val="en-GB"/>
        </w:rPr>
      </w:pPr>
    </w:p>
    <w:p w:rsidR="00E42371" w:rsidRDefault="00E42371">
      <w:pPr>
        <w:rPr>
          <w:rFonts w:eastAsia="MS Gothic" w:cs="Calibri"/>
          <w:color w:val="1F4E79"/>
          <w:sz w:val="20"/>
          <w:szCs w:val="20"/>
          <w:lang w:val="en-GB"/>
        </w:rPr>
      </w:pPr>
      <w:hyperlink r:id="rId11" w:history="1">
        <w:r>
          <w:rPr>
            <w:rStyle w:val="Hyperlink"/>
            <w:rFonts w:eastAsia="MS Gothic" w:cs="Calibri"/>
            <w:sz w:val="20"/>
            <w:szCs w:val="20"/>
            <w:lang w:val="en-GB"/>
          </w:rPr>
          <w:t>https://miro.com/app/board/uXjVNW_S7aA=/</w:t>
        </w:r>
        <w:r>
          <w:rPr>
            <w:rStyle w:val="Hyperlink"/>
            <w:rFonts w:eastAsia="MS Gothic" w:cs="Calibri"/>
            <w:sz w:val="20"/>
            <w:szCs w:val="20"/>
            <w:lang w:val="en-GB"/>
          </w:rPr>
          <w:t>?</w:t>
        </w:r>
        <w:r>
          <w:rPr>
            <w:rStyle w:val="Hyperlink"/>
            <w:rFonts w:eastAsia="MS Gothic" w:cs="Calibri"/>
            <w:sz w:val="20"/>
            <w:szCs w:val="20"/>
            <w:lang w:val="en-GB"/>
          </w:rPr>
          <w:t>share_link_id=62</w:t>
        </w:r>
        <w:r>
          <w:rPr>
            <w:rStyle w:val="Hyperlink"/>
            <w:rFonts w:eastAsia="MS Gothic" w:cs="Calibri"/>
            <w:sz w:val="20"/>
            <w:szCs w:val="20"/>
            <w:lang w:val="en-GB"/>
          </w:rPr>
          <w:t>6</w:t>
        </w:r>
        <w:r>
          <w:rPr>
            <w:rStyle w:val="Hyperlink"/>
            <w:rFonts w:eastAsia="MS Gothic" w:cs="Calibri"/>
            <w:sz w:val="20"/>
            <w:szCs w:val="20"/>
            <w:lang w:val="en-GB"/>
          </w:rPr>
          <w:t>188616585</w:t>
        </w:r>
      </w:hyperlink>
      <w:r>
        <w:rPr>
          <w:rFonts w:eastAsia="MS Gothic" w:cs="Calibri"/>
          <w:color w:val="1F4E79"/>
          <w:sz w:val="20"/>
          <w:szCs w:val="20"/>
          <w:lang w:val="en-GB"/>
        </w:rPr>
        <w:t xml:space="preserve"> </w:t>
      </w:r>
    </w:p>
    <w:p w:rsidR="005D7B45" w:rsidRDefault="005D7B45">
      <w:pPr>
        <w:rPr>
          <w:rFonts w:eastAsia="MS Gothic" w:cs="Calibri"/>
          <w:color w:val="1F4E79"/>
          <w:sz w:val="20"/>
          <w:szCs w:val="20"/>
          <w:lang w:val="en-GB"/>
        </w:rPr>
      </w:pPr>
    </w:p>
    <w:p w:rsidR="005D7B45" w:rsidRDefault="00081ECA">
      <w:pPr>
        <w:rPr>
          <w:rFonts w:eastAsia="MS Gothic" w:cs="Calibri"/>
          <w:color w:val="1F4E79"/>
          <w:sz w:val="20"/>
          <w:szCs w:val="20"/>
          <w:lang w:val="en-GB"/>
        </w:rPr>
      </w:pPr>
      <w:r w:rsidRPr="004D194F">
        <w:rPr>
          <w:rFonts w:eastAsia="MS Gothic" w:cs="Calibri"/>
          <w:noProof/>
          <w:color w:val="1F4E79"/>
          <w:sz w:val="20"/>
          <w:szCs w:val="20"/>
          <w:lang w:val="en-GB"/>
        </w:rPr>
        <w:drawing>
          <wp:inline distT="0" distB="0" distL="0" distR="0">
            <wp:extent cx="6648450" cy="4143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48450" cy="4143375"/>
                    </a:xfrm>
                    <a:prstGeom prst="rect">
                      <a:avLst/>
                    </a:prstGeom>
                    <a:noFill/>
                    <a:ln>
                      <a:noFill/>
                    </a:ln>
                  </pic:spPr>
                </pic:pic>
              </a:graphicData>
            </a:graphic>
          </wp:inline>
        </w:drawing>
      </w:r>
    </w:p>
    <w:p w:rsidR="00BE4C95" w:rsidRDefault="00BE4C95">
      <w:pPr>
        <w:rPr>
          <w:rFonts w:eastAsia="MS Gothic" w:cs="Calibri"/>
          <w:color w:val="1F4E79"/>
          <w:sz w:val="20"/>
          <w:szCs w:val="20"/>
          <w:lang w:val="en-GB"/>
        </w:rPr>
      </w:pPr>
    </w:p>
    <w:p w:rsidR="00BE4C95" w:rsidRPr="000D69A8" w:rsidRDefault="00BE4C95">
      <w:pPr>
        <w:rPr>
          <w:rFonts w:eastAsia="MS Gothic" w:cs="Calibri"/>
          <w:lang w:val="en-GB"/>
        </w:rPr>
      </w:pPr>
      <w:r w:rsidRPr="000D69A8">
        <w:rPr>
          <w:rFonts w:eastAsia="MS Gothic" w:cs="Calibri"/>
          <w:lang w:val="en-GB"/>
        </w:rPr>
        <w:t>A previous version of the ToC was based on the need to “make forests pay”, with changes in policy and programs</w:t>
      </w:r>
      <w:r w:rsidR="005A0304" w:rsidRPr="000D69A8">
        <w:rPr>
          <w:rFonts w:eastAsia="MS Gothic" w:cs="Calibri"/>
          <w:lang w:val="en-GB"/>
        </w:rPr>
        <w:t xml:space="preserve"> that enable local people to earn incomes in and around conservation areas, offsetting the opportunity costs of exclosures and forest protection. The revised ToC builds on this, with Pathway 1 based on landscape-level restoration and Pathway 2 on restoration at policy level, supporting and enhancing the implementation of strategies developed with regional governments. Pathway 1 involves a greater emphasis on G&amp;Y, as well as a new focus on the opportunities provided by digital tools.</w:t>
      </w:r>
    </w:p>
    <w:p w:rsidR="00371698" w:rsidRPr="000D69A8" w:rsidRDefault="00371698">
      <w:pPr>
        <w:rPr>
          <w:rFonts w:eastAsia="MS Gothic" w:cs="Calibri"/>
          <w:lang w:val="en-GB"/>
        </w:rPr>
      </w:pPr>
    </w:p>
    <w:p w:rsidR="00371698" w:rsidRPr="000D69A8" w:rsidRDefault="00371698">
      <w:pPr>
        <w:rPr>
          <w:rFonts w:eastAsia="MS Gothic" w:cs="Calibri"/>
          <w:lang w:val="en-GB"/>
        </w:rPr>
      </w:pPr>
      <w:r w:rsidRPr="000D69A8">
        <w:rPr>
          <w:rFonts w:eastAsia="MS Gothic" w:cs="Calibri"/>
          <w:lang w:val="en-GB"/>
        </w:rPr>
        <w:t xml:space="preserve">Pathway 1 is also based on a scaling strategy that involves active collaboration with a Consortium of partners at the Arato site, including the local Kebelle Administration and its extension agents, as well as Farmer Training Centres across the region. This is reinforced by the backing of the Abogerebs, a highly influential association of traditional leaders, who oversee natural resource management and conflict resolution. </w:t>
      </w:r>
    </w:p>
    <w:p w:rsidR="006D5AF9" w:rsidRPr="000D69A8" w:rsidRDefault="006D5AF9">
      <w:pPr>
        <w:rPr>
          <w:rFonts w:eastAsia="MS Gothic" w:cs="Calibri"/>
          <w:lang w:val="en-GB"/>
        </w:rPr>
      </w:pPr>
    </w:p>
    <w:p w:rsidR="006D5AF9" w:rsidRPr="000D69A8" w:rsidRDefault="006D5AF9">
      <w:pPr>
        <w:rPr>
          <w:rFonts w:eastAsia="MS Gothic" w:cs="Calibri"/>
          <w:lang w:val="en-GB"/>
        </w:rPr>
      </w:pPr>
      <w:r w:rsidRPr="000D69A8">
        <w:rPr>
          <w:rFonts w:eastAsia="MS Gothic" w:cs="Calibri"/>
          <w:lang w:val="en-GB"/>
        </w:rPr>
        <w:t>By the end of 2025, the degraded landscape around Arato will have been restored</w:t>
      </w:r>
      <w:r w:rsidR="00D35197" w:rsidRPr="000D69A8">
        <w:rPr>
          <w:rFonts w:eastAsia="MS Gothic" w:cs="Calibri"/>
          <w:lang w:val="en-GB"/>
        </w:rPr>
        <w:t>, local women and youth will have strengthened livelihoods based on climate-smart practices,</w:t>
      </w:r>
      <w:r w:rsidRPr="000D69A8">
        <w:rPr>
          <w:rFonts w:eastAsia="MS Gothic" w:cs="Calibri"/>
          <w:lang w:val="en-GB"/>
        </w:rPr>
        <w:t xml:space="preserve"> and the Arato Rural Resource Center will have the capacity to drive the scaling out of </w:t>
      </w:r>
      <w:r w:rsidR="00D35197" w:rsidRPr="000D69A8">
        <w:rPr>
          <w:rFonts w:eastAsia="MS Gothic" w:cs="Calibri"/>
          <w:lang w:val="en-GB"/>
        </w:rPr>
        <w:t>Participatory Productive R</w:t>
      </w:r>
      <w:r w:rsidRPr="000D69A8">
        <w:rPr>
          <w:rFonts w:eastAsia="MS Gothic" w:cs="Calibri"/>
          <w:lang w:val="en-GB"/>
        </w:rPr>
        <w:t>estoration activities across the broader Tigray-Afar Border Landscape</w:t>
      </w:r>
      <w:r w:rsidR="00D35197" w:rsidRPr="000D69A8">
        <w:rPr>
          <w:rFonts w:eastAsia="MS Gothic" w:cs="Calibri"/>
          <w:lang w:val="en-GB"/>
        </w:rPr>
        <w:t xml:space="preserve">, </w:t>
      </w:r>
      <w:r w:rsidR="0052270D" w:rsidRPr="000D69A8">
        <w:rPr>
          <w:rFonts w:eastAsia="MS Gothic" w:cs="Calibri"/>
          <w:lang w:val="en-GB"/>
        </w:rPr>
        <w:t xml:space="preserve">collaborating actively with multiple stakeholders under the Regional Drylands Restoration Strategy (DRS). Mechanisms will </w:t>
      </w:r>
      <w:r w:rsidR="000F116B" w:rsidRPr="000D69A8">
        <w:rPr>
          <w:rFonts w:eastAsia="MS Gothic" w:cs="Calibri"/>
          <w:lang w:val="en-GB"/>
        </w:rPr>
        <w:t>have been established for the implementation of the DRS in a participatory and inclusive manner.</w:t>
      </w:r>
    </w:p>
    <w:p w:rsidR="007E0266" w:rsidRPr="000D69A8" w:rsidRDefault="007E0266">
      <w:pPr>
        <w:rPr>
          <w:rFonts w:eastAsia="MS Gothic" w:cs="Calibri"/>
          <w:lang w:val="en-GB"/>
        </w:rPr>
      </w:pPr>
    </w:p>
    <w:p w:rsidR="007E0266" w:rsidRPr="000D69A8" w:rsidRDefault="007E0266">
      <w:pPr>
        <w:rPr>
          <w:rFonts w:eastAsia="MS Gothic" w:cs="Calibri"/>
          <w:lang w:val="en-GB"/>
        </w:rPr>
      </w:pPr>
      <w:r w:rsidRPr="000D69A8">
        <w:rPr>
          <w:rFonts w:eastAsia="MS Gothic" w:cs="Calibri"/>
          <w:lang w:val="en-GB"/>
        </w:rPr>
        <w:t>Additionally, in Pathway 2, we aim to ensure that Federal and regional governments adopt strategies for inclusive drylands/gums and resins value chain development and the conservation of Frankincense tree resources.</w:t>
      </w:r>
      <w:r w:rsidR="00C67BD6" w:rsidRPr="000D69A8">
        <w:rPr>
          <w:rFonts w:eastAsia="MS Gothic" w:cs="Calibri"/>
          <w:lang w:val="en-GB"/>
        </w:rPr>
        <w:t xml:space="preserve"> This outcome flows from reviews of the status of Frankincense resources post-conflict and of value chains for Frankincense and gums and resins, and workshops in 2023 with government and other stakeholders. </w:t>
      </w:r>
    </w:p>
    <w:p w:rsidR="00882B9D" w:rsidRDefault="00882B9D">
      <w:pPr>
        <w:rPr>
          <w:rFonts w:eastAsia="MS Gothic" w:cs="Calibri"/>
          <w:color w:val="1F4E79"/>
          <w:sz w:val="20"/>
          <w:szCs w:val="20"/>
          <w:lang w:val="en-GB"/>
        </w:rPr>
      </w:pPr>
    </w:p>
    <w:p w:rsidR="00882B9D" w:rsidRDefault="00081ECA" w:rsidP="00CD2013">
      <w:pPr>
        <w:jc w:val="center"/>
        <w:rPr>
          <w:rFonts w:eastAsia="MS Gothic" w:cs="Calibri"/>
          <w:color w:val="1F4E79"/>
          <w:sz w:val="20"/>
          <w:szCs w:val="20"/>
          <w:lang w:val="en-GB"/>
        </w:rPr>
      </w:pPr>
      <w:r w:rsidRPr="004D194F">
        <w:rPr>
          <w:rFonts w:eastAsia="MS Gothic" w:cs="Calibri"/>
          <w:noProof/>
          <w:color w:val="1F4E79"/>
          <w:sz w:val="20"/>
          <w:szCs w:val="20"/>
          <w:lang w:val="en-GB"/>
        </w:rPr>
        <w:drawing>
          <wp:inline distT="0" distB="0" distL="0" distR="0">
            <wp:extent cx="4324350" cy="450532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24350" cy="4505325"/>
                    </a:xfrm>
                    <a:prstGeom prst="rect">
                      <a:avLst/>
                    </a:prstGeom>
                    <a:noFill/>
                    <a:ln>
                      <a:noFill/>
                    </a:ln>
                  </pic:spPr>
                </pic:pic>
              </a:graphicData>
            </a:graphic>
          </wp:inline>
        </w:drawing>
      </w:r>
    </w:p>
    <w:p w:rsidR="00E42371" w:rsidRDefault="00E42371">
      <w:pPr>
        <w:rPr>
          <w:lang w:val="en-GB"/>
        </w:rPr>
      </w:pPr>
    </w:p>
    <w:p w:rsidR="001C519D" w:rsidRDefault="001C519D">
      <w:pPr>
        <w:rPr>
          <w:lang w:val="en-GB"/>
        </w:rPr>
      </w:pPr>
      <w:r>
        <w:rPr>
          <w:lang w:val="en-GB"/>
        </w:rPr>
        <w:t xml:space="preserve">Pathway 3 involves a revised ToC on fire management, taking successful strategy development at the national level down to the regional level, in collaboration with stakeholders on our TA Border Landscape. </w:t>
      </w:r>
      <w:r w:rsidR="00A04D96">
        <w:rPr>
          <w:lang w:val="en-GB"/>
        </w:rPr>
        <w:t xml:space="preserve">By organising </w:t>
      </w:r>
      <w:r w:rsidR="00C403D4">
        <w:rPr>
          <w:lang w:val="en-GB"/>
        </w:rPr>
        <w:t>2-3</w:t>
      </w:r>
      <w:r w:rsidR="00A04D96">
        <w:rPr>
          <w:lang w:val="en-GB"/>
        </w:rPr>
        <w:t xml:space="preserve"> awareness raising and sensitisation consultation and training workshops </w:t>
      </w:r>
      <w:r w:rsidR="00BA2343">
        <w:rPr>
          <w:lang w:val="en-GB"/>
        </w:rPr>
        <w:t xml:space="preserve">at local levels </w:t>
      </w:r>
      <w:r w:rsidR="00A04D96">
        <w:rPr>
          <w:lang w:val="en-GB"/>
        </w:rPr>
        <w:t xml:space="preserve">by bringing key actors including women and youth representatives, a common vision on how to manage fire in </w:t>
      </w:r>
      <w:r w:rsidR="00BA2343">
        <w:rPr>
          <w:lang w:val="en-GB"/>
        </w:rPr>
        <w:t xml:space="preserve">the TA border </w:t>
      </w:r>
      <w:r w:rsidR="00A04D96">
        <w:rPr>
          <w:lang w:val="en-GB"/>
        </w:rPr>
        <w:t xml:space="preserve">landscape particularly in the Desea Forest will be </w:t>
      </w:r>
      <w:r w:rsidR="00C403D4">
        <w:rPr>
          <w:lang w:val="en-GB"/>
        </w:rPr>
        <w:t>in place</w:t>
      </w:r>
      <w:r w:rsidR="006D5AF9">
        <w:rPr>
          <w:lang w:val="en-GB"/>
        </w:rPr>
        <w:t>,</w:t>
      </w:r>
      <w:r w:rsidR="00297720">
        <w:rPr>
          <w:lang w:val="en-GB"/>
        </w:rPr>
        <w:t xml:space="preserve"> bringing together all stakeholders, Woreda and Kebelle administrations, relevant bureaus, community representatives and traditional institutions, with agreed principles, roles and responsibilities,</w:t>
      </w:r>
      <w:r w:rsidR="006D5AF9">
        <w:rPr>
          <w:lang w:val="en-GB"/>
        </w:rPr>
        <w:t xml:space="preserve"> so that local actors can </w:t>
      </w:r>
      <w:r w:rsidR="00297720">
        <w:rPr>
          <w:lang w:val="en-GB"/>
        </w:rPr>
        <w:t xml:space="preserve">effectively </w:t>
      </w:r>
      <w:r w:rsidR="006D5AF9">
        <w:rPr>
          <w:lang w:val="en-GB"/>
        </w:rPr>
        <w:t>mitigate</w:t>
      </w:r>
      <w:r w:rsidR="00A04D96">
        <w:rPr>
          <w:lang w:val="en-GB"/>
        </w:rPr>
        <w:t xml:space="preserve"> fire impacts on Desea Forest and nearby landscapes</w:t>
      </w:r>
      <w:r w:rsidR="00297720">
        <w:rPr>
          <w:lang w:val="en-GB"/>
        </w:rPr>
        <w:t>, communicating efficiently with regional and Federal authorities</w:t>
      </w:r>
      <w:r w:rsidR="001D7728">
        <w:rPr>
          <w:lang w:val="en-GB"/>
        </w:rPr>
        <w:t>, including FSTU, which will provide basic equipment for community fire brigades</w:t>
      </w:r>
      <w:r w:rsidR="00A04D96">
        <w:rPr>
          <w:lang w:val="en-GB"/>
        </w:rPr>
        <w:t xml:space="preserve">.   </w:t>
      </w:r>
    </w:p>
    <w:p w:rsidR="00E42371" w:rsidRDefault="00E42371">
      <w:pPr>
        <w:pStyle w:val="Heading2"/>
        <w:numPr>
          <w:ilvl w:val="1"/>
          <w:numId w:val="0"/>
        </w:numPr>
        <w:rPr>
          <w:color w:val="2E74B5"/>
        </w:rPr>
      </w:pPr>
      <w:r>
        <w:t>1.3 Contributions to WL network themes &amp; cross cutting issues</w:t>
      </w:r>
    </w:p>
    <w:p w:rsidR="00E42371" w:rsidRDefault="00E42371">
      <w:pPr>
        <w:rPr>
          <w:i/>
          <w:color w:val="000000"/>
          <w:sz w:val="20"/>
          <w:szCs w:val="20"/>
          <w:lang w:val="en-GB"/>
        </w:rPr>
      </w:pPr>
      <w:r>
        <w:rPr>
          <w:i/>
          <w:color w:val="000000"/>
          <w:sz w:val="20"/>
          <w:szCs w:val="20"/>
          <w:lang w:val="en-GB"/>
        </w:rPr>
        <w:t xml:space="preserve">To which WL network themes do you expect to contribute and how: </w:t>
      </w:r>
      <w:r>
        <w:rPr>
          <w:i/>
          <w:iCs/>
          <w:color w:val="000000"/>
        </w:rPr>
        <w:t>NDCs; Restoration; Agro-Commodities/Agroforest</w:t>
      </w:r>
      <w:r w:rsidR="00BA2343">
        <w:rPr>
          <w:i/>
          <w:iCs/>
          <w:color w:val="000000"/>
        </w:rPr>
        <w:t>r</w:t>
      </w:r>
      <w:r>
        <w:rPr>
          <w:i/>
          <w:iCs/>
          <w:color w:val="000000"/>
        </w:rPr>
        <w:t>y; Business &amp; Finance; Inclusive Governance; and/or Fire Programme</w:t>
      </w:r>
      <w:r>
        <w:rPr>
          <w:color w:val="000000"/>
        </w:rPr>
        <w:t xml:space="preserve"> (p</w:t>
      </w:r>
      <w:r>
        <w:rPr>
          <w:i/>
          <w:color w:val="000000"/>
          <w:sz w:val="20"/>
          <w:szCs w:val="20"/>
          <w:lang w:val="en-GB"/>
        </w:rPr>
        <w:t>lease include your contributions to the Fire Programme if you are engaged in that programme.</w:t>
      </w:r>
    </w:p>
    <w:p w:rsidR="00E42371" w:rsidRDefault="00E42371">
      <w:pPr>
        <w:rPr>
          <w:i/>
          <w:sz w:val="20"/>
          <w:szCs w:val="20"/>
          <w:lang w:val="en-GB"/>
        </w:rPr>
      </w:pPr>
      <w:r>
        <w:rPr>
          <w:i/>
          <w:sz w:val="20"/>
          <w:szCs w:val="20"/>
          <w:lang w:val="en-GB"/>
        </w:rPr>
        <w:t>……………</w:t>
      </w:r>
    </w:p>
    <w:p w:rsidR="00E42371" w:rsidRDefault="00E42371">
      <w:pPr>
        <w:rPr>
          <w:i/>
          <w:lang w:val="en-GB"/>
        </w:rPr>
      </w:pPr>
    </w:p>
    <w:p w:rsidR="00E42371" w:rsidRPr="00AC78A1" w:rsidRDefault="00AC78A1" w:rsidP="00AC78A1">
      <w:pPr>
        <w:pStyle w:val="ListParagraph"/>
        <w:ind w:left="0"/>
        <w:rPr>
          <w:i/>
        </w:rPr>
      </w:pPr>
      <w:r w:rsidRPr="00AC78A1">
        <w:rPr>
          <w:i/>
        </w:rPr>
        <w:t>H</w:t>
      </w:r>
      <w:r w:rsidR="00E42371" w:rsidRPr="00AC78A1">
        <w:rPr>
          <w:i/>
        </w:rPr>
        <w:t xml:space="preserve">ow </w:t>
      </w:r>
      <w:r w:rsidRPr="00AC78A1">
        <w:rPr>
          <w:i/>
        </w:rPr>
        <w:t>we</w:t>
      </w:r>
      <w:r w:rsidR="00E42371" w:rsidRPr="00AC78A1">
        <w:rPr>
          <w:i/>
        </w:rPr>
        <w:t xml:space="preserve"> will contribute to the restoration impact area, lessons </w:t>
      </w:r>
      <w:r w:rsidRPr="00AC78A1">
        <w:rPr>
          <w:i/>
        </w:rPr>
        <w:t>we</w:t>
      </w:r>
      <w:r w:rsidR="00E42371" w:rsidRPr="00AC78A1">
        <w:rPr>
          <w:i/>
        </w:rPr>
        <w:t xml:space="preserve"> want to share with the network, </w:t>
      </w:r>
      <w:r w:rsidRPr="00AC78A1">
        <w:rPr>
          <w:i/>
        </w:rPr>
        <w:t xml:space="preserve">and </w:t>
      </w:r>
      <w:r w:rsidR="00E42371" w:rsidRPr="00AC78A1">
        <w:rPr>
          <w:i/>
        </w:rPr>
        <w:t xml:space="preserve">what </w:t>
      </w:r>
      <w:r w:rsidRPr="00AC78A1">
        <w:rPr>
          <w:i/>
        </w:rPr>
        <w:t>we</w:t>
      </w:r>
      <w:r w:rsidR="00E42371" w:rsidRPr="00AC78A1">
        <w:rPr>
          <w:i/>
        </w:rPr>
        <w:t xml:space="preserve"> hope to learn from the network. </w:t>
      </w:r>
    </w:p>
    <w:p w:rsidR="00E42371" w:rsidRDefault="00E42371" w:rsidP="00CD2013">
      <w:pPr>
        <w:pStyle w:val="ListParagraph"/>
        <w:ind w:left="0"/>
        <w:rPr>
          <w:iCs/>
          <w:highlight w:val="yellow"/>
        </w:rPr>
      </w:pPr>
    </w:p>
    <w:p w:rsidR="00CD2013" w:rsidRPr="00243681" w:rsidRDefault="00CD2013" w:rsidP="00CD2013">
      <w:pPr>
        <w:pStyle w:val="ListParagraph"/>
        <w:ind w:left="0"/>
        <w:rPr>
          <w:iCs/>
        </w:rPr>
      </w:pPr>
      <w:r w:rsidRPr="004B2E04">
        <w:rPr>
          <w:b/>
          <w:bCs/>
          <w:iCs/>
        </w:rPr>
        <w:t>Restoration:</w:t>
      </w:r>
      <w:r w:rsidRPr="00243681">
        <w:rPr>
          <w:iCs/>
        </w:rPr>
        <w:t xml:space="preserve"> </w:t>
      </w:r>
      <w:r w:rsidR="0031709C">
        <w:rPr>
          <w:iCs/>
        </w:rPr>
        <w:t>This is the core of our program. Following a very useful Stocktake exercise, we are actively working with the Restoration Team to apply specific tools and develop Restoration Impact Area KPIs.</w:t>
      </w:r>
    </w:p>
    <w:p w:rsidR="00917EC8" w:rsidRDefault="00917EC8" w:rsidP="00CD2013">
      <w:pPr>
        <w:pStyle w:val="ListParagraph"/>
        <w:ind w:left="0"/>
        <w:rPr>
          <w:iCs/>
          <w:highlight w:val="yellow"/>
        </w:rPr>
      </w:pPr>
    </w:p>
    <w:p w:rsidR="00917EC8" w:rsidRPr="006B5AE2" w:rsidRDefault="00C57C2C">
      <w:pPr>
        <w:pStyle w:val="ListParagraph"/>
        <w:ind w:left="0"/>
        <w:rPr>
          <w:i/>
          <w:lang w:val="en-US"/>
        </w:rPr>
      </w:pPr>
      <w:r w:rsidRPr="008F5FE5">
        <w:rPr>
          <w:iCs/>
          <w:lang w:val="en-US"/>
        </w:rPr>
        <w:t>T</w:t>
      </w:r>
      <w:r w:rsidR="00E42371" w:rsidRPr="008F5FE5">
        <w:rPr>
          <w:iCs/>
          <w:lang w:val="en-US"/>
        </w:rPr>
        <w:t xml:space="preserve">he PENHA-TBI program in Ethiopia can share the lessons </w:t>
      </w:r>
      <w:r w:rsidR="00260359">
        <w:rPr>
          <w:iCs/>
          <w:lang w:val="en-US"/>
        </w:rPr>
        <w:t>from the</w:t>
      </w:r>
      <w:r w:rsidR="00E42371" w:rsidRPr="008F5FE5">
        <w:rPr>
          <w:iCs/>
          <w:lang w:val="en-US"/>
        </w:rPr>
        <w:t xml:space="preserve"> TA </w:t>
      </w:r>
      <w:r w:rsidR="00260359">
        <w:rPr>
          <w:iCs/>
          <w:lang w:val="en-US"/>
        </w:rPr>
        <w:t>B</w:t>
      </w:r>
      <w:r w:rsidR="00E42371" w:rsidRPr="008F5FE5">
        <w:rPr>
          <w:iCs/>
          <w:lang w:val="en-US"/>
        </w:rPr>
        <w:t xml:space="preserve">order </w:t>
      </w:r>
      <w:r w:rsidR="00260359">
        <w:rPr>
          <w:iCs/>
          <w:lang w:val="en-US"/>
        </w:rPr>
        <w:t>L</w:t>
      </w:r>
      <w:r w:rsidR="00E42371" w:rsidRPr="008F5FE5">
        <w:rPr>
          <w:iCs/>
          <w:lang w:val="en-US"/>
        </w:rPr>
        <w:t>andscape</w:t>
      </w:r>
      <w:r w:rsidR="00260359">
        <w:rPr>
          <w:iCs/>
          <w:lang w:val="en-US"/>
        </w:rPr>
        <w:t xml:space="preserve"> with the TBI Network, for example on the operation of</w:t>
      </w:r>
      <w:r w:rsidR="00E42371" w:rsidRPr="008F5FE5">
        <w:rPr>
          <w:iCs/>
          <w:lang w:val="en-US"/>
        </w:rPr>
        <w:t xml:space="preserve"> the R</w:t>
      </w:r>
      <w:r w:rsidR="00260359">
        <w:rPr>
          <w:iCs/>
          <w:lang w:val="en-US"/>
        </w:rPr>
        <w:t xml:space="preserve">ural Resource </w:t>
      </w:r>
      <w:r w:rsidR="00E42371" w:rsidRPr="008F5FE5">
        <w:rPr>
          <w:iCs/>
          <w:lang w:val="en-US"/>
        </w:rPr>
        <w:t>C</w:t>
      </w:r>
      <w:r w:rsidR="00260359">
        <w:rPr>
          <w:iCs/>
          <w:lang w:val="en-US"/>
        </w:rPr>
        <w:t>enter (RRC)</w:t>
      </w:r>
      <w:r w:rsidR="00E42371" w:rsidRPr="008F5FE5">
        <w:rPr>
          <w:iCs/>
          <w:lang w:val="en-US"/>
        </w:rPr>
        <w:t xml:space="preserve"> business model, </w:t>
      </w:r>
      <w:r w:rsidR="00260359">
        <w:rPr>
          <w:iCs/>
          <w:lang w:val="en-US"/>
        </w:rPr>
        <w:t xml:space="preserve">on </w:t>
      </w:r>
      <w:r w:rsidR="00464495">
        <w:rPr>
          <w:iCs/>
          <w:lang w:val="en-US"/>
        </w:rPr>
        <w:t xml:space="preserve">the </w:t>
      </w:r>
      <w:r w:rsidR="002644D3">
        <w:rPr>
          <w:iCs/>
          <w:lang w:val="en-US"/>
        </w:rPr>
        <w:t xml:space="preserve">application of </w:t>
      </w:r>
      <w:r w:rsidR="00E42371" w:rsidRPr="008F5FE5">
        <w:rPr>
          <w:iCs/>
          <w:lang w:val="en-US"/>
        </w:rPr>
        <w:t>FMNR</w:t>
      </w:r>
      <w:r w:rsidR="00AE4E36">
        <w:rPr>
          <w:iCs/>
          <w:lang w:val="en-US"/>
        </w:rPr>
        <w:t xml:space="preserve"> on hillsides, farmlands and grazing areas </w:t>
      </w:r>
      <w:r w:rsidR="002644D3">
        <w:rPr>
          <w:iCs/>
          <w:lang w:val="en-US"/>
        </w:rPr>
        <w:t xml:space="preserve">as a tool/approach </w:t>
      </w:r>
      <w:r w:rsidR="00AE4E36">
        <w:rPr>
          <w:iCs/>
          <w:lang w:val="en-US"/>
        </w:rPr>
        <w:t>for land restoration and biodiversity enhancement</w:t>
      </w:r>
      <w:r w:rsidR="00464495">
        <w:rPr>
          <w:iCs/>
          <w:lang w:val="en-US"/>
        </w:rPr>
        <w:t>,</w:t>
      </w:r>
      <w:r w:rsidR="00AE4E36">
        <w:rPr>
          <w:iCs/>
          <w:lang w:val="en-US"/>
        </w:rPr>
        <w:t xml:space="preserve"> </w:t>
      </w:r>
      <w:r w:rsidR="002644D3">
        <w:rPr>
          <w:iCs/>
          <w:lang w:val="en-US"/>
        </w:rPr>
        <w:t xml:space="preserve">and on </w:t>
      </w:r>
      <w:r w:rsidR="000B3205">
        <w:rPr>
          <w:iCs/>
          <w:lang w:val="en-US"/>
        </w:rPr>
        <w:t xml:space="preserve">the </w:t>
      </w:r>
      <w:r w:rsidR="002644D3">
        <w:rPr>
          <w:iCs/>
          <w:lang w:val="en-US"/>
        </w:rPr>
        <w:t xml:space="preserve">rehabilitation of degraded gullies </w:t>
      </w:r>
      <w:r w:rsidR="000B3205">
        <w:rPr>
          <w:iCs/>
          <w:lang w:val="en-US"/>
        </w:rPr>
        <w:t>for</w:t>
      </w:r>
      <w:r w:rsidR="002644D3">
        <w:rPr>
          <w:iCs/>
          <w:lang w:val="en-US"/>
        </w:rPr>
        <w:t xml:space="preserve"> income generation for</w:t>
      </w:r>
      <w:r w:rsidR="00260359">
        <w:rPr>
          <w:iCs/>
          <w:lang w:val="en-US"/>
        </w:rPr>
        <w:t xml:space="preserve"> women and youth</w:t>
      </w:r>
      <w:r w:rsidR="00E42371" w:rsidRPr="008F5FE5">
        <w:rPr>
          <w:iCs/>
          <w:lang w:val="en-US"/>
        </w:rPr>
        <w:t>.</w:t>
      </w:r>
      <w:r w:rsidR="00E42371" w:rsidRPr="006B5AE2">
        <w:rPr>
          <w:iCs/>
          <w:lang w:val="en-US"/>
        </w:rPr>
        <w:t xml:space="preserve">  PENHA </w:t>
      </w:r>
      <w:r w:rsidR="00260359">
        <w:rPr>
          <w:iCs/>
          <w:lang w:val="en-US"/>
        </w:rPr>
        <w:t xml:space="preserve">has established a Consortium of collaborating actors at the Arato site, which includes formal partners CIFOR-ICRAF and Mekelle University, as well as local government and NGOs. </w:t>
      </w:r>
      <w:r w:rsidR="00E42371" w:rsidRPr="006B5AE2">
        <w:rPr>
          <w:iCs/>
          <w:lang w:val="en-US"/>
        </w:rPr>
        <w:t xml:space="preserve"> </w:t>
      </w:r>
      <w:r w:rsidR="00260359">
        <w:rPr>
          <w:iCs/>
          <w:lang w:val="en-US"/>
        </w:rPr>
        <w:t xml:space="preserve">Consortium members will contribute in different aspects and to on-site learning. </w:t>
      </w:r>
      <w:r w:rsidR="00F474D7">
        <w:rPr>
          <w:iCs/>
          <w:lang w:val="en-US"/>
        </w:rPr>
        <w:t xml:space="preserve">PENHA and partners </w:t>
      </w:r>
      <w:r w:rsidR="00E42371" w:rsidRPr="006B5AE2">
        <w:rPr>
          <w:iCs/>
          <w:lang w:val="en-US"/>
        </w:rPr>
        <w:t>will</w:t>
      </w:r>
      <w:r w:rsidR="00F474D7">
        <w:rPr>
          <w:iCs/>
          <w:lang w:val="en-US"/>
        </w:rPr>
        <w:t xml:space="preserve"> also</w:t>
      </w:r>
      <w:r w:rsidR="00E42371" w:rsidRPr="006B5AE2">
        <w:rPr>
          <w:iCs/>
          <w:lang w:val="en-US"/>
        </w:rPr>
        <w:t xml:space="preserve"> learn from the TBI network on various </w:t>
      </w:r>
      <w:r w:rsidR="00F474D7">
        <w:rPr>
          <w:iCs/>
          <w:lang w:val="en-US"/>
        </w:rPr>
        <w:t xml:space="preserve">aspects of </w:t>
      </w:r>
      <w:r w:rsidR="00E42371" w:rsidRPr="008F5FE5">
        <w:rPr>
          <w:iCs/>
          <w:lang w:val="en-US"/>
        </w:rPr>
        <w:t>participatory productive landscape restoratio</w:t>
      </w:r>
      <w:r w:rsidR="00F474D7">
        <w:rPr>
          <w:iCs/>
          <w:lang w:val="en-US"/>
        </w:rPr>
        <w:t>n, and on</w:t>
      </w:r>
      <w:r w:rsidR="00E42371" w:rsidRPr="006B5AE2">
        <w:rPr>
          <w:iCs/>
          <w:lang w:val="en-US"/>
        </w:rPr>
        <w:t xml:space="preserve"> </w:t>
      </w:r>
      <w:r w:rsidR="00F474D7">
        <w:rPr>
          <w:iCs/>
          <w:lang w:val="en-US"/>
        </w:rPr>
        <w:t>other TBI themes, including</w:t>
      </w:r>
      <w:r w:rsidR="00E42371" w:rsidRPr="008F5FE5">
        <w:rPr>
          <w:iCs/>
          <w:lang w:val="en-US"/>
        </w:rPr>
        <w:t xml:space="preserve"> </w:t>
      </w:r>
      <w:r w:rsidR="00F474D7">
        <w:rPr>
          <w:iCs/>
          <w:lang w:val="en-US"/>
        </w:rPr>
        <w:t xml:space="preserve">fire management and </w:t>
      </w:r>
      <w:r w:rsidR="00E42371" w:rsidRPr="006B5AE2">
        <w:rPr>
          <w:iCs/>
          <w:lang w:val="en-US"/>
        </w:rPr>
        <w:t xml:space="preserve">real-time monitoring and reporting, </w:t>
      </w:r>
      <w:r w:rsidR="00F474D7">
        <w:rPr>
          <w:iCs/>
          <w:lang w:val="en-US"/>
        </w:rPr>
        <w:t xml:space="preserve">as well as </w:t>
      </w:r>
      <w:r w:rsidR="00E42371" w:rsidRPr="006B5AE2">
        <w:rPr>
          <w:iCs/>
          <w:lang w:val="en-US"/>
        </w:rPr>
        <w:t>ag</w:t>
      </w:r>
      <w:r w:rsidR="00F474D7">
        <w:rPr>
          <w:iCs/>
          <w:lang w:val="en-US"/>
        </w:rPr>
        <w:t>r</w:t>
      </w:r>
      <w:r w:rsidR="00E42371" w:rsidRPr="008F5FE5">
        <w:rPr>
          <w:iCs/>
          <w:lang w:val="en-US"/>
        </w:rPr>
        <w:t xml:space="preserve">o-commodities, business </w:t>
      </w:r>
      <w:r w:rsidR="00F474D7">
        <w:rPr>
          <w:iCs/>
          <w:lang w:val="en-US"/>
        </w:rPr>
        <w:t>&amp;</w:t>
      </w:r>
      <w:r w:rsidR="00E42371" w:rsidRPr="006B5AE2">
        <w:rPr>
          <w:iCs/>
          <w:lang w:val="en-US"/>
        </w:rPr>
        <w:t xml:space="preserve"> finance and</w:t>
      </w:r>
      <w:r w:rsidR="00F474D7">
        <w:rPr>
          <w:iCs/>
          <w:lang w:val="en-US"/>
        </w:rPr>
        <w:t xml:space="preserve"> inclusive governance</w:t>
      </w:r>
      <w:r w:rsidR="00E42371" w:rsidRPr="006B5AE2">
        <w:rPr>
          <w:iCs/>
          <w:lang w:val="en-US"/>
        </w:rPr>
        <w:t>.</w:t>
      </w:r>
      <w:r w:rsidR="00F474D7">
        <w:rPr>
          <w:iCs/>
          <w:lang w:val="en-US"/>
        </w:rPr>
        <w:t xml:space="preserve"> The opportunity to exchange ideas and experience internationally through the TBI Network is attractive to Ethiopian partners, both in written reports and through Network presentations and discussions.</w:t>
      </w:r>
      <w:r w:rsidR="00E42371" w:rsidRPr="006B5AE2">
        <w:rPr>
          <w:iCs/>
          <w:lang w:val="en-US"/>
        </w:rPr>
        <w:t xml:space="preserve">  </w:t>
      </w:r>
    </w:p>
    <w:p w:rsidR="00917EC8" w:rsidRDefault="00917EC8">
      <w:pPr>
        <w:pStyle w:val="ListParagraph"/>
        <w:ind w:left="0"/>
        <w:rPr>
          <w:iCs/>
          <w:lang w:val="en-US"/>
        </w:rPr>
      </w:pPr>
    </w:p>
    <w:p w:rsidR="00917EC8" w:rsidRPr="006B5AE2" w:rsidRDefault="00917EC8" w:rsidP="00917EC8">
      <w:pPr>
        <w:rPr>
          <w:b/>
          <w:bCs/>
        </w:rPr>
      </w:pPr>
      <w:r w:rsidRPr="006B5AE2">
        <w:rPr>
          <w:b/>
          <w:bCs/>
        </w:rPr>
        <w:t>NDC:</w:t>
      </w:r>
    </w:p>
    <w:p w:rsidR="00917EC8" w:rsidRDefault="00917EC8" w:rsidP="00917EC8">
      <w:r>
        <w:t xml:space="preserve">Our 2022 study on the integration of forest landscape restoration in Ethiopia’s NDC, conducted with the senior program manager at EFD, contributed to the revision of Ethiopia’s NDC, presented at the Glasgow COP. An estimated 70% of Ethiopia’s carbon sequestration potential is in the drylands. </w:t>
      </w:r>
      <w:r w:rsidR="00214829">
        <w:t xml:space="preserve">Ethiopia’s NDC is based largely on FLR. </w:t>
      </w:r>
      <w:r>
        <w:t>But historically, government has lacked a clear understanding of how to promote restoration in the drylands, where standard afforestation and forest protection approaches are not suitable. We sought to develop that understanding through our NDRS. There is a recognition of the importance of the drylands in achieving the NDC, and funds have been allocated to support the implementation of the NDRS across the country.  Still, NDC commitments are not well understood or integrated across government, at the national or sub-national levels. At the local/regional level, few people even heard of the NDC and the Paris Agreement. So, we will hold a workshop with all stakeholders in Tigray-Afar in 2024, to raise awareness and understanding. We expect that new government and international NGO programs at landscape level, guided by our Strategy, will have significant impact through FLR and FMNR, advancing NDC achievement.</w:t>
      </w:r>
      <w:r w:rsidR="003220C9">
        <w:t xml:space="preserve"> With partners, we have discussed the need to develop a monitoring framework for NDC delivery. The regional workshop will generate ideas. After further discussions, we will produce a concept note and seek funding for a dedicated effort.</w:t>
      </w:r>
    </w:p>
    <w:p w:rsidR="00E42371" w:rsidRPr="00DF5556" w:rsidRDefault="00E42371" w:rsidP="00DF5556">
      <w:pPr>
        <w:pStyle w:val="ListParagraph"/>
        <w:ind w:left="0"/>
        <w:rPr>
          <w:iCs/>
          <w:lang w:val="en-US"/>
        </w:rPr>
      </w:pPr>
      <w:r w:rsidRPr="00DF5556">
        <w:rPr>
          <w:iCs/>
          <w:lang w:val="en-US"/>
        </w:rPr>
        <w:t xml:space="preserve"> </w:t>
      </w:r>
    </w:p>
    <w:p w:rsidR="00B516BD" w:rsidRDefault="00B516BD" w:rsidP="00B516BD">
      <w:pPr>
        <w:pStyle w:val="ListParagraph"/>
        <w:ind w:left="0"/>
        <w:rPr>
          <w:iCs/>
          <w:lang w:val="en-US"/>
        </w:rPr>
      </w:pPr>
      <w:r w:rsidRPr="00DF5556">
        <w:rPr>
          <w:b/>
          <w:bCs/>
          <w:iCs/>
          <w:lang w:val="en-US"/>
        </w:rPr>
        <w:t>Fire Management:</w:t>
      </w:r>
    </w:p>
    <w:p w:rsidR="00B516BD" w:rsidRDefault="00106EDC" w:rsidP="00B516BD">
      <w:pPr>
        <w:pStyle w:val="ListParagraph"/>
        <w:ind w:left="0"/>
        <w:rPr>
          <w:iCs/>
          <w:lang w:val="en-US"/>
        </w:rPr>
      </w:pPr>
      <w:r>
        <w:rPr>
          <w:iCs/>
          <w:lang w:val="en-US"/>
        </w:rPr>
        <w:t>Limited resources dictate a</w:t>
      </w:r>
      <w:r w:rsidR="00B516BD">
        <w:rPr>
          <w:iCs/>
          <w:lang w:val="en-US"/>
        </w:rPr>
        <w:t xml:space="preserve"> scaled-down program</w:t>
      </w:r>
      <w:r>
        <w:rPr>
          <w:iCs/>
          <w:lang w:val="en-US"/>
        </w:rPr>
        <w:t>.</w:t>
      </w:r>
      <w:r w:rsidR="00B516BD">
        <w:rPr>
          <w:iCs/>
          <w:lang w:val="en-US"/>
        </w:rPr>
        <w:t xml:space="preserve"> </w:t>
      </w:r>
      <w:r>
        <w:rPr>
          <w:iCs/>
          <w:lang w:val="en-US"/>
        </w:rPr>
        <w:t>By</w:t>
      </w:r>
      <w:r w:rsidR="00D75519">
        <w:rPr>
          <w:iCs/>
          <w:lang w:val="en-US"/>
        </w:rPr>
        <w:t xml:space="preserve"> organizing local level sensitization and training workshops</w:t>
      </w:r>
      <w:r w:rsidR="00991213">
        <w:rPr>
          <w:iCs/>
          <w:lang w:val="en-US"/>
        </w:rPr>
        <w:t>,</w:t>
      </w:r>
      <w:r w:rsidR="00D75519">
        <w:rPr>
          <w:iCs/>
          <w:lang w:val="en-US"/>
        </w:rPr>
        <w:t xml:space="preserve"> we </w:t>
      </w:r>
      <w:r w:rsidR="00B516BD">
        <w:rPr>
          <w:iCs/>
          <w:lang w:val="en-US"/>
        </w:rPr>
        <w:t xml:space="preserve">aim to support, at the regional level, the Integrated Fire Management System </w:t>
      </w:r>
      <w:r>
        <w:rPr>
          <w:iCs/>
          <w:lang w:val="en-US"/>
        </w:rPr>
        <w:t xml:space="preserve">that was </w:t>
      </w:r>
      <w:r w:rsidR="00B516BD">
        <w:rPr>
          <w:iCs/>
          <w:lang w:val="en-US"/>
        </w:rPr>
        <w:t xml:space="preserve">developed with CIFOR-ICRAF and EFD at the national level. The focus will be on how </w:t>
      </w:r>
      <w:r w:rsidR="00D75519">
        <w:rPr>
          <w:iCs/>
          <w:lang w:val="en-US"/>
        </w:rPr>
        <w:t>the Abogerebs (</w:t>
      </w:r>
      <w:r>
        <w:rPr>
          <w:iCs/>
          <w:lang w:val="en-US"/>
        </w:rPr>
        <w:t xml:space="preserve">a </w:t>
      </w:r>
      <w:r w:rsidR="00D75519">
        <w:rPr>
          <w:iCs/>
          <w:lang w:val="en-US"/>
        </w:rPr>
        <w:t xml:space="preserve">local </w:t>
      </w:r>
      <w:r>
        <w:rPr>
          <w:iCs/>
          <w:lang w:val="en-US"/>
        </w:rPr>
        <w:t xml:space="preserve">platform led by </w:t>
      </w:r>
      <w:r w:rsidR="00D75519">
        <w:rPr>
          <w:iCs/>
          <w:lang w:val="en-US"/>
        </w:rPr>
        <w:t xml:space="preserve">elders) and </w:t>
      </w:r>
      <w:r w:rsidR="00B516BD">
        <w:rPr>
          <w:iCs/>
          <w:lang w:val="en-US"/>
        </w:rPr>
        <w:t xml:space="preserve">local stakeholders can cooperate and coordinate to implement a fire-smart approach on the </w:t>
      </w:r>
      <w:r w:rsidR="00991213">
        <w:rPr>
          <w:iCs/>
          <w:lang w:val="en-US"/>
        </w:rPr>
        <w:t xml:space="preserve">TA Border </w:t>
      </w:r>
      <w:r w:rsidR="00B516BD">
        <w:rPr>
          <w:iCs/>
          <w:lang w:val="en-US"/>
        </w:rPr>
        <w:t>landscape and in the management of the Desa’a Forest. Lessons will be shared across the Network.</w:t>
      </w:r>
    </w:p>
    <w:p w:rsidR="00B516BD" w:rsidRDefault="00B516BD" w:rsidP="00B516BD">
      <w:pPr>
        <w:pStyle w:val="ListParagraph"/>
        <w:ind w:left="0"/>
        <w:rPr>
          <w:iCs/>
          <w:lang w:val="en-US"/>
        </w:rPr>
      </w:pPr>
    </w:p>
    <w:p w:rsidR="00073262" w:rsidRDefault="00B516BD" w:rsidP="00B516BD">
      <w:pPr>
        <w:pStyle w:val="ListParagraph"/>
        <w:ind w:left="0"/>
        <w:rPr>
          <w:lang w:val="en-US"/>
        </w:rPr>
      </w:pPr>
      <w:r w:rsidRPr="00845A3D">
        <w:rPr>
          <w:b/>
          <w:bCs/>
          <w:lang w:val="en-US"/>
        </w:rPr>
        <w:t>Agro-Commodities/Agroforest</w:t>
      </w:r>
      <w:r w:rsidR="00991213">
        <w:rPr>
          <w:b/>
          <w:bCs/>
          <w:lang w:val="en-US"/>
        </w:rPr>
        <w:t>r</w:t>
      </w:r>
      <w:r w:rsidRPr="00845A3D">
        <w:rPr>
          <w:b/>
          <w:bCs/>
          <w:lang w:val="en-US"/>
        </w:rPr>
        <w:t>y</w:t>
      </w:r>
      <w:r w:rsidRPr="00DF5556">
        <w:rPr>
          <w:b/>
          <w:bCs/>
          <w:lang w:val="en-US"/>
        </w:rPr>
        <w:t>:</w:t>
      </w:r>
      <w:r>
        <w:rPr>
          <w:lang w:val="en-US"/>
        </w:rPr>
        <w:t xml:space="preserve"> Agroforestry is a central element of our landscape level restoration efforts, with support for homestead agroforestry</w:t>
      </w:r>
      <w:r w:rsidR="009E2E83">
        <w:rPr>
          <w:lang w:val="en-US"/>
        </w:rPr>
        <w:t xml:space="preserve">, with a Farmer Field School approach, </w:t>
      </w:r>
      <w:r w:rsidR="00073262">
        <w:rPr>
          <w:lang w:val="en-US"/>
        </w:rPr>
        <w:t xml:space="preserve">promoting on-farm trees that contribute to resilient livelihoods, food security and nutrition, and climate change mitigation, as well as biodiversity conservation. In our livelihoods work, we also emphasize </w:t>
      </w:r>
      <w:r w:rsidR="009E2E83">
        <w:rPr>
          <w:lang w:val="en-US"/>
        </w:rPr>
        <w:t>dry</w:t>
      </w:r>
      <w:r w:rsidR="00073262">
        <w:rPr>
          <w:lang w:val="en-US"/>
        </w:rPr>
        <w:t>l</w:t>
      </w:r>
      <w:r w:rsidR="009E2E83">
        <w:rPr>
          <w:lang w:val="en-US"/>
        </w:rPr>
        <w:t>and value chains and forest products, notably honey and Frankincense. New EU legislation is likely to have an impact on Ethiopia’s important coffee exports and we will address this in our work, drawing on discussions within the Network.</w:t>
      </w:r>
    </w:p>
    <w:p w:rsidR="00B516BD" w:rsidRDefault="00B516BD" w:rsidP="00B516BD">
      <w:pPr>
        <w:pStyle w:val="ListParagraph"/>
        <w:ind w:left="0"/>
        <w:rPr>
          <w:lang w:val="en-US"/>
        </w:rPr>
      </w:pPr>
    </w:p>
    <w:p w:rsidR="00265CD2" w:rsidRDefault="00265CD2" w:rsidP="00B516BD">
      <w:pPr>
        <w:pStyle w:val="ListParagraph"/>
        <w:ind w:left="0"/>
        <w:rPr>
          <w:lang w:val="en-US"/>
        </w:rPr>
      </w:pPr>
      <w:r>
        <w:rPr>
          <w:lang w:val="en-US"/>
        </w:rPr>
        <w:t xml:space="preserve">Resource limitations have forced us to “de-emphasize” </w:t>
      </w:r>
      <w:r w:rsidR="00E32265">
        <w:rPr>
          <w:lang w:val="en-US"/>
        </w:rPr>
        <w:t xml:space="preserve">the </w:t>
      </w:r>
      <w:r>
        <w:rPr>
          <w:lang w:val="en-US"/>
        </w:rPr>
        <w:t>business &amp; finance and inclusive governance</w:t>
      </w:r>
      <w:r w:rsidR="00E32265">
        <w:rPr>
          <w:lang w:val="en-US"/>
        </w:rPr>
        <w:t xml:space="preserve"> thematic teams</w:t>
      </w:r>
      <w:r>
        <w:rPr>
          <w:lang w:val="en-US"/>
        </w:rPr>
        <w:t>, but we will continue to engage on these</w:t>
      </w:r>
      <w:r w:rsidR="00106EDC">
        <w:rPr>
          <w:lang w:val="en-US"/>
        </w:rPr>
        <w:t xml:space="preserve"> fundamental aspects</w:t>
      </w:r>
      <w:r>
        <w:rPr>
          <w:lang w:val="en-US"/>
        </w:rPr>
        <w:t xml:space="preserve"> in our discussions with government and MSPs.</w:t>
      </w:r>
    </w:p>
    <w:p w:rsidR="00265CD2" w:rsidRDefault="00265CD2" w:rsidP="00B516BD">
      <w:pPr>
        <w:pStyle w:val="ListParagraph"/>
        <w:ind w:left="0"/>
        <w:rPr>
          <w:b/>
          <w:bCs/>
          <w:lang w:val="en-US"/>
        </w:rPr>
      </w:pPr>
    </w:p>
    <w:p w:rsidR="000B40C2" w:rsidRDefault="00B516BD" w:rsidP="00B516BD">
      <w:pPr>
        <w:pStyle w:val="ListParagraph"/>
        <w:ind w:left="0"/>
        <w:rPr>
          <w:lang w:val="en-US"/>
        </w:rPr>
      </w:pPr>
      <w:r w:rsidRPr="00845A3D">
        <w:rPr>
          <w:b/>
          <w:bCs/>
          <w:lang w:val="en-US"/>
        </w:rPr>
        <w:t>Business &amp; Finance</w:t>
      </w:r>
      <w:r w:rsidR="000B40C2" w:rsidRPr="00845A3D">
        <w:rPr>
          <w:b/>
          <w:bCs/>
          <w:lang w:val="en-US"/>
        </w:rPr>
        <w:t>:</w:t>
      </w:r>
      <w:r w:rsidR="00E07750" w:rsidRPr="00845A3D">
        <w:rPr>
          <w:b/>
          <w:bCs/>
          <w:lang w:val="en-US"/>
        </w:rPr>
        <w:t xml:space="preserve"> </w:t>
      </w:r>
      <w:r w:rsidR="00E07750">
        <w:rPr>
          <w:lang w:val="en-US"/>
        </w:rPr>
        <w:t>Here we will focus on the development of a strategy for inclusive and sustainable Frankincense value chains in Tigray and Afar regions, linked to work in Somali Region and at national level. This is an international trade, with an important centre in Holland.</w:t>
      </w:r>
      <w:r w:rsidRPr="00845A3D">
        <w:rPr>
          <w:lang w:val="en-US"/>
        </w:rPr>
        <w:t xml:space="preserve"> </w:t>
      </w:r>
    </w:p>
    <w:p w:rsidR="000B40C2" w:rsidRDefault="000B40C2" w:rsidP="00B516BD">
      <w:pPr>
        <w:pStyle w:val="ListParagraph"/>
        <w:ind w:left="0"/>
        <w:rPr>
          <w:lang w:val="en-US"/>
        </w:rPr>
      </w:pPr>
    </w:p>
    <w:p w:rsidR="00B516BD" w:rsidRDefault="00B516BD" w:rsidP="00845A3D">
      <w:pPr>
        <w:pStyle w:val="ListParagraph"/>
        <w:ind w:left="0"/>
        <w:rPr>
          <w:lang w:val="en-US"/>
        </w:rPr>
      </w:pPr>
      <w:r w:rsidRPr="00845A3D">
        <w:rPr>
          <w:b/>
          <w:bCs/>
          <w:lang w:val="en-US"/>
        </w:rPr>
        <w:t>Inclusive Governance</w:t>
      </w:r>
      <w:r w:rsidR="002647A1">
        <w:rPr>
          <w:b/>
          <w:bCs/>
          <w:lang w:val="en-US"/>
        </w:rPr>
        <w:t>/</w:t>
      </w:r>
      <w:r w:rsidR="000E70B7">
        <w:rPr>
          <w:b/>
          <w:bCs/>
          <w:lang w:val="en-US"/>
        </w:rPr>
        <w:t>Community Forest Management</w:t>
      </w:r>
      <w:r w:rsidR="000B40C2" w:rsidRPr="00845A3D">
        <w:rPr>
          <w:b/>
          <w:bCs/>
          <w:lang w:val="en-US"/>
        </w:rPr>
        <w:t>:</w:t>
      </w:r>
      <w:r w:rsidR="000B40C2">
        <w:rPr>
          <w:lang w:val="en-US"/>
        </w:rPr>
        <w:t xml:space="preserve"> In much of our work, we will continue to promote inclusive governance, which is one of the four themes in our Dryland Restoration Strategy. We will promote inclusive governance, working with traditional institutions and regional governments and pushing for the implementation of positive policy and regulatory changes.</w:t>
      </w:r>
    </w:p>
    <w:p w:rsidR="003779E4" w:rsidRDefault="003779E4" w:rsidP="00845A3D">
      <w:pPr>
        <w:pStyle w:val="ListParagraph"/>
        <w:ind w:left="0"/>
        <w:rPr>
          <w:lang w:val="en-US"/>
        </w:rPr>
      </w:pPr>
    </w:p>
    <w:p w:rsidR="003779E4" w:rsidRDefault="003779E4" w:rsidP="00845A3D">
      <w:pPr>
        <w:pStyle w:val="ListParagraph"/>
        <w:ind w:left="0"/>
        <w:rPr>
          <w:lang w:val="en-US"/>
        </w:rPr>
      </w:pPr>
    </w:p>
    <w:p w:rsidR="003779E4" w:rsidRPr="00156C06" w:rsidRDefault="003779E4" w:rsidP="003779E4">
      <w:pPr>
        <w:pStyle w:val="ListParagraph"/>
        <w:ind w:left="0"/>
        <w:rPr>
          <w:b/>
          <w:bCs/>
          <w:iCs/>
          <w:lang w:val="en-US"/>
        </w:rPr>
      </w:pPr>
      <w:r w:rsidRPr="00156C06">
        <w:rPr>
          <w:b/>
          <w:bCs/>
          <w:iCs/>
          <w:lang w:val="en-US"/>
        </w:rPr>
        <w:t>Participatory Productive Restoration under the PENHA-TBI Program</w:t>
      </w:r>
    </w:p>
    <w:p w:rsidR="003779E4" w:rsidRPr="008F5FE5" w:rsidRDefault="003779E4" w:rsidP="003779E4">
      <w:pPr>
        <w:pStyle w:val="ListParagraph"/>
        <w:ind w:left="0"/>
        <w:rPr>
          <w:iCs/>
          <w:highlight w:val="yellow"/>
        </w:rPr>
      </w:pPr>
      <w:r>
        <w:rPr>
          <w:iCs/>
          <w:lang w:val="en-US"/>
        </w:rPr>
        <w:t>From our base at the Arato Tree Nursery, we are o</w:t>
      </w:r>
      <w:r w:rsidRPr="00E96D39">
        <w:rPr>
          <w:iCs/>
          <w:lang w:val="en-US"/>
        </w:rPr>
        <w:t xml:space="preserve">perating </w:t>
      </w:r>
      <w:r>
        <w:rPr>
          <w:iCs/>
          <w:lang w:val="en-US"/>
        </w:rPr>
        <w:t>across</w:t>
      </w:r>
      <w:r w:rsidRPr="00E96D39">
        <w:rPr>
          <w:iCs/>
          <w:lang w:val="en-US"/>
        </w:rPr>
        <w:t xml:space="preserve"> </w:t>
      </w:r>
      <w:r>
        <w:rPr>
          <w:iCs/>
          <w:lang w:val="en-US"/>
        </w:rPr>
        <w:t xml:space="preserve">the </w:t>
      </w:r>
      <w:r w:rsidRPr="00E96D39">
        <w:rPr>
          <w:iCs/>
          <w:lang w:val="en-US"/>
        </w:rPr>
        <w:t xml:space="preserve">Tigray-Afar (TA) </w:t>
      </w:r>
      <w:r>
        <w:rPr>
          <w:iCs/>
          <w:lang w:val="en-US"/>
        </w:rPr>
        <w:t>B</w:t>
      </w:r>
      <w:r w:rsidRPr="00E96D39">
        <w:rPr>
          <w:iCs/>
          <w:lang w:val="en-US"/>
        </w:rPr>
        <w:t>order</w:t>
      </w:r>
      <w:r>
        <w:rPr>
          <w:iCs/>
          <w:lang w:val="en-US"/>
        </w:rPr>
        <w:t xml:space="preserve"> Landscape, promoting participatory productive landscape restoration and climate-smart practices, </w:t>
      </w:r>
      <w:r w:rsidRPr="00E96D39">
        <w:rPr>
          <w:iCs/>
          <w:lang w:val="en-US"/>
        </w:rPr>
        <w:t>with the aim of</w:t>
      </w:r>
      <w:r>
        <w:rPr>
          <w:iCs/>
          <w:lang w:val="en-US"/>
        </w:rPr>
        <w:t xml:space="preserve"> strengthening</w:t>
      </w:r>
      <w:r w:rsidRPr="00E96D39">
        <w:rPr>
          <w:iCs/>
          <w:lang w:val="en-US"/>
        </w:rPr>
        <w:t xml:space="preserve"> livelihoods</w:t>
      </w:r>
      <w:r>
        <w:rPr>
          <w:iCs/>
          <w:lang w:val="en-US"/>
        </w:rPr>
        <w:t xml:space="preserve"> and </w:t>
      </w:r>
      <w:r w:rsidRPr="00E96D39">
        <w:rPr>
          <w:iCs/>
          <w:lang w:val="en-US"/>
        </w:rPr>
        <w:t>creating green jobs for women and youth</w:t>
      </w:r>
      <w:r>
        <w:rPr>
          <w:iCs/>
          <w:lang w:val="en-US"/>
        </w:rPr>
        <w:t xml:space="preserve">, </w:t>
      </w:r>
      <w:r w:rsidRPr="00E96D39">
        <w:rPr>
          <w:iCs/>
          <w:lang w:val="en-US"/>
        </w:rPr>
        <w:t>whil</w:t>
      </w:r>
      <w:r>
        <w:rPr>
          <w:iCs/>
          <w:lang w:val="en-US"/>
        </w:rPr>
        <w:t>e</w:t>
      </w:r>
      <w:r w:rsidRPr="00E96D39">
        <w:rPr>
          <w:iCs/>
          <w:lang w:val="en-US"/>
        </w:rPr>
        <w:t xml:space="preserve"> conserving</w:t>
      </w:r>
      <w:r>
        <w:rPr>
          <w:iCs/>
          <w:lang w:val="en-US"/>
        </w:rPr>
        <w:t xml:space="preserve"> and enhancing</w:t>
      </w:r>
      <w:r w:rsidRPr="00E96D39">
        <w:rPr>
          <w:iCs/>
          <w:lang w:val="en-US"/>
        </w:rPr>
        <w:t xml:space="preserve"> biodiversity.</w:t>
      </w:r>
      <w:r>
        <w:rPr>
          <w:iCs/>
          <w:lang w:val="en-US"/>
        </w:rPr>
        <w:t xml:space="preserve"> </w:t>
      </w:r>
      <w:r>
        <w:t>W</w:t>
      </w:r>
      <w:r w:rsidRPr="004E0DA3">
        <w:rPr>
          <w:lang w:val="en-US"/>
        </w:rPr>
        <w:t>e aim to build local capacity and increase incomes for women and youth, engaging with public and private actors to achieve impact at scale</w:t>
      </w:r>
      <w:r>
        <w:t>.</w:t>
      </w:r>
    </w:p>
    <w:p w:rsidR="003779E4" w:rsidRDefault="003779E4" w:rsidP="003779E4"/>
    <w:p w:rsidR="003779E4" w:rsidRDefault="003779E4" w:rsidP="003779E4">
      <w:pPr>
        <w:pStyle w:val="ListParagraph"/>
        <w:ind w:left="0"/>
        <w:rPr>
          <w:i/>
          <w:lang w:val="en-US"/>
        </w:rPr>
      </w:pPr>
      <w:r>
        <w:rPr>
          <w:iCs/>
          <w:lang w:val="en-US"/>
        </w:rPr>
        <w:t>I</w:t>
      </w:r>
      <w:r w:rsidRPr="00E96D39">
        <w:rPr>
          <w:iCs/>
          <w:lang w:val="en-US"/>
        </w:rPr>
        <w:t>nnovative and cost</w:t>
      </w:r>
      <w:r>
        <w:rPr>
          <w:iCs/>
          <w:lang w:val="en-US"/>
        </w:rPr>
        <w:t>-</w:t>
      </w:r>
      <w:r w:rsidRPr="00E96D39">
        <w:rPr>
          <w:iCs/>
          <w:lang w:val="en-US"/>
        </w:rPr>
        <w:t>effective</w:t>
      </w:r>
      <w:r>
        <w:rPr>
          <w:iCs/>
          <w:lang w:val="en-US"/>
        </w:rPr>
        <w:t xml:space="preserve"> practices, building on and enhancing local knowledge, will be </w:t>
      </w:r>
      <w:r w:rsidRPr="00E96D39">
        <w:rPr>
          <w:iCs/>
          <w:lang w:val="en-US"/>
        </w:rPr>
        <w:t>demonstrat</w:t>
      </w:r>
      <w:r>
        <w:rPr>
          <w:iCs/>
          <w:lang w:val="en-US"/>
        </w:rPr>
        <w:t>ed</w:t>
      </w:r>
      <w:r w:rsidRPr="00E96D39">
        <w:rPr>
          <w:iCs/>
          <w:lang w:val="en-US"/>
        </w:rPr>
        <w:t xml:space="preserve"> across the</w:t>
      </w:r>
      <w:r>
        <w:rPr>
          <w:iCs/>
          <w:lang w:val="en-US"/>
        </w:rPr>
        <w:t xml:space="preserve"> </w:t>
      </w:r>
      <w:r w:rsidRPr="00E96D39">
        <w:rPr>
          <w:iCs/>
          <w:lang w:val="en-US"/>
        </w:rPr>
        <w:t>area</w:t>
      </w:r>
      <w:r>
        <w:rPr>
          <w:iCs/>
          <w:lang w:val="en-US"/>
        </w:rPr>
        <w:t xml:space="preserve"> surrounding the Arato Tree Nursery, which will be established as a Rural Resource Centre (RRC)</w:t>
      </w:r>
      <w:r w:rsidRPr="00E96D39">
        <w:rPr>
          <w:iCs/>
          <w:lang w:val="en-US"/>
        </w:rPr>
        <w:t>. T</w:t>
      </w:r>
      <w:r>
        <w:rPr>
          <w:iCs/>
          <w:lang w:val="en-US"/>
        </w:rPr>
        <w:t>he site will serve</w:t>
      </w:r>
      <w:r w:rsidRPr="00E96D39">
        <w:rPr>
          <w:iCs/>
          <w:lang w:val="en-US"/>
        </w:rPr>
        <w:t xml:space="preserve"> as a learning hub for </w:t>
      </w:r>
      <w:r>
        <w:rPr>
          <w:iCs/>
          <w:lang w:val="en-US"/>
        </w:rPr>
        <w:t xml:space="preserve">good </w:t>
      </w:r>
      <w:r w:rsidRPr="00E96D39">
        <w:rPr>
          <w:iCs/>
          <w:lang w:val="en-US"/>
        </w:rPr>
        <w:t>practices</w:t>
      </w:r>
      <w:r>
        <w:rPr>
          <w:iCs/>
          <w:lang w:val="en-US"/>
        </w:rPr>
        <w:t>, involving:</w:t>
      </w:r>
      <w:r w:rsidRPr="00E96D39">
        <w:rPr>
          <w:iCs/>
          <w:lang w:val="en-US"/>
        </w:rPr>
        <w:t xml:space="preserve"> i) the RRC business model - a </w:t>
      </w:r>
      <w:r>
        <w:rPr>
          <w:iCs/>
          <w:lang w:val="en-US"/>
        </w:rPr>
        <w:t xml:space="preserve">revenue-generating </w:t>
      </w:r>
      <w:r w:rsidRPr="00E96D39">
        <w:rPr>
          <w:iCs/>
          <w:lang w:val="en-US"/>
        </w:rPr>
        <w:t xml:space="preserve">centre that </w:t>
      </w:r>
      <w:r>
        <w:rPr>
          <w:iCs/>
          <w:lang w:val="en-US"/>
        </w:rPr>
        <w:t>responds to identified local demand, producing</w:t>
      </w:r>
      <w:r w:rsidRPr="00E96D39">
        <w:rPr>
          <w:iCs/>
          <w:lang w:val="en-US"/>
        </w:rPr>
        <w:t xml:space="preserve"> quality planting materi</w:t>
      </w:r>
      <w:r>
        <w:rPr>
          <w:iCs/>
          <w:lang w:val="en-US"/>
        </w:rPr>
        <w:t>a</w:t>
      </w:r>
      <w:r w:rsidRPr="00E96D39">
        <w:rPr>
          <w:iCs/>
          <w:lang w:val="en-US"/>
        </w:rPr>
        <w:t>l</w:t>
      </w:r>
      <w:r>
        <w:rPr>
          <w:iCs/>
          <w:lang w:val="en-US"/>
        </w:rPr>
        <w:t>s</w:t>
      </w:r>
      <w:r w:rsidRPr="00E96D39">
        <w:rPr>
          <w:iCs/>
          <w:lang w:val="en-US"/>
        </w:rPr>
        <w:t xml:space="preserve"> and agribusiness inputs</w:t>
      </w:r>
      <w:r>
        <w:rPr>
          <w:iCs/>
          <w:lang w:val="en-US"/>
        </w:rPr>
        <w:t>, sold</w:t>
      </w:r>
      <w:r w:rsidRPr="00E96D39">
        <w:rPr>
          <w:iCs/>
          <w:lang w:val="en-US"/>
        </w:rPr>
        <w:t xml:space="preserve"> to farmers</w:t>
      </w:r>
      <w:r>
        <w:rPr>
          <w:iCs/>
          <w:lang w:val="en-US"/>
        </w:rPr>
        <w:t xml:space="preserve"> and government programs</w:t>
      </w:r>
      <w:r w:rsidRPr="00E96D39">
        <w:rPr>
          <w:iCs/>
          <w:lang w:val="en-US"/>
        </w:rPr>
        <w:t xml:space="preserve"> ii) </w:t>
      </w:r>
      <w:r>
        <w:rPr>
          <w:iCs/>
          <w:lang w:val="en-US"/>
        </w:rPr>
        <w:t>Farmer Managed Natural Regeneration (</w:t>
      </w:r>
      <w:r w:rsidRPr="00E96D39">
        <w:rPr>
          <w:iCs/>
          <w:lang w:val="en-US"/>
        </w:rPr>
        <w:t>FMNR</w:t>
      </w:r>
      <w:r>
        <w:rPr>
          <w:iCs/>
          <w:lang w:val="en-US"/>
        </w:rPr>
        <w:t xml:space="preserve">) as a tool/method of land restoration </w:t>
      </w:r>
      <w:r w:rsidRPr="00E96D39">
        <w:rPr>
          <w:iCs/>
          <w:lang w:val="en-US"/>
        </w:rPr>
        <w:t xml:space="preserve"> </w:t>
      </w:r>
      <w:r>
        <w:rPr>
          <w:iCs/>
          <w:lang w:val="en-US"/>
        </w:rPr>
        <w:t>on the surrounding hillsides and landscape,</w:t>
      </w:r>
      <w:r w:rsidRPr="00E96D39">
        <w:rPr>
          <w:iCs/>
          <w:lang w:val="en-US"/>
        </w:rPr>
        <w:t xml:space="preserve">  restor</w:t>
      </w:r>
      <w:r>
        <w:rPr>
          <w:iCs/>
          <w:lang w:val="en-US"/>
        </w:rPr>
        <w:t>ing</w:t>
      </w:r>
      <w:r w:rsidRPr="00E96D39">
        <w:rPr>
          <w:iCs/>
          <w:lang w:val="en-US"/>
        </w:rPr>
        <w:t xml:space="preserve"> degraded areas </w:t>
      </w:r>
      <w:r>
        <w:rPr>
          <w:iCs/>
          <w:lang w:val="en-US"/>
        </w:rPr>
        <w:t>with</w:t>
      </w:r>
      <w:r w:rsidRPr="00E96D39">
        <w:rPr>
          <w:iCs/>
          <w:lang w:val="en-US"/>
        </w:rPr>
        <w:t xml:space="preserve"> native trees</w:t>
      </w:r>
      <w:r w:rsidRPr="00A04D96">
        <w:rPr>
          <w:iCs/>
          <w:lang w:val="en-US"/>
        </w:rPr>
        <w:t xml:space="preserve"> </w:t>
      </w:r>
      <w:r>
        <w:rPr>
          <w:iCs/>
          <w:lang w:val="en-US"/>
        </w:rPr>
        <w:t>including on grazing areas and farmlands</w:t>
      </w:r>
      <w:r w:rsidRPr="00E96D39">
        <w:rPr>
          <w:i/>
          <w:lang w:val="en-US"/>
        </w:rPr>
        <w:t xml:space="preserve">; </w:t>
      </w:r>
      <w:r w:rsidRPr="00E96D39">
        <w:rPr>
          <w:iCs/>
          <w:lang w:val="en-US"/>
        </w:rPr>
        <w:t>iii) women</w:t>
      </w:r>
      <w:r>
        <w:rPr>
          <w:iCs/>
          <w:lang w:val="en-US"/>
        </w:rPr>
        <w:t>-</w:t>
      </w:r>
      <w:r w:rsidRPr="00E96D39">
        <w:rPr>
          <w:iCs/>
          <w:lang w:val="en-US"/>
        </w:rPr>
        <w:t xml:space="preserve">oriented homestead  agroforestry- </w:t>
      </w:r>
      <w:r>
        <w:rPr>
          <w:iCs/>
          <w:lang w:val="en-US"/>
        </w:rPr>
        <w:t>increasing</w:t>
      </w:r>
      <w:r w:rsidRPr="00E96D39">
        <w:rPr>
          <w:iCs/>
          <w:lang w:val="en-US"/>
        </w:rPr>
        <w:t xml:space="preserve"> household</w:t>
      </w:r>
      <w:r>
        <w:rPr>
          <w:iCs/>
          <w:lang w:val="en-US"/>
        </w:rPr>
        <w:t xml:space="preserve"> incomes and </w:t>
      </w:r>
      <w:r w:rsidRPr="00E96D39">
        <w:rPr>
          <w:iCs/>
          <w:lang w:val="en-US"/>
        </w:rPr>
        <w:t xml:space="preserve">food security; iv) and other associated locally owned solutions and approaches. </w:t>
      </w:r>
    </w:p>
    <w:p w:rsidR="003779E4" w:rsidRDefault="003779E4" w:rsidP="003779E4"/>
    <w:p w:rsidR="003779E4" w:rsidRPr="004E0DA3" w:rsidRDefault="003779E4" w:rsidP="003779E4">
      <w:r>
        <w:t>Some important elements of our PPR activities at landscape level:</w:t>
      </w:r>
    </w:p>
    <w:p w:rsidR="003779E4" w:rsidRDefault="003779E4" w:rsidP="003779E4">
      <w:pPr>
        <w:pStyle w:val="ListParagraph"/>
        <w:numPr>
          <w:ilvl w:val="0"/>
          <w:numId w:val="16"/>
        </w:numPr>
        <w:spacing w:line="240" w:lineRule="auto"/>
        <w:rPr>
          <w:lang w:val="en-US"/>
        </w:rPr>
      </w:pPr>
      <w:r>
        <w:rPr>
          <w:lang w:val="en-US"/>
        </w:rPr>
        <w:t>Local w</w:t>
      </w:r>
      <w:r w:rsidRPr="004E0DA3">
        <w:rPr>
          <w:lang w:val="en-US"/>
        </w:rPr>
        <w:t>omen and youth</w:t>
      </w:r>
      <w:r>
        <w:rPr>
          <w:lang w:val="en-US"/>
        </w:rPr>
        <w:t xml:space="preserve"> are being trained and supported to carry out specific activities. A women’s group is being supported to manage the nursery. A women and youth group will be supported to rehabilitate gullies passing through the side of the Arato nursery and convert the gully/ies from threats to opportunities. Youth will carry out honey production and related activities through the support of the </w:t>
      </w:r>
      <w:r w:rsidRPr="00BE45E1">
        <w:rPr>
          <w:lang w:val="en-US"/>
        </w:rPr>
        <w:t>International Centre of Insect Physiology and Ecology</w:t>
      </w:r>
      <w:r>
        <w:rPr>
          <w:lang w:val="en-US"/>
        </w:rPr>
        <w:t xml:space="preserve"> (ICIPE) where 50 youth will receive training and equipment for honey production under an agreement to be signed with ICIPE </w:t>
      </w:r>
    </w:p>
    <w:p w:rsidR="003779E4" w:rsidRPr="004E0DA3" w:rsidRDefault="003779E4" w:rsidP="003779E4">
      <w:pPr>
        <w:pStyle w:val="ListParagraph"/>
        <w:numPr>
          <w:ilvl w:val="0"/>
          <w:numId w:val="16"/>
        </w:numPr>
        <w:spacing w:line="240" w:lineRule="auto"/>
        <w:rPr>
          <w:lang w:val="en-US"/>
        </w:rPr>
      </w:pPr>
      <w:r>
        <w:rPr>
          <w:lang w:val="en-US"/>
        </w:rPr>
        <w:t>Women’s groups will be organized as VSLA’s and</w:t>
      </w:r>
      <w:r w:rsidRPr="004E0DA3">
        <w:rPr>
          <w:lang w:val="en-US"/>
        </w:rPr>
        <w:t xml:space="preserve"> </w:t>
      </w:r>
      <w:r>
        <w:rPr>
          <w:lang w:val="en-US"/>
        </w:rPr>
        <w:t xml:space="preserve">receive training, so that they can begin to mobilize their own savings. </w:t>
      </w:r>
      <w:r w:rsidRPr="004E0DA3">
        <w:rPr>
          <w:lang w:val="en-US"/>
        </w:rPr>
        <w:t>[</w:t>
      </w:r>
      <w:r>
        <w:rPr>
          <w:lang w:val="en-US"/>
        </w:rPr>
        <w:t>In this, we will draw on PENHA’s experience with women’s economic empowerment in Somaliland.] The women will have</w:t>
      </w:r>
      <w:r w:rsidRPr="004E0DA3">
        <w:rPr>
          <w:lang w:val="en-US"/>
        </w:rPr>
        <w:t xml:space="preserve"> increased access to finance,</w:t>
      </w:r>
      <w:r>
        <w:rPr>
          <w:lang w:val="en-US"/>
        </w:rPr>
        <w:t xml:space="preserve"> through links with local banks and</w:t>
      </w:r>
      <w:r w:rsidRPr="004E0DA3">
        <w:rPr>
          <w:lang w:val="en-US"/>
        </w:rPr>
        <w:t xml:space="preserve"> the promotion of digital tools</w:t>
      </w:r>
      <w:r>
        <w:rPr>
          <w:lang w:val="en-US"/>
        </w:rPr>
        <w:t>, including Ethio Telecom’s “Women’s Empowerment Package”</w:t>
      </w:r>
      <w:r w:rsidRPr="004E0DA3">
        <w:rPr>
          <w:lang w:val="en-US"/>
        </w:rPr>
        <w:t>.</w:t>
      </w:r>
      <w:r>
        <w:rPr>
          <w:lang w:val="en-US"/>
        </w:rPr>
        <w:t xml:space="preserve"> [The Head of Mekelle’s Ethiopian Commercial Bank branch has visited the site and agreed to collaborate.]</w:t>
      </w:r>
      <w:r w:rsidRPr="004E0DA3">
        <w:rPr>
          <w:lang w:val="en-US"/>
        </w:rPr>
        <w:t xml:space="preserve"> </w:t>
      </w:r>
    </w:p>
    <w:p w:rsidR="003779E4" w:rsidRPr="004E0DA3" w:rsidRDefault="003779E4" w:rsidP="003779E4">
      <w:pPr>
        <w:pStyle w:val="ListParagraph"/>
        <w:numPr>
          <w:ilvl w:val="0"/>
          <w:numId w:val="16"/>
        </w:numPr>
        <w:spacing w:line="240" w:lineRule="auto"/>
        <w:rPr>
          <w:lang w:val="en-US"/>
        </w:rPr>
      </w:pPr>
      <w:r>
        <w:rPr>
          <w:lang w:val="en-US"/>
        </w:rPr>
        <w:t>The Arato</w:t>
      </w:r>
      <w:r w:rsidRPr="004E0DA3">
        <w:rPr>
          <w:lang w:val="en-US"/>
        </w:rPr>
        <w:t xml:space="preserve"> R</w:t>
      </w:r>
      <w:r>
        <w:rPr>
          <w:lang w:val="en-US"/>
        </w:rPr>
        <w:t>RC</w:t>
      </w:r>
      <w:r w:rsidRPr="004E0DA3">
        <w:rPr>
          <w:lang w:val="en-US"/>
        </w:rPr>
        <w:t xml:space="preserve"> aims to be commercially self-sustaining, while functioning as a hub for training and extension</w:t>
      </w:r>
      <w:r>
        <w:rPr>
          <w:lang w:val="en-US"/>
        </w:rPr>
        <w:t>, a</w:t>
      </w:r>
      <w:r w:rsidRPr="004E0DA3">
        <w:rPr>
          <w:lang w:val="en-US"/>
        </w:rPr>
        <w:t>dapting the Farmer Field School model, applied in other network countries. This</w:t>
      </w:r>
      <w:r>
        <w:rPr>
          <w:lang w:val="en-US"/>
        </w:rPr>
        <w:t xml:space="preserve"> </w:t>
      </w:r>
      <w:r w:rsidRPr="004E0DA3">
        <w:rPr>
          <w:lang w:val="en-US"/>
        </w:rPr>
        <w:t>supports scaling out, on the basis of collaboration other stakeholders, including public institutions and the private sector.</w:t>
      </w:r>
      <w:r>
        <w:rPr>
          <w:lang w:val="en-US"/>
        </w:rPr>
        <w:t xml:space="preserve"> Local extension agents are participating in activities and training on site, so that the work is integrated into their wider activities, as part of a scaling out strategy that is connected to governmental Farmer Training Centres (FTCs) across the region.</w:t>
      </w:r>
    </w:p>
    <w:p w:rsidR="003779E4" w:rsidRPr="004E0DA3" w:rsidRDefault="003779E4" w:rsidP="003779E4">
      <w:pPr>
        <w:pStyle w:val="ListParagraph"/>
        <w:numPr>
          <w:ilvl w:val="0"/>
          <w:numId w:val="16"/>
        </w:numPr>
        <w:spacing w:line="240" w:lineRule="auto"/>
        <w:rPr>
          <w:lang w:val="en-US"/>
        </w:rPr>
      </w:pPr>
      <w:r w:rsidRPr="004E0DA3">
        <w:rPr>
          <w:lang w:val="en-US"/>
        </w:rPr>
        <w:t>We are promoting</w:t>
      </w:r>
      <w:r>
        <w:rPr>
          <w:lang w:val="en-US"/>
        </w:rPr>
        <w:t xml:space="preserve"> </w:t>
      </w:r>
      <w:r w:rsidRPr="004E0DA3">
        <w:rPr>
          <w:lang w:val="en-US"/>
        </w:rPr>
        <w:t xml:space="preserve">Farmer Managed Natural Regeneration, an approach </w:t>
      </w:r>
      <w:r>
        <w:rPr>
          <w:lang w:val="en-US"/>
        </w:rPr>
        <w:t xml:space="preserve">that is </w:t>
      </w:r>
      <w:r w:rsidRPr="004E0DA3">
        <w:rPr>
          <w:lang w:val="en-US"/>
        </w:rPr>
        <w:t xml:space="preserve">suitable for the drylands, and in line with biodiversity goals. </w:t>
      </w:r>
      <w:r>
        <w:rPr>
          <w:lang w:val="en-US"/>
        </w:rPr>
        <w:t>An advocacy through trainings, experience sharing and exchange visits and o</w:t>
      </w:r>
      <w:r w:rsidRPr="004E0DA3">
        <w:rPr>
          <w:lang w:val="en-US"/>
        </w:rPr>
        <w:t>n on-site study aims to demonstrate the effectiveness/benefits of FMNR.</w:t>
      </w:r>
    </w:p>
    <w:p w:rsidR="003779E4" w:rsidRPr="004E0DA3" w:rsidRDefault="003779E4" w:rsidP="003779E4">
      <w:pPr>
        <w:pStyle w:val="ListParagraph"/>
        <w:numPr>
          <w:ilvl w:val="0"/>
          <w:numId w:val="16"/>
        </w:numPr>
        <w:spacing w:line="240" w:lineRule="auto"/>
        <w:rPr>
          <w:lang w:val="en-US"/>
        </w:rPr>
      </w:pPr>
      <w:r w:rsidRPr="004E0DA3">
        <w:rPr>
          <w:lang w:val="en-US"/>
        </w:rPr>
        <w:t>We are collaborating closely with partners CIFOR-ICRAF and Mekelle University, a</w:t>
      </w:r>
      <w:r>
        <w:rPr>
          <w:lang w:val="en-US"/>
        </w:rPr>
        <w:t>nd with</w:t>
      </w:r>
      <w:r w:rsidRPr="004E0DA3">
        <w:rPr>
          <w:lang w:val="en-US"/>
        </w:rPr>
        <w:t xml:space="preserve"> traditional institutions, local, regional and central government, as well as major NGO programs. </w:t>
      </w:r>
      <w:r>
        <w:rPr>
          <w:lang w:val="en-US"/>
        </w:rPr>
        <w:t>W</w:t>
      </w:r>
      <w:r w:rsidRPr="004E0DA3">
        <w:rPr>
          <w:lang w:val="en-US"/>
        </w:rPr>
        <w:t>e are actively collaborating with others on the ground to deliver our outputs, with a very direct influence on the work of others.</w:t>
      </w:r>
      <w:r>
        <w:rPr>
          <w:lang w:val="en-US"/>
        </w:rPr>
        <w:t xml:space="preserve"> </w:t>
      </w:r>
    </w:p>
    <w:p w:rsidR="003779E4" w:rsidRDefault="003779E4" w:rsidP="003779E4"/>
    <w:p w:rsidR="00E42371" w:rsidRDefault="00E42371">
      <w:pPr>
        <w:rPr>
          <w:i/>
          <w:lang w:val="en-GB"/>
        </w:rPr>
      </w:pPr>
    </w:p>
    <w:p w:rsidR="00E42371" w:rsidRDefault="00E42371">
      <w:pPr>
        <w:pStyle w:val="Heading3"/>
        <w:rPr>
          <w:lang w:val="en-GB"/>
        </w:rPr>
      </w:pPr>
      <w:r>
        <w:rPr>
          <w:lang w:val="en-GB"/>
        </w:rPr>
        <w:t>Gender equality &amp; youth (F/M) engagement</w:t>
      </w:r>
    </w:p>
    <w:p w:rsidR="00E42371" w:rsidRDefault="00E42371">
      <w:pPr>
        <w:rPr>
          <w:i/>
          <w:iCs/>
          <w:color w:val="000000"/>
          <w:lang w:val="en-GB"/>
        </w:rPr>
      </w:pPr>
      <w:r>
        <w:rPr>
          <w:i/>
          <w:iCs/>
          <w:color w:val="000000"/>
          <w:lang w:val="en-GB"/>
        </w:rPr>
        <w:t>What are your intended outcomes towards gender and youth (F/M) priorities related to each of the five baseline indicators/three main pathways:</w:t>
      </w:r>
    </w:p>
    <w:p w:rsidR="00E42371" w:rsidRDefault="00E42371">
      <w:pPr>
        <w:pStyle w:val="Heading3"/>
        <w:rPr>
          <w:color w:val="1F4E79"/>
          <w:lang w:val="en-GB"/>
        </w:rPr>
      </w:pPr>
      <w:r>
        <w:rPr>
          <w:color w:val="1F4E79"/>
          <w:lang w:val="en-GB"/>
        </w:rPr>
        <w:t xml:space="preserve">Table 1: </w:t>
      </w:r>
      <w:r>
        <w:rPr>
          <w:bCs/>
          <w:color w:val="1F4E79"/>
          <w:lang w:val="en-GB"/>
        </w:rPr>
        <w:t>Gender/youth (F/M) priority/ outcomes for 202</w:t>
      </w:r>
      <w:r w:rsidR="002C2B98">
        <w:rPr>
          <w:bCs/>
          <w:color w:val="1F4E79"/>
          <w:lang w:val="en-GB"/>
        </w:rPr>
        <w:t>4</w:t>
      </w:r>
    </w:p>
    <w:tbl>
      <w:tblPr>
        <w:tblW w:w="5000" w:type="pct"/>
        <w:tblInd w:w="0" w:type="dxa"/>
        <w:tblLook w:val="0000" w:firstRow="0" w:lastRow="0" w:firstColumn="0" w:lastColumn="0" w:noHBand="0" w:noVBand="0"/>
      </w:tblPr>
      <w:tblGrid>
        <w:gridCol w:w="2114"/>
        <w:gridCol w:w="3799"/>
        <w:gridCol w:w="4553"/>
      </w:tblGrid>
      <w:tr w:rsidR="00E42371">
        <w:trPr>
          <w:tblHeader/>
        </w:trPr>
        <w:tc>
          <w:tcPr>
            <w:tcW w:w="1010" w:type="pct"/>
            <w:shd w:val="clear" w:color="auto" w:fill="E2EFD9"/>
          </w:tcPr>
          <w:p w:rsidR="00E42371" w:rsidRDefault="00E42371">
            <w:pPr>
              <w:spacing w:line="240" w:lineRule="auto"/>
              <w:rPr>
                <w:i/>
                <w:iCs/>
                <w:color w:val="000000"/>
                <w:sz w:val="20"/>
                <w:lang w:val="en-GB"/>
              </w:rPr>
            </w:pPr>
            <w:r>
              <w:rPr>
                <w:b/>
                <w:bCs/>
                <w:iCs/>
                <w:color w:val="000000"/>
                <w:sz w:val="20"/>
                <w:lang w:val="en-GB"/>
              </w:rPr>
              <w:t>Pillar</w:t>
            </w:r>
          </w:p>
        </w:tc>
        <w:tc>
          <w:tcPr>
            <w:tcW w:w="1815" w:type="pct"/>
            <w:shd w:val="clear" w:color="auto" w:fill="E2EFD9"/>
          </w:tcPr>
          <w:p w:rsidR="00E42371" w:rsidRDefault="00E42371">
            <w:pPr>
              <w:spacing w:line="240" w:lineRule="auto"/>
              <w:rPr>
                <w:i/>
                <w:iCs/>
                <w:color w:val="000000"/>
                <w:sz w:val="20"/>
                <w:lang w:val="en-GB"/>
              </w:rPr>
            </w:pPr>
            <w:r>
              <w:rPr>
                <w:b/>
                <w:bCs/>
                <w:iCs/>
                <w:color w:val="000000"/>
                <w:sz w:val="20"/>
                <w:lang w:val="en-GB"/>
              </w:rPr>
              <w:t>Indicator</w:t>
            </w:r>
          </w:p>
        </w:tc>
        <w:tc>
          <w:tcPr>
            <w:tcW w:w="2175" w:type="pct"/>
            <w:shd w:val="clear" w:color="auto" w:fill="E2EFD9"/>
          </w:tcPr>
          <w:p w:rsidR="00E42371" w:rsidRDefault="00E42371">
            <w:pPr>
              <w:spacing w:line="240" w:lineRule="auto"/>
              <w:rPr>
                <w:i/>
                <w:iCs/>
                <w:color w:val="000000"/>
                <w:sz w:val="20"/>
                <w:lang w:val="en-GB"/>
              </w:rPr>
            </w:pPr>
            <w:r>
              <w:rPr>
                <w:b/>
                <w:bCs/>
                <w:color w:val="000000"/>
                <w:sz w:val="20"/>
                <w:lang w:val="en-GB"/>
              </w:rPr>
              <w:t xml:space="preserve">Gender/youth (F/M) priority/ outcomes for </w:t>
            </w:r>
            <w:r w:rsidRPr="0051319C">
              <w:rPr>
                <w:b/>
                <w:bCs/>
                <w:color w:val="000000"/>
                <w:sz w:val="20"/>
                <w:lang w:val="en-GB"/>
              </w:rPr>
              <w:t>2024</w:t>
            </w:r>
          </w:p>
        </w:tc>
      </w:tr>
      <w:tr w:rsidR="00E42371">
        <w:tc>
          <w:tcPr>
            <w:tcW w:w="1010" w:type="pct"/>
            <w:vMerge w:val="restart"/>
            <w:vAlign w:val="center"/>
          </w:tcPr>
          <w:p w:rsidR="00E42371" w:rsidRDefault="00E42371">
            <w:pPr>
              <w:spacing w:line="240" w:lineRule="auto"/>
              <w:rPr>
                <w:i/>
                <w:iCs/>
                <w:color w:val="000000"/>
                <w:sz w:val="20"/>
                <w:lang w:val="en-GB"/>
              </w:rPr>
            </w:pPr>
            <w:r>
              <w:rPr>
                <w:i/>
                <w:iCs/>
                <w:color w:val="C00000"/>
                <w:sz w:val="20"/>
                <w:u w:val="single"/>
              </w:rPr>
              <w:t>Inclusive landscape governance</w:t>
            </w:r>
            <w:r>
              <w:rPr>
                <w:sz w:val="20"/>
              </w:rPr>
              <w:t>:</w:t>
            </w:r>
          </w:p>
        </w:tc>
        <w:tc>
          <w:tcPr>
            <w:tcW w:w="1815" w:type="pct"/>
          </w:tcPr>
          <w:p w:rsidR="00E42371" w:rsidRDefault="00E42371">
            <w:pPr>
              <w:spacing w:line="240" w:lineRule="auto"/>
              <w:rPr>
                <w:i/>
                <w:iCs/>
                <w:color w:val="000000"/>
                <w:sz w:val="20"/>
                <w:lang w:val="en-GB"/>
              </w:rPr>
            </w:pPr>
            <w:r>
              <w:rPr>
                <w:sz w:val="20"/>
              </w:rPr>
              <w:t xml:space="preserve">a. Level of access of women and youth to land and ecosystem services; </w:t>
            </w:r>
          </w:p>
        </w:tc>
        <w:tc>
          <w:tcPr>
            <w:tcW w:w="2175" w:type="pct"/>
          </w:tcPr>
          <w:p w:rsidR="00E42371" w:rsidRPr="00DF5556" w:rsidRDefault="00E42371">
            <w:pPr>
              <w:pStyle w:val="ListParagraph"/>
              <w:numPr>
                <w:ilvl w:val="0"/>
                <w:numId w:val="5"/>
              </w:numPr>
              <w:suppressAutoHyphens/>
              <w:spacing w:line="240" w:lineRule="auto"/>
              <w:textAlignment w:val="baseline"/>
              <w:rPr>
                <w:i/>
                <w:iCs/>
                <w:color w:val="000000"/>
                <w:sz w:val="20"/>
              </w:rPr>
            </w:pPr>
            <w:r w:rsidRPr="00DF5556">
              <w:rPr>
                <w:color w:val="000000"/>
                <w:sz w:val="20"/>
              </w:rPr>
              <w:t xml:space="preserve">Significant increase </w:t>
            </w:r>
            <w:r w:rsidR="003A6C7A">
              <w:rPr>
                <w:rFonts w:hint="default"/>
                <w:color w:val="000000"/>
                <w:sz w:val="20"/>
              </w:rPr>
              <w:t>in income</w:t>
            </w:r>
            <w:r w:rsidR="001629E5">
              <w:rPr>
                <w:rFonts w:hint="default"/>
                <w:color w:val="000000"/>
                <w:sz w:val="20"/>
              </w:rPr>
              <w:t>s</w:t>
            </w:r>
            <w:r w:rsidR="003A6C7A">
              <w:rPr>
                <w:rFonts w:hint="default"/>
                <w:color w:val="000000"/>
                <w:sz w:val="20"/>
              </w:rPr>
              <w:t>, knowledge/skill</w:t>
            </w:r>
            <w:r w:rsidR="001629E5">
              <w:rPr>
                <w:rFonts w:hint="default"/>
                <w:color w:val="000000"/>
                <w:sz w:val="20"/>
              </w:rPr>
              <w:t>s</w:t>
            </w:r>
            <w:r w:rsidR="003A6C7A">
              <w:rPr>
                <w:rFonts w:hint="default"/>
                <w:color w:val="000000"/>
                <w:sz w:val="20"/>
              </w:rPr>
              <w:t xml:space="preserve"> </w:t>
            </w:r>
            <w:r w:rsidR="00745473">
              <w:rPr>
                <w:rFonts w:hint="default"/>
                <w:color w:val="000000"/>
                <w:sz w:val="20"/>
              </w:rPr>
              <w:t xml:space="preserve">and </w:t>
            </w:r>
            <w:r w:rsidR="003A6C7A">
              <w:rPr>
                <w:rFonts w:hint="default"/>
                <w:color w:val="000000"/>
                <w:sz w:val="20"/>
              </w:rPr>
              <w:t xml:space="preserve">participation </w:t>
            </w:r>
            <w:r w:rsidR="00745473">
              <w:rPr>
                <w:rFonts w:hint="default"/>
                <w:color w:val="000000"/>
                <w:sz w:val="20"/>
              </w:rPr>
              <w:t xml:space="preserve">on landscape restoration </w:t>
            </w:r>
            <w:r w:rsidRPr="00DF5556">
              <w:rPr>
                <w:color w:val="000000"/>
                <w:sz w:val="20"/>
              </w:rPr>
              <w:t>compared to 2023</w:t>
            </w:r>
            <w:r w:rsidR="002C2B98">
              <w:rPr>
                <w:rFonts w:hint="default"/>
                <w:color w:val="000000"/>
                <w:sz w:val="20"/>
              </w:rPr>
              <w:t>, for women &amp; youth at Arato, with households on the wider landscape benefiting from enhanced ecosystem services.</w:t>
            </w:r>
            <w:r w:rsidRPr="00DF5556">
              <w:rPr>
                <w:color w:val="000000"/>
                <w:sz w:val="20"/>
              </w:rPr>
              <w:t xml:space="preserve"> </w:t>
            </w:r>
          </w:p>
        </w:tc>
      </w:tr>
      <w:tr w:rsidR="00E42371">
        <w:tc>
          <w:tcPr>
            <w:tcW w:w="1010" w:type="pct"/>
            <w:vMerge/>
          </w:tcPr>
          <w:p w:rsidR="00E42371" w:rsidRDefault="00E42371">
            <w:pPr>
              <w:spacing w:line="240" w:lineRule="auto"/>
              <w:rPr>
                <w:i/>
                <w:iCs/>
                <w:color w:val="000000"/>
                <w:sz w:val="20"/>
                <w:lang w:val="en-GB"/>
              </w:rPr>
            </w:pPr>
          </w:p>
        </w:tc>
        <w:tc>
          <w:tcPr>
            <w:tcW w:w="1815" w:type="pct"/>
          </w:tcPr>
          <w:p w:rsidR="00E42371" w:rsidRDefault="00E42371">
            <w:pPr>
              <w:spacing w:line="240" w:lineRule="auto"/>
              <w:rPr>
                <w:i/>
                <w:iCs/>
                <w:color w:val="000000"/>
                <w:sz w:val="20"/>
                <w:lang w:val="en-GB"/>
              </w:rPr>
            </w:pPr>
            <w:r>
              <w:rPr>
                <w:sz w:val="20"/>
                <w:lang w:val="en-GB"/>
              </w:rPr>
              <w:t xml:space="preserve">b. Level of </w:t>
            </w:r>
            <w:r>
              <w:rPr>
                <w:sz w:val="20"/>
              </w:rPr>
              <w:t xml:space="preserve">land tenure rights/security of women and youth; </w:t>
            </w:r>
          </w:p>
        </w:tc>
        <w:tc>
          <w:tcPr>
            <w:tcW w:w="2175" w:type="pct"/>
          </w:tcPr>
          <w:p w:rsidR="00E42371" w:rsidRPr="00DF5556" w:rsidRDefault="00E42371">
            <w:pPr>
              <w:pStyle w:val="ListParagraph"/>
              <w:numPr>
                <w:ilvl w:val="0"/>
                <w:numId w:val="5"/>
              </w:numPr>
              <w:suppressAutoHyphens/>
              <w:spacing w:line="240" w:lineRule="auto"/>
              <w:textAlignment w:val="baseline"/>
              <w:rPr>
                <w:i/>
                <w:iCs/>
                <w:color w:val="000000"/>
                <w:sz w:val="20"/>
              </w:rPr>
            </w:pPr>
            <w:r w:rsidRPr="00DF5556">
              <w:rPr>
                <w:color w:val="000000"/>
                <w:sz w:val="20"/>
              </w:rPr>
              <w:t xml:space="preserve">Explicit recognition in DRS and regional strategies, allocation of land </w:t>
            </w:r>
            <w:r w:rsidR="007F05B7">
              <w:rPr>
                <w:rFonts w:hint="default"/>
                <w:color w:val="000000"/>
                <w:sz w:val="20"/>
              </w:rPr>
              <w:t xml:space="preserve">– </w:t>
            </w:r>
            <w:r w:rsidR="00D24E98">
              <w:rPr>
                <w:rFonts w:hint="default"/>
                <w:color w:val="000000"/>
                <w:sz w:val="20"/>
              </w:rPr>
              <w:t>nurseries</w:t>
            </w:r>
            <w:r w:rsidR="007F05B7">
              <w:rPr>
                <w:rFonts w:hint="default"/>
                <w:color w:val="000000"/>
                <w:sz w:val="20"/>
              </w:rPr>
              <w:t xml:space="preserve"> (women)</w:t>
            </w:r>
            <w:r w:rsidR="00D24E98">
              <w:rPr>
                <w:rFonts w:hint="default"/>
                <w:color w:val="000000"/>
                <w:sz w:val="20"/>
              </w:rPr>
              <w:t xml:space="preserve">, hillsides, and gullies </w:t>
            </w:r>
            <w:r w:rsidRPr="00DF5556">
              <w:rPr>
                <w:color w:val="000000"/>
                <w:sz w:val="20"/>
              </w:rPr>
              <w:t xml:space="preserve">to youth </w:t>
            </w:r>
            <w:r w:rsidR="007F05B7">
              <w:rPr>
                <w:rFonts w:hint="default"/>
                <w:color w:val="000000"/>
                <w:sz w:val="20"/>
              </w:rPr>
              <w:t xml:space="preserve">- </w:t>
            </w:r>
            <w:r w:rsidRPr="00DF5556">
              <w:rPr>
                <w:color w:val="000000"/>
                <w:sz w:val="20"/>
              </w:rPr>
              <w:t>at the local level in Tigray</w:t>
            </w:r>
          </w:p>
        </w:tc>
      </w:tr>
      <w:tr w:rsidR="00E42371">
        <w:tc>
          <w:tcPr>
            <w:tcW w:w="1010" w:type="pct"/>
            <w:vMerge/>
          </w:tcPr>
          <w:p w:rsidR="00E42371" w:rsidRDefault="00E42371">
            <w:pPr>
              <w:spacing w:line="240" w:lineRule="auto"/>
              <w:rPr>
                <w:i/>
                <w:iCs/>
                <w:color w:val="000000"/>
                <w:sz w:val="20"/>
                <w:lang w:val="en-GB"/>
              </w:rPr>
            </w:pPr>
          </w:p>
        </w:tc>
        <w:tc>
          <w:tcPr>
            <w:tcW w:w="1815" w:type="pct"/>
          </w:tcPr>
          <w:p w:rsidR="00E42371" w:rsidRDefault="00E42371">
            <w:pPr>
              <w:spacing w:line="240" w:lineRule="auto"/>
              <w:rPr>
                <w:i/>
                <w:iCs/>
                <w:color w:val="000000"/>
                <w:sz w:val="20"/>
                <w:lang w:val="en-GB"/>
              </w:rPr>
            </w:pPr>
            <w:r>
              <w:rPr>
                <w:sz w:val="20"/>
                <w:lang w:val="en-GB"/>
              </w:rPr>
              <w:t xml:space="preserve">c. Level of </w:t>
            </w:r>
            <w:r>
              <w:rPr>
                <w:sz w:val="20"/>
              </w:rPr>
              <w:t>participation of women and youth in decision making about land &amp; forest use and governance</w:t>
            </w:r>
          </w:p>
        </w:tc>
        <w:tc>
          <w:tcPr>
            <w:tcW w:w="2175" w:type="pct"/>
          </w:tcPr>
          <w:p w:rsidR="00E42371" w:rsidRPr="00DF5556" w:rsidRDefault="00E42371">
            <w:pPr>
              <w:pStyle w:val="ListParagraph"/>
              <w:numPr>
                <w:ilvl w:val="0"/>
                <w:numId w:val="5"/>
              </w:numPr>
              <w:suppressAutoHyphens/>
              <w:spacing w:line="240" w:lineRule="auto"/>
              <w:textAlignment w:val="baseline"/>
              <w:rPr>
                <w:i/>
                <w:iCs/>
                <w:color w:val="000000"/>
                <w:sz w:val="20"/>
              </w:rPr>
            </w:pPr>
            <w:r w:rsidRPr="00DF5556">
              <w:rPr>
                <w:color w:val="000000"/>
                <w:sz w:val="20"/>
              </w:rPr>
              <w:t>Enhanced participation in MSPs and digital platforms</w:t>
            </w:r>
            <w:r w:rsidR="00D24E98">
              <w:rPr>
                <w:rFonts w:hint="default"/>
                <w:color w:val="000000"/>
                <w:sz w:val="20"/>
              </w:rPr>
              <w:t xml:space="preserve"> to exchange experiences, lessons, and learnings</w:t>
            </w:r>
          </w:p>
        </w:tc>
      </w:tr>
      <w:tr w:rsidR="00E42371">
        <w:tc>
          <w:tcPr>
            <w:tcW w:w="1010" w:type="pct"/>
          </w:tcPr>
          <w:p w:rsidR="00E42371" w:rsidRDefault="00E42371">
            <w:pPr>
              <w:spacing w:line="240" w:lineRule="auto"/>
              <w:rPr>
                <w:i/>
                <w:iCs/>
                <w:color w:val="000000"/>
                <w:sz w:val="20"/>
                <w:lang w:val="en-GB"/>
              </w:rPr>
            </w:pPr>
            <w:r>
              <w:rPr>
                <w:i/>
                <w:iCs/>
                <w:color w:val="5B9BD5"/>
                <w:sz w:val="20"/>
                <w:u w:val="single"/>
              </w:rPr>
              <w:t>Responsible business and finance</w:t>
            </w:r>
            <w:r>
              <w:rPr>
                <w:sz w:val="20"/>
              </w:rPr>
              <w:t xml:space="preserve">: </w:t>
            </w:r>
          </w:p>
        </w:tc>
        <w:tc>
          <w:tcPr>
            <w:tcW w:w="1815" w:type="pct"/>
          </w:tcPr>
          <w:p w:rsidR="00E42371" w:rsidRDefault="00E42371">
            <w:pPr>
              <w:spacing w:line="240" w:lineRule="auto"/>
              <w:rPr>
                <w:sz w:val="20"/>
              </w:rPr>
            </w:pPr>
            <w:r>
              <w:rPr>
                <w:sz w:val="20"/>
              </w:rPr>
              <w:t>d. Level of access of women and youth to production resources, inputs and benefits</w:t>
            </w:r>
          </w:p>
          <w:p w:rsidR="00E42371" w:rsidRDefault="00E42371">
            <w:pPr>
              <w:spacing w:line="240" w:lineRule="auto"/>
              <w:rPr>
                <w:rFonts w:hint="default"/>
                <w:sz w:val="20"/>
              </w:rPr>
            </w:pPr>
            <w:r>
              <w:rPr>
                <w:rFonts w:hint="default"/>
                <w:sz w:val="20"/>
              </w:rPr>
              <w:t xml:space="preserve">e. Level of participation in decision making of financial use and management </w:t>
            </w:r>
          </w:p>
        </w:tc>
        <w:tc>
          <w:tcPr>
            <w:tcW w:w="2175" w:type="pct"/>
          </w:tcPr>
          <w:p w:rsidR="00E42371" w:rsidRPr="00DF5556" w:rsidRDefault="00E42371" w:rsidP="00F0621F">
            <w:pPr>
              <w:pStyle w:val="ListParagraph"/>
              <w:numPr>
                <w:ilvl w:val="0"/>
                <w:numId w:val="5"/>
              </w:numPr>
              <w:suppressAutoHyphens/>
              <w:spacing w:line="240" w:lineRule="auto"/>
              <w:textAlignment w:val="baseline"/>
              <w:rPr>
                <w:i/>
                <w:iCs/>
                <w:color w:val="000000"/>
                <w:sz w:val="20"/>
              </w:rPr>
            </w:pPr>
            <w:r w:rsidRPr="00DF5556">
              <w:rPr>
                <w:color w:val="000000"/>
                <w:sz w:val="20"/>
              </w:rPr>
              <w:t xml:space="preserve">Substantial increase at local level (on site), with enhanced access </w:t>
            </w:r>
            <w:r w:rsidR="00D24E98">
              <w:rPr>
                <w:rFonts w:hint="default"/>
                <w:color w:val="000000"/>
                <w:sz w:val="20"/>
              </w:rPr>
              <w:t xml:space="preserve">to quality inputs and services </w:t>
            </w:r>
            <w:r w:rsidRPr="00DF5556">
              <w:rPr>
                <w:color w:val="000000"/>
                <w:sz w:val="20"/>
              </w:rPr>
              <w:t>through scaling out</w:t>
            </w:r>
            <w:r w:rsidR="00D24E98">
              <w:rPr>
                <w:rFonts w:hint="default"/>
                <w:color w:val="000000"/>
                <w:sz w:val="20"/>
              </w:rPr>
              <w:t xml:space="preserve"> of good practices and lessons</w:t>
            </w:r>
            <w:r w:rsidRPr="00DF5556">
              <w:rPr>
                <w:color w:val="000000"/>
                <w:sz w:val="20"/>
              </w:rPr>
              <w:t xml:space="preserve"> </w:t>
            </w:r>
          </w:p>
          <w:p w:rsidR="00E42371" w:rsidRPr="00DF5556" w:rsidRDefault="00E42371" w:rsidP="00F0621F">
            <w:pPr>
              <w:pStyle w:val="ListParagraph"/>
              <w:numPr>
                <w:ilvl w:val="0"/>
                <w:numId w:val="5"/>
              </w:numPr>
              <w:suppressAutoHyphens/>
              <w:spacing w:line="240" w:lineRule="auto"/>
              <w:textAlignment w:val="baseline"/>
              <w:rPr>
                <w:i/>
                <w:iCs/>
                <w:color w:val="000000"/>
                <w:sz w:val="20"/>
              </w:rPr>
            </w:pPr>
            <w:r w:rsidRPr="00DF5556">
              <w:rPr>
                <w:rFonts w:hint="default"/>
                <w:color w:val="000000"/>
                <w:sz w:val="20"/>
                <w:lang w:val="en-US"/>
              </w:rPr>
              <w:t>Substantial increase in decision making</w:t>
            </w:r>
            <w:r w:rsidR="007F05B7">
              <w:rPr>
                <w:rFonts w:hint="default"/>
                <w:color w:val="000000"/>
                <w:sz w:val="20"/>
                <w:lang w:val="en-US"/>
              </w:rPr>
              <w:t>/ability</w:t>
            </w:r>
            <w:r w:rsidRPr="00DF5556">
              <w:rPr>
                <w:rFonts w:hint="default"/>
                <w:color w:val="000000"/>
                <w:sz w:val="20"/>
                <w:lang w:val="en-US"/>
              </w:rPr>
              <w:t xml:space="preserve"> to</w:t>
            </w:r>
            <w:r w:rsidR="007F05B7">
              <w:rPr>
                <w:rFonts w:hint="default"/>
                <w:color w:val="000000"/>
                <w:sz w:val="20"/>
                <w:lang w:val="en-US"/>
              </w:rPr>
              <w:t xml:space="preserve"> </w:t>
            </w:r>
            <w:r w:rsidRPr="00DF5556">
              <w:rPr>
                <w:rFonts w:hint="default"/>
                <w:color w:val="000000"/>
                <w:sz w:val="20"/>
                <w:lang w:val="en-US"/>
              </w:rPr>
              <w:t>use and manage finance</w:t>
            </w:r>
            <w:r w:rsidR="000B6DE9">
              <w:rPr>
                <w:rFonts w:hint="default"/>
                <w:color w:val="000000"/>
                <w:sz w:val="20"/>
                <w:lang w:val="en-US"/>
              </w:rPr>
              <w:t xml:space="preserve"> (achieved principally through women’s group managing the RRC)</w:t>
            </w:r>
            <w:r w:rsidRPr="00DF5556">
              <w:rPr>
                <w:rFonts w:hint="default"/>
                <w:color w:val="000000"/>
                <w:sz w:val="20"/>
                <w:lang w:val="en-US"/>
              </w:rPr>
              <w:t xml:space="preserve"> </w:t>
            </w:r>
          </w:p>
        </w:tc>
      </w:tr>
      <w:tr w:rsidR="00E42371">
        <w:tc>
          <w:tcPr>
            <w:tcW w:w="1010" w:type="pct"/>
          </w:tcPr>
          <w:p w:rsidR="00E42371" w:rsidRDefault="00E42371">
            <w:pPr>
              <w:spacing w:line="240" w:lineRule="auto"/>
              <w:rPr>
                <w:i/>
                <w:iCs/>
                <w:color w:val="000000"/>
                <w:sz w:val="20"/>
                <w:lang w:val="en-GB"/>
              </w:rPr>
            </w:pPr>
            <w:r>
              <w:rPr>
                <w:i/>
                <w:iCs/>
                <w:color w:val="70AD47"/>
                <w:sz w:val="20"/>
                <w:u w:val="single"/>
              </w:rPr>
              <w:t>Sustainable land-use practices</w:t>
            </w:r>
            <w:r>
              <w:rPr>
                <w:sz w:val="20"/>
              </w:rPr>
              <w:t xml:space="preserve">: </w:t>
            </w:r>
          </w:p>
        </w:tc>
        <w:tc>
          <w:tcPr>
            <w:tcW w:w="1815" w:type="pct"/>
          </w:tcPr>
          <w:p w:rsidR="00E42371" w:rsidRDefault="00E42371">
            <w:pPr>
              <w:spacing w:line="240" w:lineRule="auto"/>
              <w:rPr>
                <w:i/>
                <w:iCs/>
                <w:color w:val="000000"/>
                <w:sz w:val="20"/>
                <w:lang w:val="en-GB"/>
              </w:rPr>
            </w:pPr>
            <w:r>
              <w:rPr>
                <w:sz w:val="20"/>
              </w:rPr>
              <w:t>e. Level of participation of women and youth in, contribution to, and benefits of climate smart practices)</w:t>
            </w:r>
          </w:p>
        </w:tc>
        <w:tc>
          <w:tcPr>
            <w:tcW w:w="2175" w:type="pct"/>
          </w:tcPr>
          <w:p w:rsidR="00E42371" w:rsidRPr="00DF5556" w:rsidRDefault="00E42371">
            <w:pPr>
              <w:pStyle w:val="ListParagraph"/>
              <w:numPr>
                <w:ilvl w:val="0"/>
                <w:numId w:val="5"/>
              </w:numPr>
              <w:suppressAutoHyphens/>
              <w:spacing w:line="240" w:lineRule="auto"/>
              <w:textAlignment w:val="baseline"/>
              <w:rPr>
                <w:i/>
                <w:iCs/>
                <w:color w:val="000000"/>
                <w:sz w:val="20"/>
              </w:rPr>
            </w:pPr>
            <w:r w:rsidRPr="00DF5556">
              <w:rPr>
                <w:color w:val="000000"/>
                <w:sz w:val="20"/>
              </w:rPr>
              <w:t>Substantial increase in level and quality of participation on site, and through MSPs, DRS implementation</w:t>
            </w:r>
          </w:p>
        </w:tc>
      </w:tr>
    </w:tbl>
    <w:p w:rsidR="00E42371" w:rsidRPr="0071780B" w:rsidRDefault="009B7C1C">
      <w:pPr>
        <w:rPr>
          <w:iCs/>
        </w:rPr>
      </w:pPr>
      <w:r w:rsidRPr="0071780B">
        <w:rPr>
          <w:iCs/>
        </w:rPr>
        <w:t>G&amp;Y priority outcomes for 2024-5 have been substantially revised, reflecting a shift from policy to landscape level and a greater focus on G&amp;Y in Participatory Productive Restoration:</w:t>
      </w:r>
    </w:p>
    <w:p w:rsidR="009B7C1C" w:rsidRPr="0071780B" w:rsidRDefault="00DB3DA4" w:rsidP="00787411">
      <w:pPr>
        <w:pStyle w:val="ListParagraph"/>
        <w:numPr>
          <w:ilvl w:val="0"/>
          <w:numId w:val="17"/>
        </w:numPr>
        <w:spacing w:line="240" w:lineRule="auto"/>
        <w:ind w:left="360"/>
      </w:pPr>
      <w:r w:rsidRPr="0071780B">
        <w:rPr>
          <w:lang w:val="en-US"/>
        </w:rPr>
        <w:t xml:space="preserve">We aim for </w:t>
      </w:r>
      <w:r w:rsidR="006C4174" w:rsidRPr="0071780B">
        <w:rPr>
          <w:lang w:val="en-US"/>
        </w:rPr>
        <w:t>l</w:t>
      </w:r>
      <w:r w:rsidR="009B7C1C" w:rsidRPr="0071780B">
        <w:rPr>
          <w:lang w:val="en-US"/>
        </w:rPr>
        <w:t xml:space="preserve">ocal women and youth </w:t>
      </w:r>
      <w:r w:rsidRPr="0071780B">
        <w:rPr>
          <w:lang w:val="en-US"/>
        </w:rPr>
        <w:t xml:space="preserve">to </w:t>
      </w:r>
      <w:r w:rsidR="009B7C1C" w:rsidRPr="0071780B">
        <w:rPr>
          <w:lang w:val="en-US"/>
        </w:rPr>
        <w:t xml:space="preserve">have enhanced skills, </w:t>
      </w:r>
      <w:r w:rsidR="009D26FC" w:rsidRPr="0071780B">
        <w:rPr>
          <w:lang w:val="en-US"/>
        </w:rPr>
        <w:t xml:space="preserve">and </w:t>
      </w:r>
      <w:r w:rsidR="009B7C1C" w:rsidRPr="0071780B">
        <w:rPr>
          <w:lang w:val="en-US"/>
        </w:rPr>
        <w:t xml:space="preserve">knowledge </w:t>
      </w:r>
      <w:r w:rsidR="009D26FC" w:rsidRPr="0071780B">
        <w:rPr>
          <w:lang w:val="en-US"/>
        </w:rPr>
        <w:t xml:space="preserve">through providing hands on training </w:t>
      </w:r>
      <w:r w:rsidR="009B7C1C" w:rsidRPr="0071780B">
        <w:rPr>
          <w:lang w:val="en-US"/>
        </w:rPr>
        <w:t>and access to inputs (including planting materials), enabling them to implement climate-smart practices, as well as to increase and diversify their incomes</w:t>
      </w:r>
      <w:r w:rsidR="009D26FC" w:rsidRPr="0071780B">
        <w:rPr>
          <w:lang w:val="en-US"/>
        </w:rPr>
        <w:t xml:space="preserve"> by producing and selling quality planting materials</w:t>
      </w:r>
      <w:r w:rsidR="00D148A6" w:rsidRPr="0071780B">
        <w:rPr>
          <w:lang w:val="en-US"/>
        </w:rPr>
        <w:t xml:space="preserve">, fodder grasses and </w:t>
      </w:r>
      <w:r w:rsidR="00787411" w:rsidRPr="0071780B">
        <w:rPr>
          <w:lang w:val="en-US"/>
        </w:rPr>
        <w:t>vegetables</w:t>
      </w:r>
      <w:r w:rsidR="006C4174" w:rsidRPr="0071780B">
        <w:rPr>
          <w:lang w:val="en-US"/>
        </w:rPr>
        <w:t>,</w:t>
      </w:r>
      <w:r w:rsidR="00787411" w:rsidRPr="0071780B">
        <w:rPr>
          <w:lang w:val="en-US"/>
        </w:rPr>
        <w:t xml:space="preserve"> as</w:t>
      </w:r>
      <w:r w:rsidR="00D148A6" w:rsidRPr="0071780B">
        <w:rPr>
          <w:lang w:val="en-US"/>
        </w:rPr>
        <w:t xml:space="preserve"> well as through </w:t>
      </w:r>
      <w:r w:rsidR="006C4174" w:rsidRPr="0071780B">
        <w:rPr>
          <w:lang w:val="en-US"/>
        </w:rPr>
        <w:t xml:space="preserve">the </w:t>
      </w:r>
      <w:r w:rsidR="009D26FC" w:rsidRPr="0071780B">
        <w:rPr>
          <w:lang w:val="en-US"/>
        </w:rPr>
        <w:t xml:space="preserve">supply </w:t>
      </w:r>
      <w:r w:rsidR="00D148A6" w:rsidRPr="0071780B">
        <w:rPr>
          <w:lang w:val="en-US"/>
        </w:rPr>
        <w:t xml:space="preserve">of </w:t>
      </w:r>
      <w:r w:rsidR="009D26FC" w:rsidRPr="0071780B">
        <w:rPr>
          <w:lang w:val="en-US"/>
        </w:rPr>
        <w:t xml:space="preserve">agricultural inputs and </w:t>
      </w:r>
      <w:r w:rsidR="00D148A6" w:rsidRPr="0071780B">
        <w:rPr>
          <w:lang w:val="en-US"/>
        </w:rPr>
        <w:t>services to the farming communities</w:t>
      </w:r>
      <w:r w:rsidR="009B7C1C" w:rsidRPr="0071780B">
        <w:rPr>
          <w:lang w:val="en-US"/>
        </w:rPr>
        <w:t>.</w:t>
      </w:r>
      <w:r w:rsidR="00787411" w:rsidRPr="0071780B">
        <w:rPr>
          <w:lang w:val="en-US"/>
        </w:rPr>
        <w:t xml:space="preserve"> By doing these, we will have </w:t>
      </w:r>
      <w:r w:rsidR="00787411" w:rsidRPr="0071780B">
        <w:t>3,000 women and youth as direct beneficiaries at the Tigray-Afar border WL that will have enhanced incomes, levels of engagement and, therefore, capacity to participate in decision-making</w:t>
      </w:r>
      <w:r w:rsidR="007F14A3" w:rsidRPr="0071780B">
        <w:t>.</w:t>
      </w:r>
    </w:p>
    <w:p w:rsidR="007F14A3" w:rsidRPr="0071780B" w:rsidRDefault="007F14A3" w:rsidP="007F14A3">
      <w:pPr>
        <w:pStyle w:val="ListParagraph"/>
        <w:numPr>
          <w:ilvl w:val="0"/>
          <w:numId w:val="17"/>
        </w:numPr>
        <w:spacing w:line="240" w:lineRule="auto"/>
        <w:ind w:left="360"/>
        <w:rPr>
          <w:lang w:val="en-US"/>
        </w:rPr>
      </w:pPr>
      <w:r w:rsidRPr="0071780B">
        <w:rPr>
          <w:lang w:val="en-US"/>
        </w:rPr>
        <w:t>At the local level, 3,000 women and youth as direct beneficiaries of activities at the Tigray-Afar border WL will have enhanced incomes, levels of engagement and, therefore, capacity to participate in decision-making</w:t>
      </w:r>
    </w:p>
    <w:p w:rsidR="009B7C1C" w:rsidRPr="0071780B" w:rsidRDefault="009B7C1C" w:rsidP="00243348">
      <w:pPr>
        <w:pStyle w:val="ListParagraph"/>
        <w:numPr>
          <w:ilvl w:val="0"/>
          <w:numId w:val="17"/>
        </w:numPr>
        <w:spacing w:line="240" w:lineRule="auto"/>
        <w:ind w:left="360"/>
        <w:rPr>
          <w:lang w:val="en-US"/>
        </w:rPr>
      </w:pPr>
      <w:r w:rsidRPr="0071780B">
        <w:rPr>
          <w:lang w:val="en-US"/>
        </w:rPr>
        <w:t>Local women and youth have enhanced access to finance through a newly established VSLA and links to local banks and finance providers</w:t>
      </w:r>
      <w:r w:rsidR="00D148A6" w:rsidRPr="0071780B">
        <w:rPr>
          <w:lang w:val="en-US"/>
        </w:rPr>
        <w:t xml:space="preserve"> where they can easily access loan/credit and saving services. </w:t>
      </w:r>
    </w:p>
    <w:p w:rsidR="009B7C1C" w:rsidRPr="0071780B" w:rsidRDefault="009B7C1C" w:rsidP="00243348">
      <w:pPr>
        <w:pStyle w:val="ListParagraph"/>
        <w:numPr>
          <w:ilvl w:val="0"/>
          <w:numId w:val="17"/>
        </w:numPr>
        <w:spacing w:line="240" w:lineRule="auto"/>
        <w:ind w:left="360"/>
        <w:rPr>
          <w:lang w:val="en-US"/>
        </w:rPr>
      </w:pPr>
      <w:r w:rsidRPr="0071780B">
        <w:rPr>
          <w:lang w:val="en-US"/>
        </w:rPr>
        <w:t xml:space="preserve">Regional Dryland Restoration Strategies are implemented in participatory ways </w:t>
      </w:r>
      <w:r w:rsidR="00014FDF" w:rsidRPr="0071780B">
        <w:rPr>
          <w:lang w:val="en-US"/>
        </w:rPr>
        <w:t>through organizing local level awareness raising events</w:t>
      </w:r>
      <w:r w:rsidR="00781C6C" w:rsidRPr="0071780B">
        <w:rPr>
          <w:color w:val="000000"/>
        </w:rPr>
        <w:t xml:space="preserve"> </w:t>
      </w:r>
      <w:r w:rsidR="006359B8" w:rsidRPr="0071780B">
        <w:rPr>
          <w:color w:val="000000"/>
        </w:rPr>
        <w:t>and e</w:t>
      </w:r>
      <w:r w:rsidR="00781C6C" w:rsidRPr="0071780B">
        <w:rPr>
          <w:color w:val="000000"/>
        </w:rPr>
        <w:t>nhancing participation in digital platforms</w:t>
      </w:r>
      <w:r w:rsidR="00014FDF" w:rsidRPr="0071780B">
        <w:rPr>
          <w:lang w:val="en-US"/>
        </w:rPr>
        <w:t xml:space="preserve"> </w:t>
      </w:r>
      <w:r w:rsidRPr="0071780B">
        <w:rPr>
          <w:lang w:val="en-US"/>
        </w:rPr>
        <w:t>that are more open to the views and priorities of women and youth</w:t>
      </w:r>
    </w:p>
    <w:p w:rsidR="009B7C1C" w:rsidRDefault="009B7C1C" w:rsidP="009B7C1C">
      <w:pPr>
        <w:pStyle w:val="ListParagraph"/>
        <w:numPr>
          <w:ilvl w:val="0"/>
          <w:numId w:val="17"/>
        </w:numPr>
        <w:spacing w:line="240" w:lineRule="auto"/>
        <w:ind w:left="360"/>
        <w:rPr>
          <w:lang w:val="en-US"/>
        </w:rPr>
      </w:pPr>
      <w:r w:rsidRPr="0071780B">
        <w:rPr>
          <w:lang w:val="en-US"/>
        </w:rPr>
        <w:t>Women</w:t>
      </w:r>
      <w:r w:rsidR="0081201C" w:rsidRPr="0071780B">
        <w:rPr>
          <w:lang w:val="en-US"/>
        </w:rPr>
        <w:t>-</w:t>
      </w:r>
      <w:r w:rsidR="00014FDF" w:rsidRPr="0071780B">
        <w:rPr>
          <w:lang w:val="en-US"/>
        </w:rPr>
        <w:t xml:space="preserve">oriented capacity building and advocacy work will be implemented to </w:t>
      </w:r>
      <w:r w:rsidR="0081201C" w:rsidRPr="0071780B">
        <w:rPr>
          <w:lang w:val="en-US"/>
        </w:rPr>
        <w:t>give</w:t>
      </w:r>
      <w:r w:rsidRPr="0071780B">
        <w:rPr>
          <w:lang w:val="en-US"/>
        </w:rPr>
        <w:t xml:space="preserve"> </w:t>
      </w:r>
      <w:r w:rsidR="00014FDF" w:rsidRPr="0071780B">
        <w:rPr>
          <w:lang w:val="en-US"/>
        </w:rPr>
        <w:t xml:space="preserve">them </w:t>
      </w:r>
      <w:r w:rsidR="00D227CD" w:rsidRPr="0071780B">
        <w:rPr>
          <w:lang w:val="en-US"/>
        </w:rPr>
        <w:t xml:space="preserve">a </w:t>
      </w:r>
      <w:r w:rsidRPr="0071780B">
        <w:rPr>
          <w:lang w:val="en-US"/>
        </w:rPr>
        <w:t>greater voic</w:t>
      </w:r>
      <w:r w:rsidR="00D227CD" w:rsidRPr="0071780B">
        <w:rPr>
          <w:lang w:val="en-US"/>
        </w:rPr>
        <w:t>e</w:t>
      </w:r>
      <w:r w:rsidRPr="0071780B">
        <w:rPr>
          <w:lang w:val="en-US"/>
        </w:rPr>
        <w:t xml:space="preserve"> in local decision-making and forums for natural resource management and conflict resolution</w:t>
      </w:r>
      <w:r w:rsidR="00014FDF" w:rsidRPr="0071780B">
        <w:rPr>
          <w:lang w:val="en-US"/>
        </w:rPr>
        <w:t xml:space="preserve"> </w:t>
      </w:r>
    </w:p>
    <w:p w:rsidR="007D37E6" w:rsidRDefault="007D37E6" w:rsidP="007D37E6">
      <w:pPr>
        <w:pStyle w:val="ListParagraph"/>
        <w:spacing w:line="240" w:lineRule="auto"/>
        <w:ind w:left="0"/>
        <w:rPr>
          <w:lang w:val="en-US"/>
        </w:rPr>
      </w:pPr>
    </w:p>
    <w:p w:rsidR="007D37E6" w:rsidRPr="0071780B" w:rsidRDefault="007D37E6" w:rsidP="00A63147">
      <w:pPr>
        <w:pStyle w:val="ListParagraph"/>
        <w:spacing w:line="240" w:lineRule="auto"/>
        <w:ind w:left="0"/>
        <w:rPr>
          <w:lang w:val="en-US"/>
        </w:rPr>
      </w:pPr>
      <w:r>
        <w:rPr>
          <w:lang w:val="en-US"/>
        </w:rPr>
        <w:t>We also aim to make traditional institutions more responsive to women and youth</w:t>
      </w:r>
      <w:r w:rsidR="00FE4C7D">
        <w:rPr>
          <w:lang w:val="en-US"/>
        </w:rPr>
        <w:t>, and to introduce mechanisms for their inclusion. We are collaborating with youth representatives in the Kebelle administration, which is aware of the need to address the priorities of increasingly disaffected youth.</w:t>
      </w:r>
    </w:p>
    <w:p w:rsidR="009B7C1C" w:rsidRPr="00243348" w:rsidRDefault="009B7C1C">
      <w:pPr>
        <w:rPr>
          <w:iCs/>
        </w:rPr>
      </w:pPr>
    </w:p>
    <w:p w:rsidR="00E42371" w:rsidRDefault="00E42371">
      <w:pPr>
        <w:rPr>
          <w:i/>
        </w:rPr>
      </w:pPr>
    </w:p>
    <w:p w:rsidR="00E42371" w:rsidRDefault="00E42371">
      <w:pPr>
        <w:pStyle w:val="Heading2"/>
        <w:numPr>
          <w:ilvl w:val="1"/>
          <w:numId w:val="6"/>
        </w:numPr>
      </w:pPr>
      <w:r>
        <w:t xml:space="preserve"> Priority outcomes and intervention strategies</w:t>
      </w:r>
    </w:p>
    <w:p w:rsidR="00E42371" w:rsidRDefault="00E42371">
      <w:pPr>
        <w:rPr>
          <w:i/>
          <w:iCs/>
          <w:sz w:val="20"/>
          <w:szCs w:val="20"/>
          <w:lang w:val="en-GB"/>
        </w:rPr>
      </w:pPr>
      <w:r>
        <w:rPr>
          <w:i/>
          <w:iCs/>
          <w:sz w:val="20"/>
          <w:szCs w:val="20"/>
          <w:lang w:val="en-GB"/>
        </w:rPr>
        <w:t>Describe your planned priority targets/outcomes (</w:t>
      </w:r>
      <w:r>
        <w:rPr>
          <w:i/>
          <w:sz w:val="20"/>
          <w:szCs w:val="20"/>
          <w:lang w:val="en-GB"/>
        </w:rPr>
        <w:t>as outlined in</w:t>
      </w:r>
      <w:r>
        <w:rPr>
          <w:i/>
          <w:iCs/>
          <w:sz w:val="20"/>
          <w:szCs w:val="20"/>
          <w:lang w:val="en-GB"/>
        </w:rPr>
        <w:t xml:space="preserve"> table 3) and intervention strategies, and why and how these will contribute to your planned 2024 outcomes (your assumptions). Also describe your intended outcomes and intervention strategies for more transformative change in gender equality &amp; youth (M/F) engagement. </w:t>
      </w:r>
    </w:p>
    <w:p w:rsidR="00E42371" w:rsidRDefault="00E42371">
      <w:pPr>
        <w:rPr>
          <w:b/>
          <w:lang w:val="en-GB"/>
        </w:rPr>
      </w:pPr>
    </w:p>
    <w:p w:rsidR="00E42371" w:rsidRDefault="00E42371">
      <w:pPr>
        <w:pStyle w:val="Heading3"/>
        <w:rPr>
          <w:lang w:val="en-GB"/>
        </w:rPr>
      </w:pPr>
      <w:r>
        <w:rPr>
          <w:lang w:val="en-GB"/>
        </w:rPr>
        <w:t>Pathway A: Restoration landscape level</w:t>
      </w:r>
    </w:p>
    <w:p w:rsidR="004511E2" w:rsidRPr="002679A8" w:rsidRDefault="00E42371">
      <w:pPr>
        <w:pStyle w:val="CommentText"/>
        <w:rPr>
          <w:rFonts w:cs="Calibri" w:hint="default"/>
          <w:sz w:val="22"/>
          <w:szCs w:val="22"/>
        </w:rPr>
      </w:pPr>
      <w:r w:rsidRPr="002679A8">
        <w:rPr>
          <w:rFonts w:cs="Calibri"/>
          <w:sz w:val="22"/>
          <w:szCs w:val="22"/>
          <w:lang w:val="en-GB"/>
        </w:rPr>
        <w:t>Government has allocated funds for restoration</w:t>
      </w:r>
      <w:r w:rsidR="008D0C8F" w:rsidRPr="002679A8">
        <w:rPr>
          <w:rFonts w:cs="Calibri" w:hint="default"/>
          <w:sz w:val="22"/>
          <w:szCs w:val="22"/>
        </w:rPr>
        <w:t xml:space="preserve">. </w:t>
      </w:r>
      <w:r w:rsidRPr="002679A8">
        <w:rPr>
          <w:rFonts w:cs="Calibri"/>
          <w:sz w:val="22"/>
          <w:szCs w:val="22"/>
          <w:lang w:val="en-GB"/>
        </w:rPr>
        <w:t xml:space="preserve">With their cascaded </w:t>
      </w:r>
      <w:r w:rsidRPr="002679A8">
        <w:rPr>
          <w:rFonts w:cs="Calibri" w:hint="default"/>
          <w:sz w:val="22"/>
          <w:szCs w:val="22"/>
        </w:rPr>
        <w:t xml:space="preserve">restoration </w:t>
      </w:r>
      <w:r w:rsidRPr="002679A8">
        <w:rPr>
          <w:rFonts w:cs="Calibri"/>
          <w:sz w:val="22"/>
          <w:szCs w:val="22"/>
          <w:lang w:val="en-GB"/>
        </w:rPr>
        <w:t xml:space="preserve">strategies, the regions are well placed to receive these funds. </w:t>
      </w:r>
      <w:r w:rsidR="008D0C8F" w:rsidRPr="002679A8">
        <w:rPr>
          <w:rFonts w:cs="Calibri" w:hint="default"/>
          <w:sz w:val="22"/>
          <w:szCs w:val="22"/>
          <w:lang w:val="en-GB"/>
        </w:rPr>
        <w:t xml:space="preserve">Government </w:t>
      </w:r>
      <w:r w:rsidR="008D0C8F" w:rsidRPr="002679A8">
        <w:rPr>
          <w:rFonts w:cs="Calibri" w:hint="default"/>
          <w:sz w:val="22"/>
          <w:szCs w:val="22"/>
        </w:rPr>
        <w:t>is also playing a key role in facilitating funds for restoration from development partners, stipulating that new programs should be in line with the NDRS</w:t>
      </w:r>
      <w:r w:rsidR="008D0C8F" w:rsidRPr="002679A8">
        <w:rPr>
          <w:rFonts w:cs="Calibri"/>
          <w:sz w:val="22"/>
          <w:szCs w:val="22"/>
          <w:lang w:val="en-GB"/>
        </w:rPr>
        <w:t xml:space="preserve">. </w:t>
      </w:r>
      <w:r w:rsidRPr="002679A8">
        <w:rPr>
          <w:rFonts w:cs="Calibri"/>
          <w:sz w:val="22"/>
          <w:szCs w:val="22"/>
          <w:lang w:val="en-GB"/>
        </w:rPr>
        <w:t>With broad agreement on core principles and a shared approach to restoration, we now aim to take the NDRS to the ground, promoting community based and inclusive restoration across the Tigray-Afar landscape (2,000,000 hectares + 200,000 people)</w:t>
      </w:r>
      <w:r w:rsidRPr="002679A8">
        <w:rPr>
          <w:rFonts w:cs="Calibri" w:hint="default"/>
          <w:sz w:val="22"/>
          <w:szCs w:val="22"/>
        </w:rPr>
        <w:t xml:space="preserve"> and </w:t>
      </w:r>
      <w:r w:rsidR="00C406ED" w:rsidRPr="002679A8">
        <w:rPr>
          <w:rFonts w:cs="Calibri" w:hint="default"/>
          <w:sz w:val="22"/>
          <w:szCs w:val="22"/>
        </w:rPr>
        <w:t xml:space="preserve">establishing </w:t>
      </w:r>
      <w:r w:rsidRPr="002679A8">
        <w:rPr>
          <w:rFonts w:cs="Calibri" w:hint="default"/>
          <w:sz w:val="22"/>
          <w:szCs w:val="22"/>
        </w:rPr>
        <w:t>a learning hub at Arato. Th</w:t>
      </w:r>
      <w:r w:rsidR="00C406ED" w:rsidRPr="002679A8">
        <w:rPr>
          <w:rFonts w:cs="Calibri" w:hint="default"/>
          <w:sz w:val="22"/>
          <w:szCs w:val="22"/>
        </w:rPr>
        <w:t>e rehabilitated Arato Tree Nursery serves as a site for the demonstration of a comprehensive approach to restoration, that includes the supply of quality planting materials as well as FMNR on the surrounding hillsides</w:t>
      </w:r>
      <w:r w:rsidR="004511E2" w:rsidRPr="002679A8">
        <w:rPr>
          <w:rFonts w:cs="Calibri" w:hint="default"/>
          <w:sz w:val="22"/>
          <w:szCs w:val="22"/>
        </w:rPr>
        <w:t>, enabling</w:t>
      </w:r>
      <w:r w:rsidRPr="002679A8">
        <w:rPr>
          <w:rFonts w:cs="Calibri" w:hint="default"/>
          <w:sz w:val="22"/>
          <w:szCs w:val="22"/>
        </w:rPr>
        <w:t xml:space="preserve"> various stakeholders </w:t>
      </w:r>
      <w:r w:rsidR="004511E2" w:rsidRPr="002679A8">
        <w:rPr>
          <w:rFonts w:cs="Calibri" w:hint="default"/>
          <w:sz w:val="22"/>
          <w:szCs w:val="22"/>
        </w:rPr>
        <w:t xml:space="preserve">to </w:t>
      </w:r>
      <w:r w:rsidRPr="002679A8">
        <w:rPr>
          <w:rFonts w:cs="Calibri" w:hint="default"/>
          <w:sz w:val="22"/>
          <w:szCs w:val="22"/>
        </w:rPr>
        <w:t>tak</w:t>
      </w:r>
      <w:r w:rsidR="004511E2" w:rsidRPr="002679A8">
        <w:rPr>
          <w:rFonts w:cs="Calibri" w:hint="default"/>
          <w:sz w:val="22"/>
          <w:szCs w:val="22"/>
        </w:rPr>
        <w:t xml:space="preserve">e </w:t>
      </w:r>
      <w:r w:rsidRPr="002679A8">
        <w:rPr>
          <w:rFonts w:cs="Calibri" w:hint="default"/>
          <w:sz w:val="22"/>
          <w:szCs w:val="22"/>
        </w:rPr>
        <w:t>lessons and practices to scale within the TA border landscape and b</w:t>
      </w:r>
      <w:r w:rsidR="004511E2" w:rsidRPr="002679A8">
        <w:rPr>
          <w:rFonts w:cs="Calibri" w:hint="default"/>
          <w:sz w:val="22"/>
          <w:szCs w:val="22"/>
        </w:rPr>
        <w:t>eyond</w:t>
      </w:r>
      <w:r w:rsidRPr="002679A8">
        <w:rPr>
          <w:rFonts w:cs="Calibri"/>
          <w:sz w:val="22"/>
          <w:szCs w:val="22"/>
          <w:lang w:val="en-GB"/>
        </w:rPr>
        <w:t xml:space="preserve">. </w:t>
      </w:r>
      <w:r w:rsidR="004511E2" w:rsidRPr="009E1946">
        <w:rPr>
          <w:rFonts w:cs="Calibri" w:hint="default"/>
          <w:sz w:val="22"/>
          <w:szCs w:val="22"/>
          <w:lang w:val="en-GB"/>
        </w:rPr>
        <w:t xml:space="preserve">An open, collaborative approach </w:t>
      </w:r>
      <w:r w:rsidR="004E2AF4" w:rsidRPr="009E1946">
        <w:rPr>
          <w:rFonts w:cs="Calibri" w:hint="default"/>
          <w:sz w:val="22"/>
          <w:szCs w:val="22"/>
          <w:lang w:val="en-GB"/>
        </w:rPr>
        <w:t xml:space="preserve">promotes scaling out. </w:t>
      </w:r>
      <w:r w:rsidR="004511E2" w:rsidRPr="009E1946">
        <w:rPr>
          <w:rFonts w:cs="Calibri" w:hint="default"/>
          <w:sz w:val="22"/>
          <w:szCs w:val="22"/>
        </w:rPr>
        <w:t>PENHA leads a Consortium of key partners,</w:t>
      </w:r>
      <w:r w:rsidR="004E2AF4" w:rsidRPr="009E1946">
        <w:rPr>
          <w:rFonts w:cs="Calibri" w:hint="default"/>
          <w:sz w:val="22"/>
          <w:szCs w:val="22"/>
        </w:rPr>
        <w:t xml:space="preserve"> all collaborating actively on site. The Consortium includes</w:t>
      </w:r>
      <w:r w:rsidR="004511E2" w:rsidRPr="009E1946">
        <w:rPr>
          <w:rFonts w:cs="Calibri" w:hint="default"/>
          <w:sz w:val="22"/>
          <w:szCs w:val="22"/>
        </w:rPr>
        <w:t xml:space="preserve"> CIFOR-ICRAF, Mekelle (Tigray) and Samara (Afar Region) universities, the Tigray Agricultural Research Institute (TARI), the Tigray Biotechnology Center (with a plant tissue culture laboratory, producing high-quality planting materials on a commercial basis)</w:t>
      </w:r>
      <w:r w:rsidR="004E2AF4" w:rsidRPr="009E1946">
        <w:rPr>
          <w:rFonts w:cs="Calibri" w:hint="default"/>
          <w:sz w:val="22"/>
          <w:szCs w:val="22"/>
        </w:rPr>
        <w:t>, working in collaboration with local governments.</w:t>
      </w:r>
      <w:r w:rsidR="009D04B7" w:rsidRPr="009E1946">
        <w:rPr>
          <w:rFonts w:cs="Calibri" w:hint="default"/>
          <w:sz w:val="22"/>
          <w:szCs w:val="22"/>
        </w:rPr>
        <w:t xml:space="preserve"> The</w:t>
      </w:r>
      <w:r w:rsidR="0065174F" w:rsidRPr="009E1946">
        <w:rPr>
          <w:rFonts w:cs="Calibri" w:hint="default"/>
          <w:sz w:val="22"/>
          <w:szCs w:val="22"/>
        </w:rPr>
        <w:t xml:space="preserve"> head of Tigray’s </w:t>
      </w:r>
      <w:r w:rsidR="009E1946" w:rsidRPr="009E1946">
        <w:rPr>
          <w:rFonts w:cs="Calibri" w:hint="default"/>
          <w:sz w:val="22"/>
          <w:szCs w:val="22"/>
        </w:rPr>
        <w:t>A</w:t>
      </w:r>
      <w:r w:rsidR="0065174F" w:rsidRPr="009E1946">
        <w:rPr>
          <w:rFonts w:cs="Calibri" w:hint="default"/>
          <w:sz w:val="22"/>
          <w:szCs w:val="22"/>
        </w:rPr>
        <w:t xml:space="preserve">griculture </w:t>
      </w:r>
      <w:r w:rsidR="00990066" w:rsidRPr="009E1946">
        <w:rPr>
          <w:rFonts w:cs="Calibri" w:hint="default"/>
          <w:sz w:val="22"/>
          <w:szCs w:val="22"/>
        </w:rPr>
        <w:t xml:space="preserve">and </w:t>
      </w:r>
      <w:r w:rsidR="009E1946" w:rsidRPr="009E1946">
        <w:rPr>
          <w:rFonts w:cs="Calibri" w:hint="default"/>
          <w:sz w:val="22"/>
          <w:szCs w:val="22"/>
        </w:rPr>
        <w:t>N</w:t>
      </w:r>
      <w:r w:rsidR="00990066" w:rsidRPr="009E1946">
        <w:rPr>
          <w:rFonts w:cs="Calibri" w:hint="default"/>
          <w:sz w:val="22"/>
          <w:szCs w:val="22"/>
        </w:rPr>
        <w:t xml:space="preserve">atural </w:t>
      </w:r>
      <w:r w:rsidR="009E1946" w:rsidRPr="009E1946">
        <w:rPr>
          <w:rFonts w:cs="Calibri" w:hint="default"/>
          <w:sz w:val="22"/>
          <w:szCs w:val="22"/>
        </w:rPr>
        <w:t>R</w:t>
      </w:r>
      <w:r w:rsidR="00990066" w:rsidRPr="009E1946">
        <w:rPr>
          <w:rFonts w:cs="Calibri" w:hint="default"/>
          <w:sz w:val="22"/>
          <w:szCs w:val="22"/>
        </w:rPr>
        <w:t>esources</w:t>
      </w:r>
      <w:r w:rsidR="009E1946" w:rsidRPr="009E1946">
        <w:rPr>
          <w:rFonts w:cs="Calibri" w:hint="default"/>
          <w:sz w:val="22"/>
          <w:szCs w:val="22"/>
        </w:rPr>
        <w:t xml:space="preserve"> Bureau</w:t>
      </w:r>
      <w:r w:rsidR="00990066" w:rsidRPr="009E1946">
        <w:rPr>
          <w:rFonts w:cs="Calibri" w:hint="default"/>
          <w:sz w:val="22"/>
          <w:szCs w:val="22"/>
        </w:rPr>
        <w:t xml:space="preserve"> </w:t>
      </w:r>
      <w:r w:rsidR="0065174F" w:rsidRPr="009E1946">
        <w:rPr>
          <w:rFonts w:cs="Calibri" w:hint="default"/>
          <w:sz w:val="22"/>
          <w:szCs w:val="22"/>
        </w:rPr>
        <w:t>has stated that he wishes to see the site developed as a model for the region.</w:t>
      </w:r>
      <w:r w:rsidRPr="002679A8">
        <w:rPr>
          <w:rFonts w:cs="Calibri" w:hint="default"/>
          <w:sz w:val="22"/>
          <w:szCs w:val="22"/>
        </w:rPr>
        <w:t xml:space="preserve"> </w:t>
      </w:r>
    </w:p>
    <w:p w:rsidR="004511E2" w:rsidRPr="002679A8" w:rsidRDefault="004511E2">
      <w:pPr>
        <w:pStyle w:val="CommentText"/>
        <w:rPr>
          <w:rFonts w:cs="Calibri" w:hint="default"/>
          <w:sz w:val="22"/>
          <w:szCs w:val="22"/>
        </w:rPr>
      </w:pPr>
    </w:p>
    <w:p w:rsidR="00523BE2" w:rsidRPr="002679A8" w:rsidRDefault="00282C86">
      <w:pPr>
        <w:pStyle w:val="CommentText"/>
        <w:rPr>
          <w:rFonts w:cs="Calibri" w:hint="default"/>
          <w:sz w:val="22"/>
          <w:szCs w:val="22"/>
        </w:rPr>
      </w:pPr>
      <w:r w:rsidRPr="002679A8">
        <w:rPr>
          <w:rFonts w:cs="Calibri" w:hint="default"/>
          <w:b/>
          <w:bCs/>
          <w:sz w:val="22"/>
          <w:szCs w:val="22"/>
          <w:lang w:val="en-GB"/>
        </w:rPr>
        <w:t>A paradigm shift towards participation:</w:t>
      </w:r>
      <w:r w:rsidRPr="002679A8">
        <w:rPr>
          <w:rFonts w:cs="Calibri" w:hint="default"/>
          <w:sz w:val="22"/>
          <w:szCs w:val="22"/>
          <w:lang w:val="en-GB"/>
        </w:rPr>
        <w:t xml:space="preserve"> </w:t>
      </w:r>
      <w:r w:rsidR="00E42371" w:rsidRPr="002679A8">
        <w:rPr>
          <w:rFonts w:cs="Calibri"/>
          <w:sz w:val="22"/>
          <w:szCs w:val="22"/>
          <w:lang w:val="en-GB"/>
        </w:rPr>
        <w:t xml:space="preserve">The new regional DRS provides an opportunity for a paradigm shift, towards greater community participation. </w:t>
      </w:r>
      <w:r w:rsidR="00E42371" w:rsidRPr="002679A8">
        <w:rPr>
          <w:rFonts w:cs="Calibri" w:hint="default"/>
          <w:sz w:val="22"/>
          <w:szCs w:val="22"/>
        </w:rPr>
        <w:t xml:space="preserve">We will use </w:t>
      </w:r>
      <w:r w:rsidR="00523BE2" w:rsidRPr="002679A8">
        <w:rPr>
          <w:rFonts w:cs="Calibri" w:hint="default"/>
          <w:sz w:val="22"/>
          <w:szCs w:val="22"/>
        </w:rPr>
        <w:t xml:space="preserve">multi-stakeholder </w:t>
      </w:r>
      <w:r w:rsidR="00E42371" w:rsidRPr="002679A8">
        <w:rPr>
          <w:rFonts w:cs="Calibri" w:hint="default"/>
          <w:sz w:val="22"/>
          <w:szCs w:val="22"/>
        </w:rPr>
        <w:t>platforms at various levels</w:t>
      </w:r>
      <w:r w:rsidR="00523BE2" w:rsidRPr="002679A8">
        <w:rPr>
          <w:rFonts w:cs="Calibri" w:hint="default"/>
          <w:sz w:val="22"/>
          <w:szCs w:val="22"/>
        </w:rPr>
        <w:t>, those that exist for restoration and agricultural transformation in Tigray and Afar regions, as well</w:t>
      </w:r>
      <w:r w:rsidR="00E42371" w:rsidRPr="002679A8">
        <w:rPr>
          <w:rFonts w:cs="Calibri" w:hint="default"/>
          <w:sz w:val="22"/>
          <w:szCs w:val="22"/>
        </w:rPr>
        <w:t xml:space="preserve"> as the Abogerebs in the TA border landscape</w:t>
      </w:r>
      <w:r w:rsidR="00523BE2" w:rsidRPr="002679A8">
        <w:rPr>
          <w:rFonts w:cs="Calibri" w:hint="default"/>
          <w:sz w:val="22"/>
          <w:szCs w:val="22"/>
        </w:rPr>
        <w:t>.</w:t>
      </w:r>
      <w:r w:rsidR="0065174F" w:rsidRPr="002679A8">
        <w:rPr>
          <w:rFonts w:cs="Calibri" w:hint="default"/>
          <w:sz w:val="22"/>
          <w:szCs w:val="22"/>
        </w:rPr>
        <w:t xml:space="preserve"> </w:t>
      </w:r>
      <w:r w:rsidR="008E4E0F" w:rsidRPr="002679A8">
        <w:rPr>
          <w:rFonts w:cs="Calibri" w:hint="default"/>
          <w:sz w:val="22"/>
          <w:szCs w:val="22"/>
        </w:rPr>
        <w:t>Top-down approaches are strongly entrenched in Ethiopia. Beneficiaries are typically consulted, if at all, at the beginning of a project and in a final evaluation. Local people are often reticent in front of project managers.</w:t>
      </w:r>
      <w:r w:rsidR="00D42D8F" w:rsidRPr="002679A8">
        <w:rPr>
          <w:rFonts w:cs="Calibri" w:hint="default"/>
          <w:sz w:val="22"/>
          <w:szCs w:val="22"/>
        </w:rPr>
        <w:t xml:space="preserve"> </w:t>
      </w:r>
      <w:r w:rsidR="004B2E00" w:rsidRPr="002679A8">
        <w:rPr>
          <w:rFonts w:cs="Calibri" w:hint="default"/>
          <w:sz w:val="22"/>
          <w:szCs w:val="22"/>
        </w:rPr>
        <w:t xml:space="preserve">Technical experts tend to dominate the selection and design of environmental interventions, failing to draw sufficiently on local knowledge. </w:t>
      </w:r>
      <w:r w:rsidR="00D42D8F" w:rsidRPr="002679A8">
        <w:rPr>
          <w:rFonts w:cs="Calibri" w:hint="default"/>
          <w:sz w:val="22"/>
          <w:szCs w:val="22"/>
        </w:rPr>
        <w:t xml:space="preserve">A failure to consult, particularly at the design stage, has often undermined </w:t>
      </w:r>
      <w:r w:rsidR="004B2E00" w:rsidRPr="002679A8">
        <w:rPr>
          <w:rFonts w:cs="Calibri" w:hint="default"/>
          <w:sz w:val="22"/>
          <w:szCs w:val="22"/>
        </w:rPr>
        <w:t xml:space="preserve">program delivery and </w:t>
      </w:r>
      <w:r w:rsidR="00D42D8F" w:rsidRPr="002679A8">
        <w:rPr>
          <w:rFonts w:cs="Calibri" w:hint="default"/>
          <w:sz w:val="22"/>
          <w:szCs w:val="22"/>
        </w:rPr>
        <w:t>project effec</w:t>
      </w:r>
      <w:r w:rsidR="004B2E00" w:rsidRPr="002679A8">
        <w:rPr>
          <w:rFonts w:cs="Calibri" w:hint="default"/>
          <w:sz w:val="22"/>
          <w:szCs w:val="22"/>
        </w:rPr>
        <w:t>t</w:t>
      </w:r>
      <w:r w:rsidR="00D42D8F" w:rsidRPr="002679A8">
        <w:rPr>
          <w:rFonts w:cs="Calibri" w:hint="default"/>
          <w:sz w:val="22"/>
          <w:szCs w:val="22"/>
        </w:rPr>
        <w:t>iveness</w:t>
      </w:r>
      <w:r w:rsidR="004B2E00" w:rsidRPr="002679A8">
        <w:rPr>
          <w:rFonts w:cs="Calibri" w:hint="default"/>
          <w:sz w:val="22"/>
          <w:szCs w:val="22"/>
        </w:rPr>
        <w:t>. Major programs that support environmental rehabilitation efforts in Tigray and Afar regions have been affected by insufficient consultation, often limited to local elites.</w:t>
      </w:r>
      <w:r w:rsidR="007060F3" w:rsidRPr="002679A8">
        <w:rPr>
          <w:rFonts w:cs="Calibri" w:hint="default"/>
          <w:sz w:val="22"/>
          <w:szCs w:val="22"/>
        </w:rPr>
        <w:t xml:space="preserve"> A change of mindsets is required. In our own work, and through MSPs, we will introduce a culture of continuous consultation and participatory M&amp;E, with informal channels for feedback. Women and youth tend to be sidelined. We will introduce mechanisms for feedback from marginalized groups, combining requirements for formal report</w:t>
      </w:r>
      <w:r w:rsidRPr="002679A8">
        <w:rPr>
          <w:rFonts w:cs="Calibri" w:hint="default"/>
          <w:sz w:val="22"/>
          <w:szCs w:val="22"/>
        </w:rPr>
        <w:t>ing and surveys</w:t>
      </w:r>
      <w:r w:rsidR="007060F3" w:rsidRPr="002679A8">
        <w:rPr>
          <w:rFonts w:cs="Calibri" w:hint="default"/>
          <w:sz w:val="22"/>
          <w:szCs w:val="22"/>
        </w:rPr>
        <w:t xml:space="preserve"> with channels f</w:t>
      </w:r>
      <w:r w:rsidRPr="002679A8">
        <w:rPr>
          <w:rFonts w:cs="Calibri" w:hint="default"/>
          <w:sz w:val="22"/>
          <w:szCs w:val="22"/>
        </w:rPr>
        <w:t>or</w:t>
      </w:r>
      <w:r w:rsidR="007060F3" w:rsidRPr="002679A8">
        <w:rPr>
          <w:rFonts w:cs="Calibri" w:hint="default"/>
          <w:sz w:val="22"/>
          <w:szCs w:val="22"/>
        </w:rPr>
        <w:t xml:space="preserve"> informal and anonymous feedback.</w:t>
      </w:r>
      <w:r w:rsidR="00D42D8F" w:rsidRPr="002679A8">
        <w:rPr>
          <w:rFonts w:cs="Calibri" w:hint="default"/>
          <w:sz w:val="22"/>
          <w:szCs w:val="22"/>
        </w:rPr>
        <w:t xml:space="preserve"> Program implementation needs to be responsive to continuous feedback.</w:t>
      </w:r>
      <w:r w:rsidRPr="002679A8">
        <w:rPr>
          <w:rFonts w:cs="Calibri" w:hint="default"/>
          <w:sz w:val="22"/>
          <w:szCs w:val="22"/>
        </w:rPr>
        <w:t xml:space="preserve"> We expect the regional government to be an ally in this, as they strongly back the participatory principles outlined in the DRS and there is a recognition among senior leadership, shaken by growing discontent among the youth, of a need for change.</w:t>
      </w:r>
      <w:r w:rsidR="004B2E00" w:rsidRPr="002679A8">
        <w:rPr>
          <w:rFonts w:cs="Calibri" w:hint="default"/>
          <w:sz w:val="22"/>
          <w:szCs w:val="22"/>
        </w:rPr>
        <w:t xml:space="preserve"> A related element is the need to build the capacity of community groups, particularly women and youth, to participate. </w:t>
      </w:r>
      <w:r w:rsidR="00EA6D33" w:rsidRPr="002679A8">
        <w:rPr>
          <w:rFonts w:cs="Calibri" w:hint="default"/>
          <w:sz w:val="22"/>
          <w:szCs w:val="22"/>
        </w:rPr>
        <w:t xml:space="preserve">A major challenge has been the weakness of Ethiopian civil society and the absence of local deliberative structures. </w:t>
      </w:r>
      <w:r w:rsidR="00DA7A16" w:rsidRPr="002679A8">
        <w:rPr>
          <w:rFonts w:cs="Calibri" w:hint="default"/>
          <w:sz w:val="22"/>
          <w:szCs w:val="22"/>
        </w:rPr>
        <w:t>For political reasons, s</w:t>
      </w:r>
      <w:r w:rsidR="00EA6D33" w:rsidRPr="002679A8">
        <w:rPr>
          <w:rFonts w:cs="Calibri" w:hint="default"/>
          <w:sz w:val="22"/>
          <w:szCs w:val="22"/>
        </w:rPr>
        <w:t>uccessive governments have not wanted communities to be organized, except in narrowly focused producer cooperatives. Kebelle administrations, the lowest tier of local government, were formerly representative community organizations, but became political arms of the state. Still, they remain close to the people and are relied upon as key actors in all development programs. Enhancing deliberative processes and inclusion within the Kebelle administrations is an important step towards entrenching participatory approaches. Accordingly, we will involve and engage with youth and women representatives in Kebelle administrations.</w:t>
      </w:r>
      <w:r w:rsidR="003352D5" w:rsidRPr="002679A8">
        <w:rPr>
          <w:rFonts w:cs="Calibri" w:hint="default"/>
          <w:sz w:val="22"/>
          <w:szCs w:val="22"/>
        </w:rPr>
        <w:t xml:space="preserve"> We will also draw on the Green Livelihoods Alliance’s Landscape Governance Assessment Tool in seeking to promote a collaborative and inclusive culture among stakeholders.</w:t>
      </w:r>
      <w:r w:rsidR="00DA44AB" w:rsidRPr="002679A8">
        <w:rPr>
          <w:rFonts w:cs="Calibri" w:hint="default"/>
          <w:sz w:val="22"/>
          <w:szCs w:val="22"/>
        </w:rPr>
        <w:t xml:space="preserve">  </w:t>
      </w:r>
    </w:p>
    <w:p w:rsidR="00523BE2" w:rsidRPr="002679A8" w:rsidRDefault="00523BE2">
      <w:pPr>
        <w:pStyle w:val="CommentText"/>
        <w:rPr>
          <w:rFonts w:cs="Calibri" w:hint="default"/>
          <w:sz w:val="22"/>
          <w:szCs w:val="22"/>
        </w:rPr>
      </w:pPr>
    </w:p>
    <w:p w:rsidR="00523BE2" w:rsidRPr="002679A8" w:rsidRDefault="00523BE2" w:rsidP="00523BE2">
      <w:pPr>
        <w:pStyle w:val="CommentText"/>
        <w:rPr>
          <w:rFonts w:cs="Calibri"/>
          <w:b/>
          <w:bCs/>
          <w:sz w:val="22"/>
          <w:szCs w:val="22"/>
          <w:lang w:val="en-GB"/>
        </w:rPr>
      </w:pPr>
      <w:r w:rsidRPr="0023638C">
        <w:rPr>
          <w:rFonts w:cs="Calibri"/>
          <w:b/>
          <w:bCs/>
          <w:sz w:val="22"/>
          <w:szCs w:val="22"/>
          <w:lang w:val="en-GB"/>
        </w:rPr>
        <w:t xml:space="preserve">The role of the Abogerebs: </w:t>
      </w:r>
      <w:r w:rsidRPr="0023638C">
        <w:rPr>
          <w:rFonts w:cs="Calibri"/>
          <w:sz w:val="22"/>
          <w:szCs w:val="22"/>
          <w:lang w:val="en-GB"/>
        </w:rPr>
        <w:t xml:space="preserve">The </w:t>
      </w:r>
      <w:proofErr w:type="spellStart"/>
      <w:r w:rsidRPr="0023638C">
        <w:rPr>
          <w:rFonts w:cs="Calibri"/>
          <w:sz w:val="22"/>
          <w:szCs w:val="22"/>
          <w:lang w:val="en-GB"/>
        </w:rPr>
        <w:t>Abogorebs</w:t>
      </w:r>
      <w:proofErr w:type="spellEnd"/>
      <w:r w:rsidRPr="0023638C">
        <w:rPr>
          <w:rFonts w:cs="Calibri"/>
          <w:sz w:val="22"/>
          <w:szCs w:val="22"/>
          <w:lang w:val="en-GB"/>
        </w:rPr>
        <w:t xml:space="preserve"> (“fathers of the tree”) are an association of elders drawn from the</w:t>
      </w:r>
      <w:r w:rsidR="002B0F40" w:rsidRPr="0023638C">
        <w:rPr>
          <w:rFonts w:cs="Calibri" w:hint="default"/>
          <w:sz w:val="22"/>
          <w:szCs w:val="22"/>
          <w:lang w:val="en-GB"/>
        </w:rPr>
        <w:t xml:space="preserve"> traditional institutions of the</w:t>
      </w:r>
      <w:r w:rsidRPr="0023638C">
        <w:rPr>
          <w:rFonts w:cs="Calibri"/>
          <w:sz w:val="22"/>
          <w:szCs w:val="22"/>
          <w:lang w:val="en-GB"/>
        </w:rPr>
        <w:t xml:space="preserve"> Tigrayan and Afar communities on either side of the Tigray-Afar border. The Abogerebs have tremendous moral authority within their communities. They handle disputes and local conflicts, and also oversee natural resource management and the application of customary laws, imposing penalties and social sanctions for infringements. The Abogerebs also oversee the protection of the shared Desa’a Forest, which lies at the Tigray-Afar border. The importance of trees to the health of the landscape, including farmlands, woodlands and rangelands, is well understood. Formerly, in Afar customary law, the penalty for cutting down a tree was death. This penalty is now a fine of one goat – a substantial fine in a community where livestock constitute the major store of wealth. Traditional institutions remain powerful, across the drylands, and cannot be ignored by the formal authorities. The Abogerebs, with the authority that they command at community level, are a powerful force for the promotion and scaling out of sustainable practices.</w:t>
      </w:r>
      <w:r w:rsidR="0072022E" w:rsidRPr="002679A8">
        <w:rPr>
          <w:rFonts w:cs="Calibri" w:hint="default"/>
          <w:sz w:val="22"/>
          <w:szCs w:val="22"/>
          <w:lang w:val="en-GB"/>
        </w:rPr>
        <w:t xml:space="preserve"> Beyond helping to resolve local conflicts, the Abogerebs also play important roles in conflict resolution at the regional level, and have been engaged in useful peacebuilding workshops at the national level, organised by Mekelle University and Samara University, and involving participants from the conflict-affected Amhara Region.</w:t>
      </w:r>
      <w:r w:rsidR="00282C86" w:rsidRPr="002679A8">
        <w:rPr>
          <w:rFonts w:cs="Calibri" w:hint="default"/>
          <w:sz w:val="22"/>
          <w:szCs w:val="22"/>
          <w:lang w:val="en-GB"/>
        </w:rPr>
        <w:t xml:space="preserve"> At the same time, we are aware of the need to strengthen consultation with women and youth, not represented in traditional institutions, and of the dangers of elite capture.</w:t>
      </w:r>
      <w:r w:rsidR="001B1671" w:rsidRPr="002679A8">
        <w:rPr>
          <w:rFonts w:cs="Calibri" w:hint="default"/>
          <w:sz w:val="22"/>
          <w:szCs w:val="22"/>
          <w:lang w:val="en-GB"/>
        </w:rPr>
        <w:t xml:space="preserve"> The latter can be mitigated by broader and more frequent participation in open forums.</w:t>
      </w:r>
      <w:r w:rsidRPr="002679A8">
        <w:rPr>
          <w:rFonts w:cs="Calibri"/>
          <w:sz w:val="22"/>
          <w:szCs w:val="22"/>
          <w:lang w:val="en-GB"/>
        </w:rPr>
        <w:t xml:space="preserve"> </w:t>
      </w:r>
    </w:p>
    <w:p w:rsidR="00523BE2" w:rsidRPr="002679A8" w:rsidRDefault="00523BE2">
      <w:pPr>
        <w:pStyle w:val="CommentText"/>
        <w:rPr>
          <w:rFonts w:cs="Calibri" w:hint="default"/>
          <w:sz w:val="22"/>
          <w:szCs w:val="22"/>
        </w:rPr>
      </w:pPr>
    </w:p>
    <w:p w:rsidR="00D031E2" w:rsidRPr="002679A8" w:rsidRDefault="00B97FB5">
      <w:pPr>
        <w:pStyle w:val="CommentText"/>
        <w:rPr>
          <w:rFonts w:cs="Calibri" w:hint="default"/>
          <w:b/>
          <w:sz w:val="22"/>
          <w:szCs w:val="22"/>
        </w:rPr>
      </w:pPr>
      <w:r w:rsidRPr="002679A8">
        <w:rPr>
          <w:rFonts w:cs="Calibri" w:hint="default"/>
          <w:b/>
          <w:bCs/>
          <w:sz w:val="22"/>
          <w:szCs w:val="22"/>
        </w:rPr>
        <w:t>Digital tools:</w:t>
      </w:r>
      <w:r w:rsidRPr="002679A8">
        <w:rPr>
          <w:rFonts w:cs="Calibri" w:hint="default"/>
          <w:sz w:val="22"/>
          <w:szCs w:val="22"/>
        </w:rPr>
        <w:t xml:space="preserve"> </w:t>
      </w:r>
      <w:r w:rsidR="0065174F" w:rsidRPr="002679A8">
        <w:rPr>
          <w:rFonts w:cs="Calibri" w:hint="default"/>
          <w:sz w:val="22"/>
          <w:szCs w:val="22"/>
        </w:rPr>
        <w:t xml:space="preserve">We </w:t>
      </w:r>
      <w:r w:rsidRPr="002679A8">
        <w:rPr>
          <w:rFonts w:cs="Calibri" w:hint="default"/>
          <w:sz w:val="22"/>
          <w:szCs w:val="22"/>
        </w:rPr>
        <w:t>are using</w:t>
      </w:r>
      <w:r w:rsidR="00E42371" w:rsidRPr="002679A8">
        <w:rPr>
          <w:rFonts w:cs="Calibri" w:hint="default"/>
          <w:sz w:val="22"/>
          <w:szCs w:val="22"/>
        </w:rPr>
        <w:t xml:space="preserve"> restoration</w:t>
      </w:r>
      <w:r w:rsidR="0065174F" w:rsidRPr="002679A8">
        <w:rPr>
          <w:rFonts w:cs="Calibri" w:hint="default"/>
          <w:sz w:val="22"/>
          <w:szCs w:val="22"/>
        </w:rPr>
        <w:t>-</w:t>
      </w:r>
      <w:r w:rsidR="00E42371" w:rsidRPr="002679A8">
        <w:rPr>
          <w:rFonts w:cs="Calibri" w:hint="default"/>
          <w:sz w:val="22"/>
          <w:szCs w:val="22"/>
        </w:rPr>
        <w:t>oriented WhatsApp groups to enhance participation and scale-up of good practices and lessons</w:t>
      </w:r>
      <w:r w:rsidRPr="002679A8">
        <w:rPr>
          <w:rFonts w:cs="Calibri" w:hint="default"/>
          <w:sz w:val="22"/>
          <w:szCs w:val="22"/>
        </w:rPr>
        <w:t>, sharing information on a daily basis with a wide range of local restoration actors</w:t>
      </w:r>
      <w:r w:rsidR="00E42371" w:rsidRPr="002679A8">
        <w:rPr>
          <w:rFonts w:cs="Calibri" w:hint="default"/>
          <w:sz w:val="22"/>
          <w:szCs w:val="22"/>
        </w:rPr>
        <w:t xml:space="preserve">. </w:t>
      </w:r>
      <w:r w:rsidR="003D0DA2" w:rsidRPr="002679A8">
        <w:rPr>
          <w:rFonts w:cs="Calibri" w:hint="default"/>
          <w:sz w:val="22"/>
          <w:szCs w:val="22"/>
        </w:rPr>
        <w:t xml:space="preserve">In collaboration with Mekelle and Samara universities, </w:t>
      </w:r>
      <w:r w:rsidR="003D0DA2" w:rsidRPr="002679A8">
        <w:rPr>
          <w:rFonts w:cs="Calibri" w:hint="default"/>
          <w:sz w:val="22"/>
          <w:szCs w:val="22"/>
          <w:lang w:val="en-GB"/>
        </w:rPr>
        <w:t>w</w:t>
      </w:r>
      <w:r w:rsidR="00E42371" w:rsidRPr="002679A8">
        <w:rPr>
          <w:rFonts w:cs="Calibri"/>
          <w:sz w:val="22"/>
          <w:szCs w:val="22"/>
          <w:lang w:val="en-GB"/>
        </w:rPr>
        <w:t>e will promote the use of digital technology for integrated landscape management</w:t>
      </w:r>
      <w:r w:rsidR="003D0DA2" w:rsidRPr="002679A8">
        <w:rPr>
          <w:rFonts w:cs="Calibri" w:hint="default"/>
          <w:sz w:val="22"/>
          <w:szCs w:val="22"/>
          <w:lang w:val="en-GB"/>
        </w:rPr>
        <w:t xml:space="preserve"> (ILM). </w:t>
      </w:r>
      <w:proofErr w:type="spellStart"/>
      <w:r w:rsidR="003D0DA2" w:rsidRPr="002679A8">
        <w:rPr>
          <w:rFonts w:cs="Calibri" w:hint="default"/>
          <w:sz w:val="22"/>
          <w:szCs w:val="22"/>
          <w:lang w:val="en-GB"/>
        </w:rPr>
        <w:t>EcoAgriculture</w:t>
      </w:r>
      <w:proofErr w:type="spellEnd"/>
      <w:r w:rsidR="003D0DA2" w:rsidRPr="002679A8">
        <w:rPr>
          <w:rFonts w:cs="Calibri" w:hint="default"/>
          <w:sz w:val="22"/>
          <w:szCs w:val="22"/>
          <w:lang w:val="en-GB"/>
        </w:rPr>
        <w:t xml:space="preserve"> Partners have developed digital ILM tools that we hope to adapt and use on our landscape. CIFOR-ICRAF are developing their own digital tools, which we aim to apply. We will draw on TBI’s on-going work on spatially explicit modelling. We will also promote digital tools </w:t>
      </w:r>
      <w:r w:rsidR="00E42371" w:rsidRPr="002679A8">
        <w:rPr>
          <w:rFonts w:cs="Calibri"/>
          <w:sz w:val="22"/>
          <w:szCs w:val="22"/>
          <w:lang w:val="en-GB"/>
        </w:rPr>
        <w:t xml:space="preserve">for </w:t>
      </w:r>
      <w:r w:rsidR="003D0DA2" w:rsidRPr="002679A8">
        <w:rPr>
          <w:rFonts w:cs="Calibri" w:hint="default"/>
          <w:sz w:val="22"/>
          <w:szCs w:val="22"/>
          <w:lang w:val="en-GB"/>
        </w:rPr>
        <w:t xml:space="preserve">financial inclusion and </w:t>
      </w:r>
      <w:r w:rsidR="00E42371" w:rsidRPr="002679A8">
        <w:rPr>
          <w:rFonts w:cs="Calibri"/>
          <w:sz w:val="22"/>
          <w:szCs w:val="22"/>
          <w:lang w:val="en-GB"/>
        </w:rPr>
        <w:t>increased access to finance</w:t>
      </w:r>
      <w:r w:rsidR="00E42371" w:rsidRPr="002679A8">
        <w:rPr>
          <w:rFonts w:cs="Calibri"/>
          <w:b/>
          <w:sz w:val="22"/>
          <w:szCs w:val="22"/>
          <w:lang w:val="en-GB"/>
        </w:rPr>
        <w:t>.</w:t>
      </w:r>
      <w:r w:rsidR="00E42371" w:rsidRPr="002679A8">
        <w:rPr>
          <w:rFonts w:cs="Calibri" w:hint="default"/>
          <w:b/>
          <w:sz w:val="22"/>
          <w:szCs w:val="22"/>
        </w:rPr>
        <w:t xml:space="preserve"> </w:t>
      </w:r>
    </w:p>
    <w:p w:rsidR="003527C3" w:rsidRPr="002679A8" w:rsidRDefault="003527C3">
      <w:pPr>
        <w:pStyle w:val="CommentText"/>
        <w:rPr>
          <w:rFonts w:cs="Calibri" w:hint="default"/>
          <w:b/>
          <w:sz w:val="22"/>
          <w:szCs w:val="22"/>
        </w:rPr>
      </w:pPr>
    </w:p>
    <w:p w:rsidR="003527C3" w:rsidRPr="002679A8" w:rsidRDefault="003527C3" w:rsidP="003527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alibri"/>
          <w:color w:val="000000"/>
        </w:rPr>
      </w:pPr>
      <w:r w:rsidRPr="002679A8">
        <w:rPr>
          <w:rFonts w:cs="Calibri"/>
          <w:b/>
          <w:bCs/>
          <w:color w:val="000000"/>
        </w:rPr>
        <w:t>VSLAs and increased access to finance:</w:t>
      </w:r>
      <w:r w:rsidRPr="002679A8">
        <w:rPr>
          <w:rFonts w:cs="Calibri"/>
          <w:color w:val="000000"/>
        </w:rPr>
        <w:t xml:space="preserve"> VSLAs are an effective vehicle enabling women to </w:t>
      </w:r>
      <w:r w:rsidR="009B08ED" w:rsidRPr="002679A8">
        <w:rPr>
          <w:rFonts w:cs="Calibri"/>
          <w:color w:val="000000"/>
        </w:rPr>
        <w:t>mobilize</w:t>
      </w:r>
      <w:r w:rsidRPr="002679A8">
        <w:rPr>
          <w:rFonts w:cs="Calibri"/>
          <w:color w:val="000000"/>
        </w:rPr>
        <w:t xml:space="preserve"> savings and provide small loans to members, supporting livelihoods diversification and the marketing of restoration-related products. The Arato RRC is managed by an organi</w:t>
      </w:r>
      <w:r w:rsidR="00B75D45">
        <w:rPr>
          <w:rFonts w:cs="Calibri"/>
          <w:color w:val="000000"/>
        </w:rPr>
        <w:t>z</w:t>
      </w:r>
      <w:r w:rsidRPr="002679A8">
        <w:rPr>
          <w:rFonts w:cs="Calibri"/>
          <w:color w:val="000000"/>
        </w:rPr>
        <w:t xml:space="preserve">ed women’s group, and women in surrounding households are the primary actors in homestead agroforestry, supported by RRC products. Ethiopia’s Cooperative Law provides a framework for this, and support from the Kebelle Administration will be important. Training on CSAs will be supplemented by </w:t>
      </w:r>
      <w:r w:rsidR="009B08ED" w:rsidRPr="002679A8">
        <w:rPr>
          <w:rFonts w:cs="Calibri"/>
          <w:color w:val="000000"/>
        </w:rPr>
        <w:t>organizational</w:t>
      </w:r>
      <w:r w:rsidRPr="002679A8">
        <w:rPr>
          <w:rFonts w:cs="Calibri"/>
          <w:color w:val="000000"/>
        </w:rPr>
        <w:t xml:space="preserve"> and business skills training. </w:t>
      </w:r>
      <w:r w:rsidRPr="002679A8">
        <w:rPr>
          <w:rFonts w:cs="Calibri"/>
        </w:rPr>
        <w:t>NTFPs, including Tigray’s prized honey and “</w:t>
      </w:r>
      <w:proofErr w:type="spellStart"/>
      <w:r w:rsidRPr="002679A8">
        <w:rPr>
          <w:rFonts w:cs="Calibri"/>
        </w:rPr>
        <w:t>gesho</w:t>
      </w:r>
      <w:proofErr w:type="spellEnd"/>
      <w:r w:rsidRPr="002679A8">
        <w:rPr>
          <w:rFonts w:cs="Calibri"/>
        </w:rPr>
        <w:t xml:space="preserve">” used in producing traditional drinks, have proved to be big income earners for local women. Young men have collaborated with women in producing such local products. Increased access to finance, with larger loans, could enable local micro-enterprises to acquire productive assets and move up value chains. For example, local women might acquire the necessary equipment to process fruits from the trees on site and market juices or avocado products. As described above, we will engage with local banks and mobile banking providers to promote tailored services that can enable transformational change.   </w:t>
      </w:r>
    </w:p>
    <w:p w:rsidR="003527C3" w:rsidRPr="0075389B" w:rsidRDefault="003527C3" w:rsidP="003527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alibri"/>
          <w:color w:val="000000"/>
          <w:sz w:val="20"/>
          <w:szCs w:val="20"/>
        </w:rPr>
      </w:pPr>
    </w:p>
    <w:p w:rsidR="003527C3" w:rsidRPr="00175E5E" w:rsidRDefault="003527C3" w:rsidP="003527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Helvetica" w:cs="Calibri"/>
        </w:rPr>
      </w:pPr>
      <w:r w:rsidRPr="00175E5E">
        <w:rPr>
          <w:rFonts w:eastAsia="Helvetica" w:cs="Calibri"/>
          <w:b/>
          <w:bCs/>
        </w:rPr>
        <w:t>The potential of honey production:</w:t>
      </w:r>
      <w:r w:rsidRPr="00175E5E">
        <w:rPr>
          <w:rFonts w:eastAsia="Helvetica" w:cs="Calibri"/>
        </w:rPr>
        <w:t xml:space="preserve"> 50 participating youth are set to receive training under an agreement with ICIPE.</w:t>
      </w:r>
      <w:r w:rsidR="004B2191" w:rsidRPr="00175E5E">
        <w:rPr>
          <w:rFonts w:eastAsia="Helvetica" w:cs="Calibri"/>
          <w:b/>
          <w:bCs/>
        </w:rPr>
        <w:t xml:space="preserve"> </w:t>
      </w:r>
      <w:r w:rsidR="004B2191" w:rsidRPr="00175E5E">
        <w:rPr>
          <w:rFonts w:eastAsia="Helvetica" w:cs="Calibri"/>
        </w:rPr>
        <w:t xml:space="preserve">ICIPE brings valuable technical knowledge to our Consortium. </w:t>
      </w:r>
      <w:r w:rsidRPr="00175E5E">
        <w:rPr>
          <w:rFonts w:eastAsia="Helvetica" w:cs="Calibri"/>
        </w:rPr>
        <w:t xml:space="preserve">Successful NGO programs in the region have been able to link local groups to markets. Demand for Tigray’s prized honey is high. We will work closely with local extension agents and draw on related research at Mekelle University (covering aspects such as quality, processing and hive management), as well as PENHA’s previous experience in Somaliland and Uganda. Links and exchanges with other NGO programs, as well as larger commercial producers, will support scaling up. </w:t>
      </w:r>
    </w:p>
    <w:p w:rsidR="00D031E2" w:rsidRPr="00175E5E" w:rsidRDefault="00D031E2">
      <w:pPr>
        <w:pStyle w:val="CommentText"/>
        <w:rPr>
          <w:rFonts w:cs="Calibri" w:hint="default"/>
          <w:bCs/>
          <w:sz w:val="22"/>
          <w:szCs w:val="22"/>
        </w:rPr>
      </w:pPr>
    </w:p>
    <w:p w:rsidR="00E42371" w:rsidRPr="00175E5E" w:rsidRDefault="00D031E2">
      <w:pPr>
        <w:pStyle w:val="CommentText"/>
        <w:rPr>
          <w:rFonts w:cs="Calibri" w:hint="default"/>
          <w:sz w:val="22"/>
          <w:szCs w:val="22"/>
        </w:rPr>
      </w:pPr>
      <w:r w:rsidRPr="00030EB6">
        <w:rPr>
          <w:rFonts w:cs="Calibri" w:hint="default"/>
          <w:b/>
          <w:sz w:val="22"/>
          <w:szCs w:val="22"/>
        </w:rPr>
        <w:t>Land tenure</w:t>
      </w:r>
      <w:r w:rsidR="002B0F40" w:rsidRPr="00030EB6">
        <w:rPr>
          <w:rFonts w:cs="Calibri" w:hint="default"/>
          <w:b/>
          <w:sz w:val="22"/>
          <w:szCs w:val="22"/>
        </w:rPr>
        <w:t xml:space="preserve"> issues</w:t>
      </w:r>
      <w:r w:rsidRPr="00030EB6">
        <w:rPr>
          <w:rFonts w:cs="Calibri" w:hint="default"/>
          <w:b/>
          <w:sz w:val="22"/>
          <w:szCs w:val="22"/>
        </w:rPr>
        <w:t>:</w:t>
      </w:r>
      <w:r w:rsidRPr="00030EB6">
        <w:rPr>
          <w:rFonts w:cs="Calibri" w:hint="default"/>
          <w:bCs/>
          <w:sz w:val="22"/>
          <w:szCs w:val="22"/>
        </w:rPr>
        <w:t xml:space="preserve"> </w:t>
      </w:r>
      <w:r w:rsidR="00777F13" w:rsidRPr="00030EB6">
        <w:rPr>
          <w:rFonts w:cs="Calibri" w:hint="default"/>
          <w:bCs/>
          <w:sz w:val="22"/>
          <w:szCs w:val="22"/>
        </w:rPr>
        <w:t>Smallholders have very small land holdings, and also graze livestock on communal areas. Landlessness is a major issue for youth. On the Afar side, communal tenure predominates. Contentiously, larger-scale commercial farming is being introduced in some areas.</w:t>
      </w:r>
      <w:r w:rsidR="00C9755A" w:rsidRPr="00030EB6">
        <w:rPr>
          <w:rFonts w:cs="Calibri" w:hint="default"/>
          <w:bCs/>
          <w:sz w:val="22"/>
          <w:szCs w:val="22"/>
        </w:rPr>
        <w:t xml:space="preserve"> The allocation of large areas to manufacturing and mining, while governed by the Land Authority, is somewhat haphazard.</w:t>
      </w:r>
      <w:r w:rsidR="00777F13" w:rsidRPr="00030EB6">
        <w:rPr>
          <w:rFonts w:cs="Calibri" w:hint="default"/>
          <w:bCs/>
          <w:sz w:val="22"/>
          <w:szCs w:val="22"/>
        </w:rPr>
        <w:t xml:space="preserve"> </w:t>
      </w:r>
      <w:r w:rsidRPr="00030EB6">
        <w:rPr>
          <w:rFonts w:cs="Calibri" w:hint="default"/>
          <w:bCs/>
          <w:sz w:val="22"/>
          <w:szCs w:val="22"/>
        </w:rPr>
        <w:t>There remains a considerable degree of uncertainty regarding land and forest tenure in certain areas. Government is still the ultimate owner of all land and forests. Extensive areas of land, including woodlands and rangelands, are under common property regimes. In the absence of a land use plan, these in effect devolve to open access when customary laws are not enforced, permitting the uncontrolled expansion of low-productivity farming or the alienation of land by powerful economic actors.</w:t>
      </w:r>
      <w:r w:rsidR="00823F43" w:rsidRPr="00175E5E">
        <w:rPr>
          <w:rFonts w:cs="Calibri" w:hint="default"/>
          <w:bCs/>
          <w:sz w:val="22"/>
          <w:szCs w:val="22"/>
        </w:rPr>
        <w:t xml:space="preserve"> </w:t>
      </w:r>
      <w:r w:rsidR="00172449" w:rsidRPr="00175E5E">
        <w:rPr>
          <w:rFonts w:cs="Calibri" w:hint="default"/>
          <w:bCs/>
          <w:sz w:val="22"/>
          <w:szCs w:val="22"/>
        </w:rPr>
        <w:t xml:space="preserve">In carrying out extensive </w:t>
      </w:r>
      <w:r w:rsidR="00E42371" w:rsidRPr="00175E5E">
        <w:rPr>
          <w:rFonts w:cs="Calibri" w:hint="default"/>
          <w:bCs/>
          <w:sz w:val="22"/>
          <w:szCs w:val="22"/>
        </w:rPr>
        <w:t>restoration</w:t>
      </w:r>
      <w:r w:rsidR="00E42371" w:rsidRPr="00175E5E">
        <w:rPr>
          <w:rFonts w:cs="Calibri" w:hint="default"/>
          <w:b/>
          <w:sz w:val="22"/>
          <w:szCs w:val="22"/>
        </w:rPr>
        <w:t xml:space="preserve"> </w:t>
      </w:r>
      <w:r w:rsidR="00E42371" w:rsidRPr="00175E5E">
        <w:rPr>
          <w:rFonts w:eastAsia="Calibri" w:cs="Calibri" w:hint="default"/>
          <w:sz w:val="22"/>
          <w:szCs w:val="22"/>
        </w:rPr>
        <w:t>at landscape level</w:t>
      </w:r>
      <w:r w:rsidR="00172449" w:rsidRPr="00175E5E">
        <w:rPr>
          <w:rFonts w:eastAsia="Calibri" w:cs="Calibri" w:hint="default"/>
          <w:sz w:val="22"/>
          <w:szCs w:val="22"/>
        </w:rPr>
        <w:t>, i</w:t>
      </w:r>
      <w:r w:rsidR="00172449" w:rsidRPr="00175E5E">
        <w:rPr>
          <w:rFonts w:cs="Calibri" w:hint="default"/>
          <w:sz w:val="22"/>
          <w:szCs w:val="22"/>
        </w:rPr>
        <w:t xml:space="preserve">ssues and </w:t>
      </w:r>
      <w:r w:rsidR="00E42371" w:rsidRPr="00175E5E">
        <w:rPr>
          <w:rFonts w:eastAsia="Calibri" w:cs="Calibri" w:hint="default"/>
          <w:sz w:val="22"/>
          <w:szCs w:val="22"/>
        </w:rPr>
        <w:t>challenges related to land tenure and user rights</w:t>
      </w:r>
      <w:r w:rsidR="00172449" w:rsidRPr="00175E5E">
        <w:rPr>
          <w:rFonts w:eastAsia="Calibri" w:cs="Calibri" w:hint="default"/>
          <w:sz w:val="22"/>
          <w:szCs w:val="22"/>
        </w:rPr>
        <w:t xml:space="preserve"> may well arise</w:t>
      </w:r>
      <w:r w:rsidR="00E42371" w:rsidRPr="00175E5E">
        <w:rPr>
          <w:rFonts w:eastAsia="Calibri" w:cs="Calibri" w:hint="default"/>
          <w:sz w:val="22"/>
          <w:szCs w:val="22"/>
        </w:rPr>
        <w:t xml:space="preserve">. </w:t>
      </w:r>
      <w:r w:rsidR="00172449" w:rsidRPr="00175E5E">
        <w:rPr>
          <w:rFonts w:eastAsia="Calibri" w:cs="Calibri" w:hint="default"/>
          <w:sz w:val="22"/>
          <w:szCs w:val="22"/>
        </w:rPr>
        <w:t xml:space="preserve">Land </w:t>
      </w:r>
      <w:r w:rsidR="00E42371" w:rsidRPr="00175E5E">
        <w:rPr>
          <w:rFonts w:eastAsia="Calibri" w:cs="Calibri" w:hint="default"/>
          <w:sz w:val="22"/>
          <w:szCs w:val="22"/>
        </w:rPr>
        <w:t>tenure and governance issues</w:t>
      </w:r>
      <w:r w:rsidR="00172449" w:rsidRPr="00175E5E">
        <w:rPr>
          <w:rFonts w:eastAsia="Calibri" w:cs="Calibri" w:hint="default"/>
          <w:sz w:val="22"/>
          <w:szCs w:val="22"/>
        </w:rPr>
        <w:t xml:space="preserve"> will be addressed in concert with</w:t>
      </w:r>
      <w:r w:rsidR="00E42371" w:rsidRPr="00175E5E">
        <w:rPr>
          <w:rFonts w:eastAsia="Calibri" w:cs="Calibri" w:hint="default"/>
          <w:sz w:val="22"/>
          <w:szCs w:val="22"/>
        </w:rPr>
        <w:t xml:space="preserve"> local authorities</w:t>
      </w:r>
      <w:r w:rsidR="00172449" w:rsidRPr="00175E5E">
        <w:rPr>
          <w:rFonts w:eastAsia="Calibri" w:cs="Calibri" w:hint="default"/>
          <w:sz w:val="22"/>
          <w:szCs w:val="22"/>
        </w:rPr>
        <w:t>, the Land Authority</w:t>
      </w:r>
      <w:r w:rsidR="00E42371" w:rsidRPr="00175E5E">
        <w:rPr>
          <w:rFonts w:eastAsia="Calibri" w:cs="Calibri" w:hint="default"/>
          <w:sz w:val="22"/>
          <w:szCs w:val="22"/>
        </w:rPr>
        <w:t xml:space="preserve"> and other relevant stakeholders</w:t>
      </w:r>
      <w:r w:rsidR="00172449" w:rsidRPr="00175E5E">
        <w:rPr>
          <w:rFonts w:eastAsia="Calibri" w:cs="Calibri" w:hint="default"/>
          <w:sz w:val="22"/>
          <w:szCs w:val="22"/>
        </w:rPr>
        <w:t>, who will</w:t>
      </w:r>
      <w:r w:rsidR="00E42371" w:rsidRPr="00175E5E">
        <w:rPr>
          <w:rFonts w:eastAsia="Calibri" w:cs="Calibri" w:hint="default"/>
          <w:sz w:val="22"/>
          <w:szCs w:val="22"/>
        </w:rPr>
        <w:t xml:space="preserve"> be </w:t>
      </w:r>
      <w:r w:rsidR="00172449" w:rsidRPr="00175E5E">
        <w:rPr>
          <w:rFonts w:eastAsia="Calibri" w:cs="Calibri" w:hint="default"/>
          <w:sz w:val="22"/>
          <w:szCs w:val="22"/>
        </w:rPr>
        <w:t>included in the</w:t>
      </w:r>
      <w:r w:rsidR="00E42371" w:rsidRPr="00175E5E">
        <w:rPr>
          <w:rFonts w:eastAsia="Calibri" w:cs="Calibri" w:hint="default"/>
          <w:sz w:val="22"/>
          <w:szCs w:val="22"/>
        </w:rPr>
        <w:t xml:space="preserve"> process of program implementation, monitoring and evaluation. </w:t>
      </w:r>
      <w:r w:rsidR="00172449" w:rsidRPr="00175E5E">
        <w:rPr>
          <w:rFonts w:eastAsia="Calibri" w:cs="Calibri" w:hint="default"/>
          <w:sz w:val="22"/>
          <w:szCs w:val="22"/>
        </w:rPr>
        <w:t>L</w:t>
      </w:r>
      <w:r w:rsidR="00E42371" w:rsidRPr="00175E5E">
        <w:rPr>
          <w:rFonts w:eastAsia="Calibri" w:cs="Calibri" w:hint="default"/>
          <w:sz w:val="22"/>
          <w:szCs w:val="22"/>
        </w:rPr>
        <w:t xml:space="preserve">ocal </w:t>
      </w:r>
      <w:r w:rsidR="00172449" w:rsidRPr="00175E5E">
        <w:rPr>
          <w:rFonts w:eastAsia="Calibri" w:cs="Calibri" w:hint="default"/>
          <w:sz w:val="22"/>
          <w:szCs w:val="22"/>
        </w:rPr>
        <w:t>institutions, including</w:t>
      </w:r>
      <w:r w:rsidR="00E42371" w:rsidRPr="00175E5E">
        <w:rPr>
          <w:rFonts w:eastAsia="Calibri" w:cs="Calibri" w:hint="default"/>
          <w:sz w:val="22"/>
          <w:szCs w:val="22"/>
        </w:rPr>
        <w:t xml:space="preserve"> the Abogerebs</w:t>
      </w:r>
      <w:r w:rsidR="00172449" w:rsidRPr="00175E5E">
        <w:rPr>
          <w:rFonts w:eastAsia="Calibri" w:cs="Calibri" w:hint="default"/>
          <w:sz w:val="22"/>
          <w:szCs w:val="22"/>
        </w:rPr>
        <w:t>,</w:t>
      </w:r>
      <w:r w:rsidR="00E42371" w:rsidRPr="00175E5E">
        <w:rPr>
          <w:rFonts w:eastAsia="Calibri" w:cs="Calibri" w:hint="default"/>
          <w:sz w:val="22"/>
          <w:szCs w:val="22"/>
        </w:rPr>
        <w:t xml:space="preserve"> </w:t>
      </w:r>
      <w:r w:rsidR="00172449" w:rsidRPr="00175E5E">
        <w:rPr>
          <w:rFonts w:eastAsia="Calibri" w:cs="Calibri" w:hint="default"/>
          <w:sz w:val="22"/>
          <w:szCs w:val="22"/>
        </w:rPr>
        <w:t xml:space="preserve">will be </w:t>
      </w:r>
      <w:r w:rsidR="00E42371" w:rsidRPr="00175E5E">
        <w:rPr>
          <w:rFonts w:eastAsia="Calibri" w:cs="Calibri" w:hint="default"/>
          <w:sz w:val="22"/>
          <w:szCs w:val="22"/>
        </w:rPr>
        <w:t xml:space="preserve">key </w:t>
      </w:r>
      <w:r w:rsidR="00172449" w:rsidRPr="00175E5E">
        <w:rPr>
          <w:rFonts w:eastAsia="Calibri" w:cs="Calibri" w:hint="default"/>
          <w:sz w:val="22"/>
          <w:szCs w:val="22"/>
        </w:rPr>
        <w:t>in</w:t>
      </w:r>
      <w:r w:rsidR="00E42371" w:rsidRPr="00175E5E">
        <w:rPr>
          <w:rFonts w:eastAsia="Calibri" w:cs="Calibri" w:hint="default"/>
          <w:sz w:val="22"/>
          <w:szCs w:val="22"/>
        </w:rPr>
        <w:t xml:space="preserve"> promot</w:t>
      </w:r>
      <w:r w:rsidR="00172449" w:rsidRPr="00175E5E">
        <w:rPr>
          <w:rFonts w:eastAsia="Calibri" w:cs="Calibri" w:hint="default"/>
          <w:sz w:val="22"/>
          <w:szCs w:val="22"/>
        </w:rPr>
        <w:t>ing</w:t>
      </w:r>
      <w:r w:rsidR="00E42371" w:rsidRPr="00175E5E">
        <w:rPr>
          <w:rFonts w:eastAsia="Calibri" w:cs="Calibri" w:hint="default"/>
          <w:sz w:val="22"/>
          <w:szCs w:val="22"/>
        </w:rPr>
        <w:t xml:space="preserve"> </w:t>
      </w:r>
      <w:r w:rsidR="00172449" w:rsidRPr="00175E5E">
        <w:rPr>
          <w:rFonts w:eastAsia="Calibri" w:cs="Calibri" w:hint="default"/>
          <w:sz w:val="22"/>
          <w:szCs w:val="22"/>
        </w:rPr>
        <w:t>conducive</w:t>
      </w:r>
      <w:r w:rsidR="00E42371" w:rsidRPr="00175E5E">
        <w:rPr>
          <w:rFonts w:eastAsia="Calibri" w:cs="Calibri" w:hint="default"/>
          <w:sz w:val="22"/>
          <w:szCs w:val="22"/>
        </w:rPr>
        <w:t xml:space="preserve"> land tenure</w:t>
      </w:r>
      <w:r w:rsidR="00172449" w:rsidRPr="00175E5E">
        <w:rPr>
          <w:rFonts w:eastAsia="Calibri" w:cs="Calibri" w:hint="default"/>
          <w:sz w:val="22"/>
          <w:szCs w:val="22"/>
        </w:rPr>
        <w:t xml:space="preserve"> arrangements</w:t>
      </w:r>
      <w:r w:rsidR="00B9344A">
        <w:rPr>
          <w:rFonts w:eastAsia="Calibri" w:cs="Calibri" w:hint="default"/>
          <w:sz w:val="22"/>
          <w:szCs w:val="22"/>
        </w:rPr>
        <w:t xml:space="preserve"> and</w:t>
      </w:r>
      <w:r w:rsidR="00E42371" w:rsidRPr="00175E5E">
        <w:rPr>
          <w:rFonts w:eastAsia="Calibri" w:cs="Calibri" w:hint="default"/>
          <w:sz w:val="22"/>
          <w:szCs w:val="22"/>
        </w:rPr>
        <w:t xml:space="preserve"> </w:t>
      </w:r>
      <w:r w:rsidR="00172449" w:rsidRPr="00175E5E">
        <w:rPr>
          <w:rFonts w:eastAsia="Calibri" w:cs="Calibri" w:hint="default"/>
          <w:sz w:val="22"/>
          <w:szCs w:val="22"/>
        </w:rPr>
        <w:t xml:space="preserve">inclusive </w:t>
      </w:r>
      <w:r w:rsidR="00B9344A">
        <w:rPr>
          <w:rFonts w:eastAsia="Calibri" w:cs="Calibri" w:hint="default"/>
          <w:sz w:val="22"/>
          <w:szCs w:val="22"/>
        </w:rPr>
        <w:t>l</w:t>
      </w:r>
      <w:r w:rsidR="00172449" w:rsidRPr="00175E5E">
        <w:rPr>
          <w:rFonts w:eastAsia="Calibri" w:cs="Calibri" w:hint="default"/>
          <w:sz w:val="22"/>
          <w:szCs w:val="22"/>
        </w:rPr>
        <w:t xml:space="preserve">and </w:t>
      </w:r>
      <w:r w:rsidR="00E42371" w:rsidRPr="00175E5E">
        <w:rPr>
          <w:rFonts w:eastAsia="Calibri" w:cs="Calibri" w:hint="default"/>
          <w:sz w:val="22"/>
          <w:szCs w:val="22"/>
        </w:rPr>
        <w:t xml:space="preserve">governance </w:t>
      </w:r>
      <w:r w:rsidR="00172449" w:rsidRPr="00175E5E">
        <w:rPr>
          <w:rFonts w:eastAsia="Calibri" w:cs="Calibri" w:hint="default"/>
          <w:sz w:val="22"/>
          <w:szCs w:val="22"/>
        </w:rPr>
        <w:t>in support of</w:t>
      </w:r>
      <w:r w:rsidR="00E42371" w:rsidRPr="00175E5E">
        <w:rPr>
          <w:rFonts w:eastAsia="Calibri" w:cs="Calibri" w:hint="default"/>
          <w:sz w:val="22"/>
          <w:szCs w:val="22"/>
        </w:rPr>
        <w:t xml:space="preserve"> landscape restoration.</w:t>
      </w:r>
      <w:r w:rsidR="00172449" w:rsidRPr="00175E5E">
        <w:rPr>
          <w:rFonts w:eastAsia="Calibri" w:cs="Calibri" w:hint="default"/>
          <w:sz w:val="22"/>
          <w:szCs w:val="22"/>
        </w:rPr>
        <w:t xml:space="preserve"> An important aspect of this is the nature of local by-laws governing exclosures and protected areas, and the extent of use rights, particularly with respect to </w:t>
      </w:r>
      <w:r w:rsidR="007C320C" w:rsidRPr="00175E5E">
        <w:rPr>
          <w:rFonts w:eastAsia="Calibri" w:cs="Calibri" w:hint="default"/>
          <w:sz w:val="22"/>
          <w:szCs w:val="22"/>
        </w:rPr>
        <w:t>the pruning of trees.</w:t>
      </w:r>
      <w:r w:rsidR="00E42371" w:rsidRPr="00175E5E">
        <w:rPr>
          <w:rFonts w:eastAsia="Calibri" w:cs="Calibri" w:hint="default"/>
          <w:sz w:val="22"/>
          <w:szCs w:val="22"/>
        </w:rPr>
        <w:t xml:space="preserve"> </w:t>
      </w:r>
      <w:r w:rsidR="007C320C" w:rsidRPr="00175E5E">
        <w:rPr>
          <w:rFonts w:eastAsia="Calibri" w:cs="Calibri" w:hint="default"/>
          <w:sz w:val="22"/>
          <w:szCs w:val="22"/>
        </w:rPr>
        <w:t>In</w:t>
      </w:r>
      <w:r w:rsidR="00E42371" w:rsidRPr="00175E5E">
        <w:rPr>
          <w:rFonts w:eastAsia="Calibri" w:cs="Calibri" w:hint="default"/>
          <w:sz w:val="22"/>
          <w:szCs w:val="22"/>
        </w:rPr>
        <w:t xml:space="preserve"> joint M&amp;E </w:t>
      </w:r>
      <w:r w:rsidR="007C320C" w:rsidRPr="00175E5E">
        <w:rPr>
          <w:rFonts w:eastAsia="Calibri" w:cs="Calibri" w:hint="default"/>
          <w:sz w:val="22"/>
          <w:szCs w:val="22"/>
        </w:rPr>
        <w:t>work,</w:t>
      </w:r>
      <w:r w:rsidR="00E42371" w:rsidRPr="00175E5E">
        <w:rPr>
          <w:rFonts w:eastAsia="Calibri" w:cs="Calibri" w:hint="default"/>
          <w:sz w:val="22"/>
          <w:szCs w:val="22"/>
        </w:rPr>
        <w:t xml:space="preserve"> challenges related to tenure and governance will be assessed with </w:t>
      </w:r>
      <w:r w:rsidR="007C320C" w:rsidRPr="00175E5E">
        <w:rPr>
          <w:rFonts w:eastAsia="Calibri" w:cs="Calibri" w:hint="default"/>
          <w:sz w:val="22"/>
          <w:szCs w:val="22"/>
        </w:rPr>
        <w:t xml:space="preserve">a view to taking timely corrective measures, in concert with </w:t>
      </w:r>
      <w:r w:rsidR="00E42371" w:rsidRPr="00175E5E">
        <w:rPr>
          <w:rFonts w:eastAsia="Calibri" w:cs="Calibri" w:hint="default"/>
          <w:sz w:val="22"/>
          <w:szCs w:val="22"/>
        </w:rPr>
        <w:t>the relevant authorities.</w:t>
      </w:r>
      <w:r w:rsidR="0072022E" w:rsidRPr="00175E5E">
        <w:rPr>
          <w:rFonts w:eastAsia="Calibri" w:cs="Calibri" w:hint="default"/>
          <w:sz w:val="22"/>
          <w:szCs w:val="22"/>
        </w:rPr>
        <w:t xml:space="preserve"> We will consider tenure issues at landscape level in meetings at Arato and in MSPs, taking micro-level information and lessons to the national level in our reporting and wider engagement at policy level.</w:t>
      </w:r>
      <w:r w:rsidR="00E42371" w:rsidRPr="00175E5E">
        <w:rPr>
          <w:rFonts w:eastAsia="Calibri" w:cs="Calibri" w:hint="default"/>
          <w:sz w:val="22"/>
          <w:szCs w:val="22"/>
        </w:rPr>
        <w:t xml:space="preserve">  </w:t>
      </w:r>
    </w:p>
    <w:p w:rsidR="00E42371" w:rsidRPr="00F0621F" w:rsidRDefault="00E42371">
      <w:pPr>
        <w:rPr>
          <w:rFonts w:cs="Calibri"/>
          <w:b/>
        </w:rPr>
      </w:pPr>
    </w:p>
    <w:p w:rsidR="00B9344A" w:rsidRPr="00B9344A" w:rsidRDefault="00B9344A">
      <w:pPr>
        <w:rPr>
          <w:rFonts w:cs="Calibri"/>
          <w:b/>
          <w:bCs/>
          <w:color w:val="000000"/>
        </w:rPr>
      </w:pPr>
      <w:r w:rsidRPr="00B9344A">
        <w:rPr>
          <w:rFonts w:cs="Calibri"/>
          <w:b/>
          <w:bCs/>
          <w:color w:val="000000"/>
        </w:rPr>
        <w:t>Participatory productive restoration activities centred on Arato</w:t>
      </w:r>
      <w:r>
        <w:rPr>
          <w:rFonts w:cs="Calibri"/>
          <w:b/>
          <w:bCs/>
          <w:color w:val="000000"/>
        </w:rPr>
        <w:t>:</w:t>
      </w:r>
    </w:p>
    <w:p w:rsidR="00E42371" w:rsidRDefault="00E42371">
      <w:pPr>
        <w:rPr>
          <w:rFonts w:cs="Calibri"/>
          <w:color w:val="000000"/>
        </w:rPr>
      </w:pPr>
      <w:r>
        <w:rPr>
          <w:rFonts w:cs="Calibri"/>
          <w:color w:val="000000"/>
        </w:rPr>
        <w:t xml:space="preserve">After the November 2022 Peace Agreement, we resumed work with partners ICRAF and the local Kebele administration aiming to rehabilitate the community-managed Arato Tree Nursery. </w:t>
      </w:r>
      <w:r>
        <w:rPr>
          <w:rFonts w:cs="Calibri"/>
        </w:rPr>
        <w:t>Activities around the Arato site will contribute to agroforestry practices, farmer managed natural regeneration and degraded lands management on approximately 15,000 hectares, benefiting over 3000 households (~ 12,000 people) directly up to 2025. The Arato nursery will also function as rural resource centre, as a focus for innovation and agriculture extension. By the end of 2024, the Arato RRC, FMNR practices across the surrounding area and homestead agroforestry will be well established. By the end of 2025, farmers across the landscape will have better access to knowledge and seeds for agroforestry and restoration</w:t>
      </w:r>
      <w:r>
        <w:rPr>
          <w:rFonts w:cs="Calibri"/>
          <w:color w:val="000000"/>
        </w:rPr>
        <w:t>, as well as diversified livelihood options for youth and women, supporting food security</w:t>
      </w:r>
      <w:r w:rsidR="00B9344A">
        <w:rPr>
          <w:rFonts w:cs="Calibri"/>
          <w:color w:val="000000"/>
        </w:rPr>
        <w:t xml:space="preserve">, </w:t>
      </w:r>
      <w:r>
        <w:rPr>
          <w:rFonts w:cs="Calibri"/>
          <w:color w:val="000000"/>
        </w:rPr>
        <w:t xml:space="preserve">biodiversity and </w:t>
      </w:r>
      <w:r w:rsidR="00B9344A">
        <w:rPr>
          <w:rFonts w:cs="Calibri"/>
          <w:color w:val="000000"/>
        </w:rPr>
        <w:t xml:space="preserve">the </w:t>
      </w:r>
      <w:r>
        <w:rPr>
          <w:rFonts w:cs="Calibri"/>
          <w:color w:val="000000"/>
        </w:rPr>
        <w:t>rehabilitation of degraded hillsides/exclosures</w:t>
      </w:r>
      <w:r w:rsidR="0099113B">
        <w:rPr>
          <w:rFonts w:cs="Calibri"/>
          <w:color w:val="000000"/>
        </w:rPr>
        <w:t>, grazing areas and farmlands through FMNR techniques</w:t>
      </w:r>
      <w:r w:rsidR="00B9344A">
        <w:rPr>
          <w:rFonts w:cs="Calibri"/>
          <w:color w:val="000000"/>
        </w:rPr>
        <w:t>,</w:t>
      </w:r>
      <w:r w:rsidR="0099113B">
        <w:rPr>
          <w:rFonts w:cs="Calibri"/>
          <w:color w:val="000000"/>
        </w:rPr>
        <w:t xml:space="preserve"> </w:t>
      </w:r>
      <w:r>
        <w:rPr>
          <w:rFonts w:cs="Calibri"/>
          <w:color w:val="000000"/>
        </w:rPr>
        <w:t xml:space="preserve">and </w:t>
      </w:r>
      <w:r w:rsidR="00B9344A">
        <w:rPr>
          <w:rFonts w:cs="Calibri"/>
          <w:color w:val="000000"/>
        </w:rPr>
        <w:t xml:space="preserve">restoring </w:t>
      </w:r>
      <w:r>
        <w:rPr>
          <w:rFonts w:cs="Calibri"/>
          <w:color w:val="000000"/>
        </w:rPr>
        <w:t xml:space="preserve">gullies through </w:t>
      </w:r>
      <w:r w:rsidR="0099113B">
        <w:rPr>
          <w:rFonts w:cs="Calibri"/>
          <w:color w:val="000000"/>
        </w:rPr>
        <w:t>cost effect reclamation and rehabilitation techniques</w:t>
      </w:r>
      <w:r>
        <w:rPr>
          <w:rFonts w:cs="Calibri"/>
          <w:color w:val="000000"/>
        </w:rPr>
        <w:t xml:space="preserve">. </w:t>
      </w:r>
    </w:p>
    <w:p w:rsidR="00E42371" w:rsidRDefault="00E42371">
      <w:pPr>
        <w:rPr>
          <w:rFonts w:cs="Calibri"/>
        </w:rPr>
      </w:pPr>
    </w:p>
    <w:p w:rsidR="00E42371" w:rsidRDefault="00E42371">
      <w:pPr>
        <w:rPr>
          <w:rFonts w:cs="Calibri"/>
        </w:rPr>
      </w:pPr>
      <w:r>
        <w:rPr>
          <w:rFonts w:cs="Calibri"/>
        </w:rPr>
        <w:t>We will develop the Arato Tree Nursery as a Rural Resource Centre (RRC), a locus for the production of quality planting materials, as well as demonstration, learning and scaling out of a combination of climate-smart practices</w:t>
      </w:r>
      <w:r w:rsidR="00B176DC">
        <w:rPr>
          <w:rFonts w:cs="Calibri"/>
        </w:rPr>
        <w:t xml:space="preserve">. This involves </w:t>
      </w:r>
      <w:r>
        <w:rPr>
          <w:rFonts w:cs="Calibri"/>
        </w:rPr>
        <w:t>agroforestry, homestead gardens</w:t>
      </w:r>
      <w:r w:rsidR="00B176DC">
        <w:rPr>
          <w:rFonts w:cs="Calibri"/>
        </w:rPr>
        <w:t xml:space="preserve">, the </w:t>
      </w:r>
      <w:r>
        <w:rPr>
          <w:rFonts w:cs="Calibri"/>
        </w:rPr>
        <w:t xml:space="preserve">integration of multipurpose trees </w:t>
      </w:r>
      <w:r w:rsidR="00B176DC">
        <w:rPr>
          <w:rFonts w:cs="Calibri"/>
        </w:rPr>
        <w:t>on</w:t>
      </w:r>
      <w:r>
        <w:rPr>
          <w:rFonts w:cs="Calibri"/>
        </w:rPr>
        <w:t xml:space="preserve"> </w:t>
      </w:r>
      <w:r w:rsidR="0099113B">
        <w:rPr>
          <w:rFonts w:cs="Calibri"/>
        </w:rPr>
        <w:t>reclaimed/rehabilitated</w:t>
      </w:r>
      <w:r w:rsidR="00B176DC">
        <w:rPr>
          <w:rFonts w:cs="Calibri"/>
        </w:rPr>
        <w:t xml:space="preserve"> land</w:t>
      </w:r>
      <w:r w:rsidR="0099113B">
        <w:rPr>
          <w:rFonts w:cs="Calibri"/>
        </w:rPr>
        <w:t xml:space="preserve"> and </w:t>
      </w:r>
      <w:r w:rsidR="00B176DC">
        <w:rPr>
          <w:rFonts w:cs="Calibri"/>
        </w:rPr>
        <w:t xml:space="preserve">the </w:t>
      </w:r>
      <w:r w:rsidR="0099113B">
        <w:rPr>
          <w:rFonts w:cs="Calibri"/>
        </w:rPr>
        <w:t xml:space="preserve">introduction of </w:t>
      </w:r>
      <w:r>
        <w:rPr>
          <w:rFonts w:cs="Calibri"/>
        </w:rPr>
        <w:t>other livelihood options such as beekeeping</w:t>
      </w:r>
      <w:r w:rsidR="00B176DC">
        <w:rPr>
          <w:rFonts w:cs="Calibri"/>
        </w:rPr>
        <w:t>.</w:t>
      </w:r>
      <w:r>
        <w:rPr>
          <w:rFonts w:cs="Calibri"/>
        </w:rPr>
        <w:t xml:space="preserve"> FMNR </w:t>
      </w:r>
      <w:r w:rsidR="00B176DC">
        <w:rPr>
          <w:rFonts w:cs="Calibri"/>
        </w:rPr>
        <w:t xml:space="preserve">will be employed </w:t>
      </w:r>
      <w:r>
        <w:rPr>
          <w:rFonts w:cs="Calibri"/>
        </w:rPr>
        <w:t xml:space="preserve">as a tool for </w:t>
      </w:r>
      <w:r w:rsidR="00B176DC">
        <w:rPr>
          <w:rFonts w:cs="Calibri"/>
        </w:rPr>
        <w:t xml:space="preserve">the rehabilitation of </w:t>
      </w:r>
      <w:r>
        <w:rPr>
          <w:rFonts w:cs="Calibri"/>
        </w:rPr>
        <w:t xml:space="preserve">degraded landscapes and </w:t>
      </w:r>
      <w:r w:rsidR="00B176DC">
        <w:rPr>
          <w:rFonts w:cs="Calibri"/>
        </w:rPr>
        <w:t xml:space="preserve">the </w:t>
      </w:r>
      <w:r>
        <w:rPr>
          <w:rFonts w:cs="Calibri"/>
        </w:rPr>
        <w:t>sustainable management of exclosures across 10 Woredas. Local women (nursery + homestead gardens), youth (</w:t>
      </w:r>
      <w:r w:rsidR="0099113B">
        <w:rPr>
          <w:rFonts w:cs="Calibri"/>
        </w:rPr>
        <w:t xml:space="preserve">honey production on </w:t>
      </w:r>
      <w:r>
        <w:rPr>
          <w:rFonts w:cs="Calibri"/>
        </w:rPr>
        <w:t xml:space="preserve">hillsides </w:t>
      </w:r>
      <w:r w:rsidR="0099113B">
        <w:rPr>
          <w:rFonts w:cs="Calibri"/>
        </w:rPr>
        <w:t>via ICIPE support</w:t>
      </w:r>
      <w:r>
        <w:rPr>
          <w:rFonts w:cs="Calibri"/>
        </w:rPr>
        <w:t>+ gullies</w:t>
      </w:r>
      <w:r w:rsidR="0099113B">
        <w:rPr>
          <w:rFonts w:cs="Calibri"/>
        </w:rPr>
        <w:t xml:space="preserve"> rehabilitation</w:t>
      </w:r>
      <w:r>
        <w:rPr>
          <w:rFonts w:cs="Calibri"/>
        </w:rPr>
        <w:t xml:space="preserve">) and </w:t>
      </w:r>
      <w:r w:rsidR="00B176DC">
        <w:rPr>
          <w:rFonts w:cs="Calibri"/>
        </w:rPr>
        <w:t xml:space="preserve">the </w:t>
      </w:r>
      <w:r>
        <w:rPr>
          <w:rFonts w:cs="Calibri"/>
        </w:rPr>
        <w:t>watershed community (FMNR &amp; agroforestry) will manage the Arato site, with support from PENHA and the local administration.</w:t>
      </w:r>
      <w:r w:rsidR="0080742D">
        <w:rPr>
          <w:rFonts w:cs="Calibri"/>
        </w:rPr>
        <w:t xml:space="preserve"> The RRC is intended to become commercially self-sustaining</w:t>
      </w:r>
      <w:r w:rsidR="00575A37">
        <w:rPr>
          <w:rFonts w:cs="Calibri"/>
        </w:rPr>
        <w:t>. Proximity to feeder roads and urban markets, as well as connections to market actors, make this possible. Building the business and organizational skills of local groups is also an important part of the scaling out strategy, which is underpinned by active collaboration with a number of local actors.</w:t>
      </w:r>
      <w:r>
        <w:rPr>
          <w:rFonts w:cs="Calibri"/>
        </w:rPr>
        <w:t xml:space="preserve"> </w:t>
      </w:r>
      <w:r w:rsidR="004761C9">
        <w:rPr>
          <w:rFonts w:cs="Calibri"/>
        </w:rPr>
        <w:t>The RRC is governed by Ethiopia’s Cooperative Law. Manage</w:t>
      </w:r>
      <w:r w:rsidR="00B176DC">
        <w:rPr>
          <w:rFonts w:cs="Calibri"/>
        </w:rPr>
        <w:t>ment</w:t>
      </w:r>
      <w:r w:rsidR="004761C9">
        <w:rPr>
          <w:rFonts w:cs="Calibri"/>
        </w:rPr>
        <w:t xml:space="preserve"> arrangements will be detailed and shared with the local authorities. It is envisioned that some 10% of seedlings and products will be donated to support local homestead agroforestry</w:t>
      </w:r>
      <w:r w:rsidR="0099113B">
        <w:rPr>
          <w:rFonts w:cs="Calibri"/>
        </w:rPr>
        <w:t xml:space="preserve"> and primary school </w:t>
      </w:r>
      <w:r w:rsidR="00D40DD2">
        <w:rPr>
          <w:rFonts w:cs="Calibri"/>
        </w:rPr>
        <w:t>compound-oriented</w:t>
      </w:r>
      <w:r w:rsidR="0099113B">
        <w:rPr>
          <w:rFonts w:cs="Calibri"/>
        </w:rPr>
        <w:t xml:space="preserve"> tree planting to be managed by school kids as part of their environmental club activities</w:t>
      </w:r>
      <w:r w:rsidR="004761C9">
        <w:rPr>
          <w:rFonts w:cs="Calibri"/>
        </w:rPr>
        <w:t xml:space="preserve">. Sales of planting materials to local farmers and governmental and non-governmental restoration programs will generate revenues for the RRC. The RRC will be managed by a trained women’s group, supported by PENHA and Consortium members. Organized and trained youth groups will carry out FMNR and enrichment planting on </w:t>
      </w:r>
      <w:r w:rsidR="00D40DD2">
        <w:rPr>
          <w:rFonts w:cs="Calibri"/>
        </w:rPr>
        <w:t>reclaimed gullies</w:t>
      </w:r>
      <w:r w:rsidR="004761C9">
        <w:rPr>
          <w:rFonts w:cs="Calibri"/>
        </w:rPr>
        <w:t xml:space="preserve"> and </w:t>
      </w:r>
      <w:r w:rsidR="00B176DC">
        <w:rPr>
          <w:rFonts w:cs="Calibri"/>
        </w:rPr>
        <w:t xml:space="preserve">the </w:t>
      </w:r>
      <w:r w:rsidR="004761C9">
        <w:rPr>
          <w:rFonts w:cs="Calibri"/>
        </w:rPr>
        <w:t xml:space="preserve">surrounding landscape, with a set of income generating activities made possible by restoration. </w:t>
      </w:r>
    </w:p>
    <w:p w:rsidR="00E42371" w:rsidRDefault="00E42371">
      <w:pPr>
        <w:rPr>
          <w:rFonts w:cs="Calibri"/>
        </w:rPr>
      </w:pPr>
    </w:p>
    <w:p w:rsidR="00BE34D1" w:rsidRDefault="00350145">
      <w:pPr>
        <w:spacing w:line="254" w:lineRule="auto"/>
        <w:rPr>
          <w:rFonts w:eastAsia="Times New Roman" w:cs="Calibri"/>
          <w:lang w:eastAsia="zh-CN" w:bidi="ar"/>
        </w:rPr>
      </w:pPr>
      <w:r w:rsidRPr="00350145">
        <w:rPr>
          <w:rFonts w:cs="Calibri"/>
          <w:b/>
          <w:bCs/>
        </w:rPr>
        <w:t>Scaling out strategy:</w:t>
      </w:r>
      <w:r>
        <w:rPr>
          <w:rFonts w:cs="Calibri"/>
        </w:rPr>
        <w:t xml:space="preserve"> </w:t>
      </w:r>
      <w:r w:rsidR="005A4AB1">
        <w:rPr>
          <w:rFonts w:cs="Calibri"/>
        </w:rPr>
        <w:t>Scaling out is underpinned by the regional DRS, endorsed in Tigray and Afar. In a country with a tradition of strong government, officially endorsed strategies are crucial – getting government to buy into the PPR approach and see to it that the programs of other agencies are aligned with the principles set out. The government of Tigray sees the Arato site as a model f</w:t>
      </w:r>
      <w:r w:rsidR="00954ABB">
        <w:rPr>
          <w:rFonts w:cs="Calibri"/>
        </w:rPr>
        <w:t>o</w:t>
      </w:r>
      <w:r w:rsidR="005A4AB1">
        <w:rPr>
          <w:rFonts w:cs="Calibri"/>
        </w:rPr>
        <w:t xml:space="preserve">r the region and beyond. </w:t>
      </w:r>
      <w:r w:rsidR="00E42371">
        <w:rPr>
          <w:rFonts w:cs="Calibri"/>
        </w:rPr>
        <w:t xml:space="preserve">The scaling out strategy will involve close collaboration and information sharing with ICRAF, Farmer Training Centres (FTCs), platforms and local administrations (Kebele &amp; Woreda and regional governments.) ToT trainings will be conducted with </w:t>
      </w:r>
      <w:r>
        <w:rPr>
          <w:rFonts w:cs="Calibri"/>
        </w:rPr>
        <w:t xml:space="preserve">extension agents and </w:t>
      </w:r>
      <w:r w:rsidR="00E42371">
        <w:rPr>
          <w:rFonts w:cs="Calibri"/>
        </w:rPr>
        <w:t>Woreda experts. Peer-to-peer learning will be conducted with lead farmers and community representatives with special emphasis on youth and women from across the landscape</w:t>
      </w:r>
      <w:r w:rsidR="002934D9">
        <w:rPr>
          <w:rFonts w:cs="Calibri"/>
        </w:rPr>
        <w:t>, covering</w:t>
      </w:r>
      <w:r w:rsidR="00954ABB">
        <w:rPr>
          <w:rFonts w:cs="Calibri"/>
        </w:rPr>
        <w:t xml:space="preserve"> </w:t>
      </w:r>
      <w:r w:rsidR="002934D9">
        <w:rPr>
          <w:rFonts w:cs="Calibri"/>
        </w:rPr>
        <w:t>the</w:t>
      </w:r>
      <w:r w:rsidR="00954ABB">
        <w:rPr>
          <w:rFonts w:cs="Calibri"/>
        </w:rPr>
        <w:t xml:space="preserve"> RRC business model, FMNR, homestead </w:t>
      </w:r>
      <w:r w:rsidR="009353B5">
        <w:rPr>
          <w:rFonts w:cs="Calibri"/>
        </w:rPr>
        <w:t>a</w:t>
      </w:r>
      <w:r w:rsidR="00954ABB">
        <w:rPr>
          <w:rFonts w:cs="Calibri"/>
        </w:rPr>
        <w:t>groforestry, gully reclamation</w:t>
      </w:r>
      <w:r w:rsidR="00954ABB" w:rsidRPr="00954ABB">
        <w:rPr>
          <w:rFonts w:cs="Calibri"/>
        </w:rPr>
        <w:t xml:space="preserve"> </w:t>
      </w:r>
      <w:r w:rsidR="00954ABB">
        <w:rPr>
          <w:rFonts w:cs="Calibri"/>
        </w:rPr>
        <w:t>and the functionalization of the DRS</w:t>
      </w:r>
      <w:r w:rsidR="00E42371">
        <w:rPr>
          <w:rFonts w:cs="Calibri"/>
        </w:rPr>
        <w:t xml:space="preserve">. </w:t>
      </w:r>
      <w:r w:rsidR="005A4AB1">
        <w:rPr>
          <w:rFonts w:cs="Calibri"/>
        </w:rPr>
        <w:t>At Arato, PENHA leads a Consortium of agencies with their own wider programs. Consortium members enhance the work at Ara</w:t>
      </w:r>
      <w:r w:rsidR="002C7751">
        <w:rPr>
          <w:rFonts w:cs="Calibri"/>
        </w:rPr>
        <w:t>t</w:t>
      </w:r>
      <w:r w:rsidR="005A4AB1">
        <w:rPr>
          <w:rFonts w:cs="Calibri"/>
        </w:rPr>
        <w:t xml:space="preserve">o, and draw on it in their own programs. </w:t>
      </w:r>
      <w:r w:rsidR="00E66230">
        <w:rPr>
          <w:rFonts w:cs="Calibri"/>
        </w:rPr>
        <w:t>It is intended that t</w:t>
      </w:r>
      <w:r w:rsidR="005A4AB1">
        <w:rPr>
          <w:rFonts w:cs="Calibri"/>
        </w:rPr>
        <w:t xml:space="preserve">he RRC model, combining an FFS approach with local management and revenue generation for commercial sustainability, </w:t>
      </w:r>
      <w:r w:rsidR="00E66230">
        <w:rPr>
          <w:rFonts w:cs="Calibri"/>
        </w:rPr>
        <w:t>will be replicated across the region. There are is a real prospect of commercial sustainability through sales of planting materials to the GLI program and local farmers.</w:t>
      </w:r>
      <w:r w:rsidR="00B12A02">
        <w:rPr>
          <w:rFonts w:cs="Calibri"/>
        </w:rPr>
        <w:t xml:space="preserve"> The RRC is a hub for demonstration, training and extension, based on co-learning with smallholders. Building on local knowledge facilitates adoption and avoids the promotion of approaches dependent on costly inputs that can only be successfully taken up by sophisticated and well-resourced commercial farmers.</w:t>
      </w:r>
      <w:r w:rsidR="00E66230">
        <w:rPr>
          <w:rFonts w:cs="Calibri"/>
        </w:rPr>
        <w:t xml:space="preserve"> </w:t>
      </w:r>
      <w:r w:rsidR="00B12A02">
        <w:rPr>
          <w:rFonts w:cs="Calibri"/>
        </w:rPr>
        <w:t xml:space="preserve">Accessibility </w:t>
      </w:r>
      <w:r w:rsidR="00F549F3">
        <w:rPr>
          <w:rFonts w:cs="Calibri"/>
        </w:rPr>
        <w:t>for people across the landscape is another vital factor.</w:t>
      </w:r>
      <w:r w:rsidR="005A4AB1">
        <w:rPr>
          <w:rFonts w:cs="Calibri"/>
        </w:rPr>
        <w:t xml:space="preserve"> In addition, </w:t>
      </w:r>
      <w:r w:rsidR="00E42371">
        <w:rPr>
          <w:rFonts w:eastAsia="Times New Roman" w:cs="Calibri" w:hint="eastAsia"/>
          <w:lang w:eastAsia="zh-CN" w:bidi="ar"/>
        </w:rPr>
        <w:t xml:space="preserve">Moreover, to take lessons and </w:t>
      </w:r>
      <w:r w:rsidR="009353B5">
        <w:rPr>
          <w:rFonts w:eastAsia="Times New Roman" w:cs="Calibri"/>
          <w:lang w:eastAsia="zh-CN" w:bidi="ar"/>
        </w:rPr>
        <w:t xml:space="preserve">good </w:t>
      </w:r>
      <w:r w:rsidR="00E42371">
        <w:rPr>
          <w:rFonts w:eastAsia="Times New Roman" w:cs="Calibri" w:hint="eastAsia"/>
          <w:lang w:eastAsia="zh-CN" w:bidi="ar"/>
        </w:rPr>
        <w:t xml:space="preserve">practices </w:t>
      </w:r>
      <w:r>
        <w:rPr>
          <w:rFonts w:eastAsia="Times New Roman" w:cs="Calibri"/>
          <w:lang w:eastAsia="zh-CN" w:bidi="ar"/>
        </w:rPr>
        <w:t>to</w:t>
      </w:r>
      <w:r w:rsidR="00E42371">
        <w:rPr>
          <w:rFonts w:eastAsia="Times New Roman" w:cs="Calibri" w:hint="eastAsia"/>
          <w:lang w:eastAsia="zh-CN" w:bidi="ar"/>
        </w:rPr>
        <w:t xml:space="preserve"> scale</w:t>
      </w:r>
      <w:r w:rsidR="009353B5">
        <w:rPr>
          <w:rFonts w:eastAsia="Times New Roman" w:cs="Calibri"/>
          <w:lang w:eastAsia="zh-CN" w:bidi="ar"/>
        </w:rPr>
        <w:t>,</w:t>
      </w:r>
      <w:r w:rsidR="00E42371">
        <w:rPr>
          <w:rFonts w:eastAsia="Times New Roman" w:cs="Calibri" w:hint="eastAsia"/>
          <w:lang w:eastAsia="zh-CN" w:bidi="ar"/>
        </w:rPr>
        <w:t xml:space="preserve"> and </w:t>
      </w:r>
      <w:r>
        <w:rPr>
          <w:rFonts w:eastAsia="Times New Roman" w:cs="Calibri"/>
          <w:lang w:eastAsia="zh-CN" w:bidi="ar"/>
        </w:rPr>
        <w:t xml:space="preserve">make it possible to </w:t>
      </w:r>
      <w:r w:rsidR="00E42371">
        <w:rPr>
          <w:rFonts w:eastAsia="Times New Roman" w:cs="Calibri" w:hint="eastAsia"/>
          <w:lang w:eastAsia="zh-CN" w:bidi="ar"/>
        </w:rPr>
        <w:t>undertake corrective measures in case of governance and tenure challenges</w:t>
      </w:r>
      <w:r>
        <w:rPr>
          <w:rFonts w:eastAsia="Times New Roman" w:cs="Calibri"/>
          <w:lang w:eastAsia="zh-CN" w:bidi="ar"/>
        </w:rPr>
        <w:t xml:space="preserve">, </w:t>
      </w:r>
      <w:r w:rsidR="00E42371">
        <w:rPr>
          <w:rFonts w:eastAsia="Times New Roman" w:cs="Calibri" w:hint="eastAsia"/>
          <w:lang w:eastAsia="zh-CN" w:bidi="ar"/>
        </w:rPr>
        <w:t>joint reflection</w:t>
      </w:r>
      <w:r>
        <w:rPr>
          <w:rFonts w:eastAsia="Times New Roman" w:cs="Calibri"/>
          <w:lang w:eastAsia="zh-CN" w:bidi="ar"/>
        </w:rPr>
        <w:t xml:space="preserve">, </w:t>
      </w:r>
      <w:r w:rsidR="00E42371">
        <w:rPr>
          <w:rFonts w:eastAsia="Times New Roman" w:cs="Calibri" w:hint="eastAsia"/>
          <w:lang w:eastAsia="zh-CN" w:bidi="ar"/>
        </w:rPr>
        <w:t xml:space="preserve">learning </w:t>
      </w:r>
      <w:r>
        <w:rPr>
          <w:rFonts w:eastAsia="Times New Roman" w:cs="Calibri"/>
          <w:lang w:eastAsia="zh-CN" w:bidi="ar"/>
        </w:rPr>
        <w:t xml:space="preserve">and monitoring </w:t>
      </w:r>
      <w:r w:rsidR="00E42371">
        <w:rPr>
          <w:rFonts w:eastAsia="Times New Roman" w:cs="Calibri" w:hint="eastAsia"/>
          <w:lang w:eastAsia="zh-CN" w:bidi="ar"/>
        </w:rPr>
        <w:t>missions will be conducted</w:t>
      </w:r>
      <w:r w:rsidR="00E42371">
        <w:rPr>
          <w:rFonts w:eastAsia="Times New Roman" w:cs="Calibri"/>
          <w:lang w:eastAsia="zh-CN" w:bidi="ar"/>
        </w:rPr>
        <w:t xml:space="preserve"> with the presence of </w:t>
      </w:r>
      <w:r w:rsidR="00E42371">
        <w:rPr>
          <w:rFonts w:eastAsia="Times New Roman" w:cs="Calibri" w:hint="eastAsia"/>
          <w:lang w:eastAsia="zh-CN" w:bidi="ar"/>
        </w:rPr>
        <w:t xml:space="preserve">policy makers, </w:t>
      </w:r>
      <w:r>
        <w:rPr>
          <w:rFonts w:eastAsia="Times New Roman" w:cs="Calibri"/>
          <w:lang w:eastAsia="zh-CN" w:bidi="ar"/>
        </w:rPr>
        <w:t xml:space="preserve">the </w:t>
      </w:r>
      <w:r w:rsidR="00E42371">
        <w:rPr>
          <w:rFonts w:eastAsia="Times New Roman" w:cs="Calibri" w:hint="eastAsia"/>
          <w:lang w:eastAsia="zh-CN" w:bidi="ar"/>
        </w:rPr>
        <w:t xml:space="preserve">Abogerebs and other </w:t>
      </w:r>
      <w:r w:rsidR="00E42371">
        <w:rPr>
          <w:rFonts w:eastAsia="Times New Roman" w:cs="Calibri"/>
          <w:lang w:eastAsia="zh-CN" w:bidi="ar"/>
        </w:rPr>
        <w:t>influential community organizations</w:t>
      </w:r>
      <w:r>
        <w:rPr>
          <w:rFonts w:eastAsia="Times New Roman" w:cs="Calibri"/>
          <w:lang w:eastAsia="zh-CN" w:bidi="ar"/>
        </w:rPr>
        <w:t>,</w:t>
      </w:r>
      <w:r w:rsidR="00E42371">
        <w:rPr>
          <w:rFonts w:eastAsia="Times New Roman" w:cs="Calibri"/>
          <w:lang w:eastAsia="zh-CN" w:bidi="ar"/>
        </w:rPr>
        <w:t xml:space="preserve"> including religious leaders. </w:t>
      </w:r>
    </w:p>
    <w:p w:rsidR="00BE34D1" w:rsidRDefault="00BE34D1">
      <w:pPr>
        <w:spacing w:line="254" w:lineRule="auto"/>
        <w:rPr>
          <w:rFonts w:eastAsia="Times New Roman" w:cs="Calibri"/>
          <w:lang w:eastAsia="zh-CN" w:bidi="ar"/>
        </w:rPr>
      </w:pPr>
    </w:p>
    <w:p w:rsidR="00E42371" w:rsidRPr="00BE34D1" w:rsidRDefault="00FD7930">
      <w:pPr>
        <w:spacing w:line="254" w:lineRule="auto"/>
        <w:rPr>
          <w:rFonts w:cs="Calibri"/>
        </w:rPr>
      </w:pPr>
      <w:r w:rsidRPr="00FD7930">
        <w:rPr>
          <w:rFonts w:eastAsia="Times New Roman" w:cs="Calibri"/>
          <w:b/>
          <w:bCs/>
          <w:lang w:eastAsia="zh-CN" w:bidi="ar"/>
        </w:rPr>
        <w:t>Systematic assessment of scaling approaches:</w:t>
      </w:r>
      <w:r>
        <w:rPr>
          <w:rFonts w:eastAsia="Times New Roman" w:cs="Calibri"/>
          <w:lang w:eastAsia="zh-CN" w:bidi="ar"/>
        </w:rPr>
        <w:t xml:space="preserve"> </w:t>
      </w:r>
      <w:r w:rsidR="00D941ED">
        <w:rPr>
          <w:rFonts w:eastAsia="Times New Roman" w:cs="Calibri"/>
          <w:lang w:eastAsia="zh-CN" w:bidi="ar"/>
        </w:rPr>
        <w:t>In</w:t>
      </w:r>
      <w:r w:rsidR="00E42371">
        <w:rPr>
          <w:rFonts w:eastAsia="Times New Roman" w:cs="Calibri"/>
          <w:lang w:eastAsia="zh-CN" w:bidi="ar"/>
        </w:rPr>
        <w:t xml:space="preserve"> applying </w:t>
      </w:r>
      <w:r w:rsidR="00D941ED">
        <w:rPr>
          <w:rFonts w:eastAsia="Times New Roman" w:cs="Calibri"/>
          <w:lang w:eastAsia="zh-CN" w:bidi="ar"/>
        </w:rPr>
        <w:t xml:space="preserve">different </w:t>
      </w:r>
      <w:r w:rsidR="00E42371">
        <w:rPr>
          <w:rFonts w:eastAsia="Times New Roman" w:cs="Calibri"/>
          <w:lang w:eastAsia="zh-CN" w:bidi="ar"/>
        </w:rPr>
        <w:t xml:space="preserve">scaling </w:t>
      </w:r>
      <w:r w:rsidR="002C5330">
        <w:rPr>
          <w:rFonts w:eastAsia="Times New Roman" w:cs="Calibri"/>
          <w:lang w:eastAsia="zh-CN" w:bidi="ar"/>
        </w:rPr>
        <w:t>approaches</w:t>
      </w:r>
      <w:r w:rsidR="00E42371">
        <w:rPr>
          <w:rFonts w:eastAsia="Times New Roman" w:cs="Calibri"/>
          <w:lang w:eastAsia="zh-CN" w:bidi="ar"/>
        </w:rPr>
        <w:t xml:space="preserve">, conducting a </w:t>
      </w:r>
      <w:r w:rsidR="002C5330">
        <w:rPr>
          <w:rFonts w:eastAsia="Times New Roman" w:cs="Calibri"/>
          <w:lang w:eastAsia="zh-CN" w:bidi="ar"/>
        </w:rPr>
        <w:t>systematic</w:t>
      </w:r>
      <w:r w:rsidR="00E42371">
        <w:rPr>
          <w:rFonts w:eastAsia="Times New Roman" w:cs="Calibri"/>
          <w:lang w:eastAsia="zh-CN" w:bidi="ar"/>
        </w:rPr>
        <w:t xml:space="preserve"> </w:t>
      </w:r>
      <w:r w:rsidR="002C5330">
        <w:rPr>
          <w:rFonts w:eastAsia="Times New Roman" w:cs="Calibri"/>
          <w:lang w:eastAsia="zh-CN" w:bidi="ar"/>
        </w:rPr>
        <w:t>assessment</w:t>
      </w:r>
      <w:r w:rsidR="00BE34D1">
        <w:rPr>
          <w:rFonts w:eastAsia="Times New Roman" w:cs="Calibri"/>
          <w:lang w:eastAsia="zh-CN" w:bidi="ar"/>
        </w:rPr>
        <w:t>, if resources allow,</w:t>
      </w:r>
      <w:r w:rsidR="00E42371">
        <w:rPr>
          <w:rFonts w:eastAsia="Times New Roman" w:cs="Calibri"/>
          <w:lang w:eastAsia="zh-CN" w:bidi="ar"/>
        </w:rPr>
        <w:t xml:space="preserve"> </w:t>
      </w:r>
      <w:r w:rsidR="00BE34D1">
        <w:rPr>
          <w:rFonts w:eastAsia="Times New Roman" w:cs="Calibri"/>
          <w:lang w:eastAsia="zh-CN" w:bidi="ar"/>
        </w:rPr>
        <w:t>would</w:t>
      </w:r>
      <w:r w:rsidR="00E42371">
        <w:rPr>
          <w:rFonts w:eastAsia="Times New Roman" w:cs="Calibri"/>
          <w:lang w:eastAsia="zh-CN" w:bidi="ar"/>
        </w:rPr>
        <w:t xml:space="preserve"> be </w:t>
      </w:r>
      <w:r w:rsidR="00C8668D">
        <w:rPr>
          <w:rFonts w:eastAsia="Times New Roman" w:cs="Calibri"/>
          <w:lang w:eastAsia="zh-CN" w:bidi="ar"/>
        </w:rPr>
        <w:t>valuable</w:t>
      </w:r>
      <w:r w:rsidR="00E42371">
        <w:rPr>
          <w:rFonts w:eastAsia="Times New Roman" w:cs="Calibri"/>
          <w:lang w:eastAsia="zh-CN" w:bidi="ar"/>
        </w:rPr>
        <w:t xml:space="preserve"> in </w:t>
      </w:r>
      <w:r w:rsidR="002C5330">
        <w:rPr>
          <w:rFonts w:eastAsia="Times New Roman" w:cs="Calibri"/>
          <w:lang w:eastAsia="zh-CN" w:bidi="ar"/>
        </w:rPr>
        <w:t>order</w:t>
      </w:r>
      <w:r w:rsidR="00E42371">
        <w:rPr>
          <w:rFonts w:eastAsia="Times New Roman" w:cs="Calibri"/>
          <w:lang w:eastAsia="zh-CN" w:bidi="ar"/>
        </w:rPr>
        <w:t xml:space="preserve"> to </w:t>
      </w:r>
      <w:r w:rsidR="00C8668D">
        <w:rPr>
          <w:rFonts w:eastAsia="Times New Roman" w:cs="Calibri"/>
          <w:lang w:eastAsia="zh-CN" w:bidi="ar"/>
        </w:rPr>
        <w:t>identity</w:t>
      </w:r>
      <w:r w:rsidR="00E42371">
        <w:rPr>
          <w:rFonts w:eastAsia="Times New Roman" w:cs="Calibri"/>
          <w:lang w:eastAsia="zh-CN" w:bidi="ar"/>
        </w:rPr>
        <w:t xml:space="preserve"> the </w:t>
      </w:r>
      <w:r w:rsidR="002C5330">
        <w:rPr>
          <w:rFonts w:eastAsia="Times New Roman" w:cs="Calibri"/>
          <w:lang w:eastAsia="zh-CN" w:bidi="ar"/>
        </w:rPr>
        <w:t>barrier</w:t>
      </w:r>
      <w:r w:rsidR="00C8668D">
        <w:rPr>
          <w:rFonts w:eastAsia="Times New Roman" w:cs="Calibri"/>
          <w:lang w:eastAsia="zh-CN" w:bidi="ar"/>
        </w:rPr>
        <w:t>s</w:t>
      </w:r>
      <w:r w:rsidR="00E42371">
        <w:rPr>
          <w:rFonts w:eastAsia="Times New Roman" w:cs="Calibri"/>
          <w:lang w:eastAsia="zh-CN" w:bidi="ar"/>
        </w:rPr>
        <w:t xml:space="preserve"> </w:t>
      </w:r>
      <w:r w:rsidR="00C8668D">
        <w:rPr>
          <w:rFonts w:eastAsia="Times New Roman" w:cs="Calibri"/>
          <w:lang w:eastAsia="zh-CN" w:bidi="ar"/>
        </w:rPr>
        <w:t>to</w:t>
      </w:r>
      <w:r w:rsidR="00E42371">
        <w:rPr>
          <w:rFonts w:eastAsia="Times New Roman" w:cs="Calibri"/>
          <w:lang w:eastAsia="zh-CN" w:bidi="ar"/>
        </w:rPr>
        <w:t xml:space="preserve"> scaling up of </w:t>
      </w:r>
      <w:r w:rsidR="00C8668D">
        <w:rPr>
          <w:rFonts w:eastAsia="Times New Roman" w:cs="Calibri"/>
          <w:lang w:eastAsia="zh-CN" w:bidi="ar"/>
        </w:rPr>
        <w:t>practices</w:t>
      </w:r>
      <w:r w:rsidR="00E42371">
        <w:rPr>
          <w:rFonts w:eastAsia="Times New Roman" w:cs="Calibri"/>
          <w:lang w:eastAsia="zh-CN" w:bidi="ar"/>
        </w:rPr>
        <w:t xml:space="preserve"> and </w:t>
      </w:r>
      <w:r w:rsidR="00C8668D">
        <w:rPr>
          <w:rFonts w:eastAsia="Times New Roman" w:cs="Calibri"/>
          <w:lang w:eastAsia="zh-CN" w:bidi="ar"/>
        </w:rPr>
        <w:t xml:space="preserve">gather </w:t>
      </w:r>
      <w:r w:rsidR="00E42371">
        <w:rPr>
          <w:rFonts w:eastAsia="Times New Roman" w:cs="Calibri"/>
          <w:lang w:eastAsia="zh-CN" w:bidi="ar"/>
        </w:rPr>
        <w:t xml:space="preserve">lessons within the working landscapes and beyond. </w:t>
      </w:r>
      <w:r w:rsidR="00C8668D">
        <w:rPr>
          <w:rFonts w:eastAsia="Times New Roman" w:cs="Calibri"/>
          <w:lang w:eastAsia="zh-CN" w:bidi="ar"/>
        </w:rPr>
        <w:t>Such an</w:t>
      </w:r>
      <w:r w:rsidR="00E42371">
        <w:rPr>
          <w:rFonts w:eastAsia="Times New Roman" w:cs="Calibri"/>
          <w:lang w:eastAsia="zh-CN" w:bidi="ar"/>
        </w:rPr>
        <w:t xml:space="preserve"> assessment w</w:t>
      </w:r>
      <w:r w:rsidR="00C8668D">
        <w:rPr>
          <w:rFonts w:eastAsia="Times New Roman" w:cs="Calibri"/>
          <w:lang w:eastAsia="zh-CN" w:bidi="ar"/>
        </w:rPr>
        <w:t>ould identify</w:t>
      </w:r>
      <w:r w:rsidR="00E42371">
        <w:rPr>
          <w:rFonts w:eastAsia="Times New Roman" w:cs="Calibri"/>
          <w:lang w:eastAsia="zh-CN" w:bidi="ar"/>
        </w:rPr>
        <w:t xml:space="preserve"> mitigation measures and solutions that would help decision/policy makers to take corrective measures. </w:t>
      </w:r>
      <w:r w:rsidR="00C8668D">
        <w:rPr>
          <w:rFonts w:eastAsia="Times New Roman" w:cs="Calibri"/>
          <w:lang w:eastAsia="zh-CN" w:bidi="ar"/>
        </w:rPr>
        <w:t>F</w:t>
      </w:r>
      <w:r w:rsidR="00E42371">
        <w:rPr>
          <w:rFonts w:eastAsia="Times New Roman" w:cs="Calibri"/>
          <w:lang w:eastAsia="zh-CN" w:bidi="ar"/>
        </w:rPr>
        <w:t>indings can also</w:t>
      </w:r>
      <w:r w:rsidR="00C8668D">
        <w:rPr>
          <w:rFonts w:eastAsia="Times New Roman" w:cs="Calibri"/>
          <w:lang w:eastAsia="zh-CN" w:bidi="ar"/>
        </w:rPr>
        <w:t xml:space="preserve"> be</w:t>
      </w:r>
      <w:r w:rsidR="00E42371">
        <w:rPr>
          <w:rFonts w:eastAsia="Times New Roman" w:cs="Calibri"/>
          <w:lang w:eastAsia="zh-CN" w:bidi="ar"/>
        </w:rPr>
        <w:t xml:space="preserve"> shared </w:t>
      </w:r>
      <w:r w:rsidR="00C8668D">
        <w:rPr>
          <w:rFonts w:eastAsia="Times New Roman" w:cs="Calibri"/>
          <w:lang w:eastAsia="zh-CN" w:bidi="ar"/>
        </w:rPr>
        <w:t>in</w:t>
      </w:r>
      <w:r w:rsidR="00E42371">
        <w:rPr>
          <w:rFonts w:eastAsia="Times New Roman" w:cs="Calibri"/>
          <w:lang w:eastAsia="zh-CN" w:bidi="ar"/>
        </w:rPr>
        <w:t xml:space="preserve"> various local, national and international forums/platforms to create wider awareness and </w:t>
      </w:r>
      <w:r w:rsidR="00C8668D">
        <w:rPr>
          <w:rFonts w:eastAsia="Times New Roman" w:cs="Calibri"/>
          <w:lang w:eastAsia="zh-CN" w:bidi="ar"/>
        </w:rPr>
        <w:t xml:space="preserve">influence </w:t>
      </w:r>
      <w:r w:rsidR="00E42371">
        <w:rPr>
          <w:rFonts w:eastAsia="Times New Roman" w:cs="Calibri"/>
          <w:lang w:eastAsia="zh-CN" w:bidi="ar"/>
        </w:rPr>
        <w:t>policy influence</w:t>
      </w:r>
      <w:r w:rsidR="00C8668D">
        <w:rPr>
          <w:rFonts w:eastAsia="Times New Roman" w:cs="Calibri"/>
          <w:lang w:eastAsia="zh-CN" w:bidi="ar"/>
        </w:rPr>
        <w:t xml:space="preserve"> </w:t>
      </w:r>
      <w:r w:rsidR="00E42371">
        <w:rPr>
          <w:rFonts w:eastAsia="Times New Roman" w:cs="Calibri"/>
          <w:lang w:eastAsia="zh-CN" w:bidi="ar"/>
        </w:rPr>
        <w:t xml:space="preserve">changes.  </w:t>
      </w:r>
    </w:p>
    <w:p w:rsidR="00E42371" w:rsidRDefault="00E42371">
      <w:pPr>
        <w:rPr>
          <w:rFonts w:cs="Calibri"/>
        </w:rPr>
      </w:pPr>
    </w:p>
    <w:p w:rsidR="00FD7930" w:rsidRDefault="00E42371" w:rsidP="00585D43">
      <w:pPr>
        <w:spacing w:line="254" w:lineRule="auto"/>
        <w:rPr>
          <w:rFonts w:cs="Calibri"/>
        </w:rPr>
      </w:pPr>
      <w:r w:rsidRPr="00FD7930">
        <w:rPr>
          <w:rFonts w:cs="Calibri"/>
          <w:b/>
          <w:bCs/>
        </w:rPr>
        <w:t>The four key climate-smart practices:</w:t>
      </w:r>
      <w:r>
        <w:rPr>
          <w:rFonts w:cs="Calibri"/>
        </w:rPr>
        <w:t xml:space="preserve"> i) FMNR ii) Production of locally appropriate, quality planting materials through RRCs that promote green jobs for women and youth iii) Promoting agroforestry practices with special emphasis on (women-oriented) homestead agroforestry </w:t>
      </w:r>
      <w:r w:rsidRPr="005439C0">
        <w:rPr>
          <w:rFonts w:cs="Calibri"/>
        </w:rPr>
        <w:t>iv) adding value to degraded hillside exclosures through innovative practices (construction of “conservation-based bench terraces”, with water lifting and the planting of multi-purpose, high-value trees, including fodder and fruit trees and some beekeeping activities.)</w:t>
      </w:r>
      <w:r>
        <w:rPr>
          <w:rFonts w:cs="Calibri"/>
        </w:rPr>
        <w:t xml:space="preserve"> </w:t>
      </w:r>
    </w:p>
    <w:p w:rsidR="00FD7930" w:rsidRDefault="00FD7930" w:rsidP="00585D43">
      <w:pPr>
        <w:spacing w:line="254" w:lineRule="auto"/>
        <w:rPr>
          <w:rFonts w:cs="Calibri"/>
        </w:rPr>
      </w:pPr>
    </w:p>
    <w:p w:rsidR="00F11AED" w:rsidRPr="00C84E71" w:rsidRDefault="00E42371" w:rsidP="00585D43">
      <w:pPr>
        <w:spacing w:line="254" w:lineRule="auto"/>
        <w:rPr>
          <w:rFonts w:eastAsia="Times New Roman" w:cs="Calibri"/>
          <w:lang w:eastAsia="zh-CN" w:bidi="ar"/>
        </w:rPr>
      </w:pPr>
      <w:r w:rsidRPr="00C84E71">
        <w:rPr>
          <w:rFonts w:eastAsia="Times New Roman" w:cs="Calibri" w:hint="eastAsia"/>
          <w:lang w:eastAsia="zh-CN" w:bidi="ar"/>
        </w:rPr>
        <w:t>The lat</w:t>
      </w:r>
      <w:r w:rsidR="002C5330" w:rsidRPr="00C84E71">
        <w:rPr>
          <w:rFonts w:eastAsia="Times New Roman" w:cs="Calibri"/>
          <w:lang w:eastAsia="zh-CN" w:bidi="ar"/>
        </w:rPr>
        <w:t>t</w:t>
      </w:r>
      <w:r w:rsidRPr="00C84E71">
        <w:rPr>
          <w:rFonts w:eastAsia="Times New Roman" w:cs="Calibri" w:hint="eastAsia"/>
          <w:lang w:eastAsia="zh-CN" w:bidi="ar"/>
        </w:rPr>
        <w:t>er</w:t>
      </w:r>
      <w:r w:rsidR="00FD7930">
        <w:rPr>
          <w:rFonts w:eastAsia="Times New Roman" w:cs="Calibri"/>
          <w:lang w:eastAsia="zh-CN" w:bidi="ar"/>
        </w:rPr>
        <w:t xml:space="preserve"> (iv)</w:t>
      </w:r>
      <w:r w:rsidRPr="00C84E71">
        <w:rPr>
          <w:rFonts w:eastAsia="Times New Roman" w:cs="Calibri" w:hint="eastAsia"/>
          <w:lang w:eastAsia="zh-CN" w:bidi="ar"/>
        </w:rPr>
        <w:t xml:space="preserve"> might </w:t>
      </w:r>
      <w:r w:rsidR="003E4F86" w:rsidRPr="00C84E71">
        <w:rPr>
          <w:rFonts w:eastAsia="Times New Roman" w:cs="Calibri"/>
          <w:lang w:eastAsia="zh-CN" w:bidi="ar"/>
        </w:rPr>
        <w:t>require</w:t>
      </w:r>
      <w:r w:rsidRPr="00C84E71">
        <w:rPr>
          <w:rFonts w:eastAsia="Times New Roman" w:cs="Calibri" w:hint="eastAsia"/>
          <w:lang w:eastAsia="zh-CN" w:bidi="ar"/>
        </w:rPr>
        <w:t xml:space="preserve"> </w:t>
      </w:r>
      <w:r w:rsidR="003E4F86" w:rsidRPr="00C84E71">
        <w:rPr>
          <w:rFonts w:eastAsia="Times New Roman" w:cs="Calibri"/>
          <w:lang w:eastAsia="zh-CN" w:bidi="ar"/>
        </w:rPr>
        <w:t>additional</w:t>
      </w:r>
      <w:r w:rsidRPr="00C84E71">
        <w:rPr>
          <w:rFonts w:eastAsia="Times New Roman" w:cs="Calibri" w:hint="eastAsia"/>
          <w:lang w:eastAsia="zh-CN" w:bidi="ar"/>
        </w:rPr>
        <w:t xml:space="preserve"> resources which can be mobilized </w:t>
      </w:r>
      <w:r w:rsidR="003E4F86" w:rsidRPr="00C84E71">
        <w:rPr>
          <w:rFonts w:eastAsia="Times New Roman" w:cs="Calibri"/>
          <w:lang w:eastAsia="zh-CN" w:bidi="ar"/>
        </w:rPr>
        <w:t>over the course of</w:t>
      </w:r>
      <w:r w:rsidRPr="00C84E71">
        <w:rPr>
          <w:rFonts w:eastAsia="Times New Roman" w:cs="Calibri" w:hint="eastAsia"/>
          <w:lang w:eastAsia="zh-CN" w:bidi="ar"/>
        </w:rPr>
        <w:t xml:space="preserve"> program implementation. </w:t>
      </w:r>
      <w:r w:rsidR="003E4F86" w:rsidRPr="00C84E71">
        <w:rPr>
          <w:rFonts w:eastAsia="Times New Roman" w:cs="Calibri"/>
          <w:lang w:eastAsia="zh-CN" w:bidi="ar"/>
        </w:rPr>
        <w:t>C</w:t>
      </w:r>
      <w:r w:rsidRPr="00C84E71">
        <w:rPr>
          <w:rFonts w:eastAsia="Times New Roman" w:cs="Calibri" w:hint="eastAsia"/>
          <w:lang w:eastAsia="zh-CN" w:bidi="ar"/>
        </w:rPr>
        <w:t>onsortium members might also contribute addition</w:t>
      </w:r>
      <w:r w:rsidR="003E4F86" w:rsidRPr="00C84E71">
        <w:rPr>
          <w:rFonts w:eastAsia="Times New Roman" w:cs="Calibri"/>
          <w:lang w:eastAsia="zh-CN" w:bidi="ar"/>
        </w:rPr>
        <w:t>al resources, adding</w:t>
      </w:r>
      <w:r w:rsidRPr="00C84E71">
        <w:rPr>
          <w:rFonts w:eastAsia="Times New Roman" w:cs="Calibri" w:hint="eastAsia"/>
          <w:lang w:eastAsia="zh-CN" w:bidi="ar"/>
        </w:rPr>
        <w:t xml:space="preserve"> to </w:t>
      </w:r>
      <w:r w:rsidR="003E4F86" w:rsidRPr="00C84E71">
        <w:rPr>
          <w:rFonts w:eastAsia="Times New Roman" w:cs="Calibri"/>
          <w:lang w:eastAsia="zh-CN" w:bidi="ar"/>
        </w:rPr>
        <w:t xml:space="preserve">local communities’ contributions of </w:t>
      </w:r>
      <w:r w:rsidRPr="00C84E71">
        <w:rPr>
          <w:rFonts w:eastAsia="Times New Roman" w:cs="Calibri" w:hint="eastAsia"/>
          <w:lang w:eastAsia="zh-CN" w:bidi="ar"/>
        </w:rPr>
        <w:t>labor</w:t>
      </w:r>
      <w:r w:rsidR="003E4F86" w:rsidRPr="00C84E71">
        <w:rPr>
          <w:rFonts w:eastAsia="Times New Roman" w:cs="Calibri"/>
          <w:lang w:eastAsia="zh-CN" w:bidi="ar"/>
        </w:rPr>
        <w:t>,</w:t>
      </w:r>
      <w:r w:rsidRPr="00C84E71">
        <w:rPr>
          <w:rFonts w:eastAsia="Times New Roman" w:cs="Calibri" w:hint="eastAsia"/>
          <w:lang w:eastAsia="zh-CN" w:bidi="ar"/>
        </w:rPr>
        <w:t xml:space="preserve"> in order to fulfill the planned activities </w:t>
      </w:r>
      <w:r w:rsidR="003E4F86" w:rsidRPr="00C84E71">
        <w:rPr>
          <w:rFonts w:eastAsia="Times New Roman" w:cs="Calibri"/>
          <w:lang w:eastAsia="zh-CN" w:bidi="ar"/>
        </w:rPr>
        <w:t>and</w:t>
      </w:r>
      <w:r w:rsidRPr="00C84E71">
        <w:rPr>
          <w:rFonts w:eastAsia="Times New Roman" w:cs="Calibri" w:hint="eastAsia"/>
          <w:lang w:eastAsia="zh-CN" w:bidi="ar"/>
        </w:rPr>
        <w:t xml:space="preserve"> transform the degraded hillside</w:t>
      </w:r>
      <w:r w:rsidR="003E4F86" w:rsidRPr="00C84E71">
        <w:rPr>
          <w:rFonts w:eastAsia="Times New Roman" w:cs="Calibri"/>
          <w:lang w:eastAsia="zh-CN" w:bidi="ar"/>
        </w:rPr>
        <w:t xml:space="preserve"> </w:t>
      </w:r>
      <w:r w:rsidRPr="00C84E71">
        <w:rPr>
          <w:rFonts w:eastAsia="Times New Roman" w:cs="Calibri" w:hint="eastAsia"/>
          <w:lang w:eastAsia="zh-CN" w:bidi="ar"/>
        </w:rPr>
        <w:t>exclosure into productive land</w:t>
      </w:r>
      <w:r w:rsidR="003E4F86" w:rsidRPr="00C84E71">
        <w:rPr>
          <w:rFonts w:eastAsia="Times New Roman" w:cs="Calibri"/>
          <w:lang w:eastAsia="zh-CN" w:bidi="ar"/>
        </w:rPr>
        <w:t>, creating</w:t>
      </w:r>
      <w:r w:rsidRPr="00C84E71">
        <w:rPr>
          <w:rFonts w:eastAsia="Times New Roman" w:cs="Calibri" w:hint="eastAsia"/>
          <w:lang w:eastAsia="zh-CN" w:bidi="ar"/>
        </w:rPr>
        <w:t xml:space="preserve"> green jobs for youth whil</w:t>
      </w:r>
      <w:r w:rsidR="003E4F86" w:rsidRPr="00C84E71">
        <w:rPr>
          <w:rFonts w:eastAsia="Times New Roman" w:cs="Calibri"/>
          <w:lang w:eastAsia="zh-CN" w:bidi="ar"/>
        </w:rPr>
        <w:t>e</w:t>
      </w:r>
      <w:r w:rsidRPr="00C84E71">
        <w:rPr>
          <w:rFonts w:eastAsia="Times New Roman" w:cs="Calibri" w:hint="eastAsia"/>
          <w:lang w:eastAsia="zh-CN" w:bidi="ar"/>
        </w:rPr>
        <w:t xml:space="preserve"> </w:t>
      </w:r>
      <w:r w:rsidR="003E4F86" w:rsidRPr="00C84E71">
        <w:rPr>
          <w:rFonts w:eastAsia="Times New Roman" w:cs="Calibri"/>
          <w:lang w:eastAsia="zh-CN" w:bidi="ar"/>
        </w:rPr>
        <w:t>promoting</w:t>
      </w:r>
      <w:r w:rsidRPr="00C84E71">
        <w:rPr>
          <w:rFonts w:eastAsia="Times New Roman" w:cs="Calibri" w:hint="eastAsia"/>
          <w:lang w:eastAsia="zh-CN" w:bidi="ar"/>
        </w:rPr>
        <w:t xml:space="preserve"> environment</w:t>
      </w:r>
      <w:r w:rsidR="003E4F86" w:rsidRPr="00C84E71">
        <w:rPr>
          <w:rFonts w:eastAsia="Times New Roman" w:cs="Calibri"/>
          <w:lang w:eastAsia="zh-CN" w:bidi="ar"/>
        </w:rPr>
        <w:t>al</w:t>
      </w:r>
      <w:r w:rsidRPr="00C84E71">
        <w:rPr>
          <w:rFonts w:eastAsia="Times New Roman" w:cs="Calibri" w:hint="eastAsia"/>
          <w:lang w:eastAsia="zh-CN" w:bidi="ar"/>
        </w:rPr>
        <w:t xml:space="preserve"> health. </w:t>
      </w:r>
      <w:r w:rsidR="00FD7930">
        <w:rPr>
          <w:rFonts w:eastAsia="Times New Roman" w:cs="Calibri"/>
          <w:lang w:eastAsia="zh-CN" w:bidi="ar"/>
        </w:rPr>
        <w:t>Note: Water-lifting for high-value trees</w:t>
      </w:r>
      <w:r w:rsidR="00E766B2">
        <w:rPr>
          <w:rFonts w:eastAsia="Times New Roman" w:cs="Calibri"/>
          <w:lang w:eastAsia="zh-CN" w:bidi="ar"/>
        </w:rPr>
        <w:t xml:space="preserve"> and fodder grasses to grow on bench terraces</w:t>
      </w:r>
      <w:r w:rsidR="00FD7930">
        <w:rPr>
          <w:rFonts w:eastAsia="Times New Roman" w:cs="Calibri"/>
          <w:lang w:eastAsia="zh-CN" w:bidi="ar"/>
        </w:rPr>
        <w:t xml:space="preserve"> </w:t>
      </w:r>
      <w:r w:rsidR="00515889">
        <w:rPr>
          <w:rFonts w:eastAsia="Times New Roman" w:cs="Calibri"/>
          <w:lang w:eastAsia="zh-CN" w:bidi="ar"/>
        </w:rPr>
        <w:t xml:space="preserve">supported with some beekeeping activities </w:t>
      </w:r>
      <w:r w:rsidR="00FD7930">
        <w:rPr>
          <w:rFonts w:eastAsia="Times New Roman" w:cs="Calibri"/>
          <w:lang w:eastAsia="zh-CN" w:bidi="ar"/>
        </w:rPr>
        <w:t xml:space="preserve">(iv) will now be addressed with additional funding from the Diamond Proposal. </w:t>
      </w:r>
      <w:r w:rsidRPr="00C84E71">
        <w:rPr>
          <w:rFonts w:eastAsia="Times New Roman" w:cs="Calibri" w:hint="eastAsia"/>
          <w:lang w:eastAsia="zh-CN" w:bidi="ar"/>
        </w:rPr>
        <w:t xml:space="preserve"> </w:t>
      </w:r>
    </w:p>
    <w:p w:rsidR="00F11AED" w:rsidRDefault="00F11AED" w:rsidP="00585D43">
      <w:pPr>
        <w:spacing w:line="254" w:lineRule="auto"/>
        <w:rPr>
          <w:rFonts w:eastAsia="Times New Roman" w:cs="Calibri"/>
          <w:lang w:eastAsia="zh-CN" w:bidi="ar"/>
        </w:rPr>
      </w:pPr>
    </w:p>
    <w:p w:rsidR="00E42371" w:rsidRDefault="00F11AED" w:rsidP="00F11AED">
      <w:pPr>
        <w:rPr>
          <w:rFonts w:cs="Calibri"/>
        </w:rPr>
      </w:pPr>
      <w:r w:rsidRPr="00C84E71">
        <w:rPr>
          <w:b/>
          <w:bCs/>
        </w:rPr>
        <w:t>Biodiversity:</w:t>
      </w:r>
      <w:r w:rsidRPr="00C84E71">
        <w:t xml:space="preserve"> </w:t>
      </w:r>
      <w:r w:rsidRPr="007A7FB0">
        <w:t xml:space="preserve">Community-managed </w:t>
      </w:r>
      <w:r w:rsidRPr="007A7FB0">
        <w:rPr>
          <w:color w:val="000000"/>
        </w:rPr>
        <w:t>exclosures (areas closed off to farming and livestock keeping to permit natural regeneration) will be re-established, supplemented by enrichment planting: these will e</w:t>
      </w:r>
      <w:r w:rsidRPr="007A7FB0">
        <w:t>nhance ecosystem services</w:t>
      </w:r>
      <w:r w:rsidRPr="007A7FB0">
        <w:rPr>
          <w:color w:val="000000"/>
        </w:rPr>
        <w:t xml:space="preserve"> and </w:t>
      </w:r>
      <w:r w:rsidRPr="007A7FB0">
        <w:t xml:space="preserve">biodiversity over the medium to long term. </w:t>
      </w:r>
      <w:r w:rsidRPr="00C84E71">
        <w:t xml:space="preserve"> Assisted natural regeneration is central to our approach and promotes the drylands’ unique and rich biodiversity and enrichment planting will favor native species. With Mekelle University and partners, we will continue to push for the establishment of Desa’a Forest as a UN Biosphere Reserve.</w:t>
      </w:r>
      <w:r w:rsidR="00E42371">
        <w:rPr>
          <w:rFonts w:cs="Calibri"/>
        </w:rPr>
        <w:t xml:space="preserve"> </w:t>
      </w:r>
    </w:p>
    <w:p w:rsidR="00AB0547" w:rsidRDefault="00AB0547" w:rsidP="00F11AED">
      <w:pPr>
        <w:rPr>
          <w:rFonts w:cs="Calibri"/>
        </w:rPr>
      </w:pPr>
    </w:p>
    <w:p w:rsidR="00AB0547" w:rsidRPr="00AB0547" w:rsidRDefault="00AB0547" w:rsidP="00AB0547">
      <w:pPr>
        <w:rPr>
          <w:b/>
          <w:bCs/>
        </w:rPr>
      </w:pPr>
      <w:r w:rsidRPr="00080EC0">
        <w:rPr>
          <w:b/>
          <w:bCs/>
        </w:rPr>
        <w:t>Community commitment</w:t>
      </w:r>
      <w:r>
        <w:rPr>
          <w:b/>
          <w:bCs/>
        </w:rPr>
        <w:t xml:space="preserve">: </w:t>
      </w:r>
      <w:r w:rsidRPr="00080EC0">
        <w:t xml:space="preserve">Tigray’s previous restoration success was based on a very high level of community commitment. Local people contributed their “free </w:t>
      </w:r>
      <w:proofErr w:type="spellStart"/>
      <w:r w:rsidRPr="00080EC0">
        <w:t>labour</w:t>
      </w:r>
      <w:proofErr w:type="spellEnd"/>
      <w:r w:rsidRPr="00080EC0">
        <w:t xml:space="preserve">”, with high opportunity costs in terms of time and effort, as well as the incomes that they had to forgo after establishing exclosures that prevented farming and livestock keeping on extensive areas of land. After a devastating famine in the 1980s, local people understood that the natural resources upon which their livelihoods depend were threatened by deforestation and land degradation. Ethnic tensions also made the prospect of relocation or migration outside the region unattractive. This community commitment remains exceptionally high and makes us confident that our intended outcomes are achievable. </w:t>
      </w:r>
    </w:p>
    <w:p w:rsidR="00AB0547" w:rsidRPr="00F11AED" w:rsidRDefault="00AB0547" w:rsidP="00F11AED">
      <w:pPr>
        <w:rPr>
          <w:color w:val="000000"/>
        </w:rPr>
      </w:pPr>
    </w:p>
    <w:p w:rsidR="00E42371" w:rsidRDefault="00E42371">
      <w:pPr>
        <w:rPr>
          <w:lang w:val="en-GB"/>
        </w:rPr>
      </w:pPr>
    </w:p>
    <w:p w:rsidR="00E42371" w:rsidRDefault="00E42371">
      <w:pPr>
        <w:pStyle w:val="Heading3"/>
        <w:rPr>
          <w:lang w:val="en-GB"/>
        </w:rPr>
      </w:pPr>
      <w:r>
        <w:rPr>
          <w:lang w:val="en-GB"/>
        </w:rPr>
        <w:t>Pathway B: Restoration policy level</w:t>
      </w:r>
    </w:p>
    <w:p w:rsidR="00E42371" w:rsidRPr="003D6B03" w:rsidRDefault="00E42371" w:rsidP="003D6B03">
      <w:r w:rsidRPr="003D6B03">
        <w:t xml:space="preserve">While focusing activities on our Tigray-Afar landscape, we will continue to collaborate with the national authorities and MSPs in the six regions that participated in the development of the NDR. </w:t>
      </w:r>
    </w:p>
    <w:p w:rsidR="008935DE" w:rsidRDefault="008935DE"/>
    <w:p w:rsidR="00E42371" w:rsidRDefault="00E42371">
      <w:r>
        <w:t xml:space="preserve">PENHA will conduct an assessment of progress and processes our Tigray-Afar Border Landscape (on the basis of data on the numbers of hectares and people covered, as well as livelihoods outcomes, </w:t>
      </w:r>
      <w:r w:rsidRPr="008935DE">
        <w:t>as well as on the extent and nature of participation, particularly of women and youth).</w:t>
      </w:r>
      <w:r>
        <w:t xml:space="preserve"> In 2025, a report will be submitted to EFD (central government) and presented at a national workshop with representatives of all dryland regions, who will also present on progress in their respective regions. A consolidated report will put forward recommendations for revised and strengthened implementation modalities to EFD, the Ministry of Planning and Development, other relevant agencies and regional governments. </w:t>
      </w:r>
    </w:p>
    <w:p w:rsidR="00E42371" w:rsidRDefault="00E42371"/>
    <w:p w:rsidR="00E42371" w:rsidRDefault="00ED0A9F">
      <w:pPr>
        <w:spacing w:line="254" w:lineRule="auto"/>
      </w:pPr>
      <w:r w:rsidRPr="000937F4">
        <w:rPr>
          <w:b/>
          <w:bCs/>
        </w:rPr>
        <w:t xml:space="preserve">Frankincense – inclusive value chains and conservation: </w:t>
      </w:r>
      <w:r>
        <w:t>Frankincense is an important dryland tree resource, threatened by intensive tree tapping</w:t>
      </w:r>
      <w:r w:rsidR="00F31A25">
        <w:t>, as well as by the destructive impact of the recent war</w:t>
      </w:r>
      <w:r>
        <w:t>. Tapping</w:t>
      </w:r>
      <w:r w:rsidR="00F31A25">
        <w:t xml:space="preserve">, in Tigray and across the country, is mostly done by Tigrayan youth. A “Frankincense belt” stretches from Eritrea, across our landscape and down to Somali Region. Policy and regulatory issues greatly affect what happens on the landscape. </w:t>
      </w:r>
      <w:r w:rsidR="00E42371">
        <w:t>We have been promoting dialogue among stakeholders about community rights, as well as key drylands value chains, such as Frankincense and gums and resins. We will continue to work with different stakeholders and market actors to promote dialogue around value chain development and underlying governance issues.</w:t>
      </w:r>
      <w:r w:rsidR="000A0223">
        <w:t xml:space="preserve"> We have tried to promote a market systems development </w:t>
      </w:r>
      <w:r w:rsidR="000937F4">
        <w:t>approach</w:t>
      </w:r>
      <w:r w:rsidR="000A0223">
        <w:t>, working with supply and value chain actors, and directly with tappers. This remains a promising avenue, with some progress in Somali Region and Somaliland. But there are a number of issues that only government can address. Government must provide the necessary enabling environment and regulatory framework. Government alone can address the cross-border and regional dimensions.</w:t>
      </w:r>
      <w:r w:rsidR="00E42371">
        <w:t xml:space="preserve"> By the end of 2025, coherent national and regional strategies will be in place for inclusive value chain promotion for key drylands products, on the basis of strengthened community tenure. We will build on studies conducted and on-going collaborations to develop inclusive value chains and promote the conservation of the resource. Work in 2024 will draw on studies to be conducted </w:t>
      </w:r>
      <w:r w:rsidR="00F84CAB">
        <w:t xml:space="preserve">with UNIDO, </w:t>
      </w:r>
      <w:r w:rsidR="00E42371">
        <w:t xml:space="preserve">by </w:t>
      </w:r>
      <w:r w:rsidR="00F84CAB">
        <w:t xml:space="preserve">the </w:t>
      </w:r>
      <w:r w:rsidR="00E42371">
        <w:t xml:space="preserve">PENHA-TBI program on </w:t>
      </w:r>
      <w:r w:rsidR="00F84CAB">
        <w:t xml:space="preserve">the </w:t>
      </w:r>
      <w:r w:rsidR="00E42371">
        <w:t>post-conflict status of frankincense production and marketing</w:t>
      </w:r>
      <w:r w:rsidR="00F84CAB">
        <w:t>,</w:t>
      </w:r>
      <w:r w:rsidR="00E42371">
        <w:t xml:space="preserve"> and by CIFOR-ICRAF </w:t>
      </w:r>
      <w:r w:rsidR="00F84CAB">
        <w:t>on</w:t>
      </w:r>
      <w:r w:rsidR="00E42371">
        <w:t xml:space="preserve"> cross-border trade. </w:t>
      </w:r>
      <w:r w:rsidR="00F84CAB">
        <w:rPr>
          <w:rStyle w:val="15"/>
          <w:rFonts w:cs="Times New Roman" w:hint="default"/>
          <w:sz w:val="22"/>
          <w:szCs w:val="22"/>
          <w:lang w:eastAsia="zh-CN" w:bidi="ar"/>
        </w:rPr>
        <w:t>These</w:t>
      </w:r>
      <w:r w:rsidR="00E42371" w:rsidRPr="00585D43">
        <w:rPr>
          <w:rStyle w:val="15"/>
          <w:rFonts w:cs="Times New Roman" w:hint="default"/>
          <w:sz w:val="22"/>
          <w:szCs w:val="22"/>
          <w:lang w:eastAsia="zh-CN" w:bidi="ar"/>
        </w:rPr>
        <w:t xml:space="preserve"> and other related studies will lead to </w:t>
      </w:r>
      <w:r w:rsidR="00F84CAB">
        <w:rPr>
          <w:rStyle w:val="15"/>
          <w:rFonts w:cs="Times New Roman" w:hint="default"/>
          <w:sz w:val="22"/>
          <w:szCs w:val="22"/>
          <w:lang w:eastAsia="zh-CN" w:bidi="ar"/>
        </w:rPr>
        <w:t xml:space="preserve">the </w:t>
      </w:r>
      <w:r w:rsidR="00E42371" w:rsidRPr="00585D43">
        <w:rPr>
          <w:rStyle w:val="15"/>
          <w:rFonts w:cs="Times New Roman" w:hint="default"/>
          <w:sz w:val="22"/>
          <w:szCs w:val="22"/>
          <w:lang w:eastAsia="zh-CN" w:bidi="ar"/>
        </w:rPr>
        <w:t>develop</w:t>
      </w:r>
      <w:r w:rsidR="00F84CAB">
        <w:rPr>
          <w:rStyle w:val="15"/>
          <w:rFonts w:cs="Times New Roman" w:hint="default"/>
          <w:sz w:val="22"/>
          <w:szCs w:val="22"/>
          <w:lang w:eastAsia="zh-CN" w:bidi="ar"/>
        </w:rPr>
        <w:t>ment of</w:t>
      </w:r>
      <w:r w:rsidR="00E42371" w:rsidRPr="00585D43">
        <w:rPr>
          <w:rStyle w:val="15"/>
          <w:rFonts w:cs="Times New Roman" w:hint="default"/>
          <w:sz w:val="22"/>
          <w:szCs w:val="22"/>
          <w:lang w:eastAsia="zh-CN" w:bidi="ar"/>
        </w:rPr>
        <w:t xml:space="preserve"> comprehensive national and regional strateg</w:t>
      </w:r>
      <w:r w:rsidR="00F84CAB">
        <w:rPr>
          <w:rStyle w:val="15"/>
          <w:rFonts w:cs="Times New Roman" w:hint="default"/>
          <w:sz w:val="22"/>
          <w:szCs w:val="22"/>
          <w:lang w:eastAsia="zh-CN" w:bidi="ar"/>
        </w:rPr>
        <w:t>ies</w:t>
      </w:r>
      <w:r w:rsidR="00E42371" w:rsidRPr="00585D43">
        <w:rPr>
          <w:rStyle w:val="15"/>
          <w:rFonts w:cs="Times New Roman" w:hint="default"/>
          <w:sz w:val="22"/>
          <w:szCs w:val="22"/>
          <w:lang w:eastAsia="zh-CN" w:bidi="ar"/>
        </w:rPr>
        <w:t xml:space="preserve"> for inclusive gum</w:t>
      </w:r>
      <w:r w:rsidR="00F84CAB">
        <w:rPr>
          <w:rStyle w:val="15"/>
          <w:rFonts w:cs="Times New Roman" w:hint="default"/>
          <w:sz w:val="22"/>
          <w:szCs w:val="22"/>
          <w:lang w:eastAsia="zh-CN" w:bidi="ar"/>
        </w:rPr>
        <w:t>s</w:t>
      </w:r>
      <w:r w:rsidR="00E42371" w:rsidRPr="00585D43">
        <w:rPr>
          <w:rStyle w:val="15"/>
          <w:rFonts w:cs="Times New Roman" w:hint="default"/>
          <w:sz w:val="22"/>
          <w:szCs w:val="22"/>
          <w:lang w:eastAsia="zh-CN" w:bidi="ar"/>
        </w:rPr>
        <w:t xml:space="preserve"> and resins value chain development</w:t>
      </w:r>
      <w:r w:rsidR="00F84CAB">
        <w:rPr>
          <w:rStyle w:val="15"/>
          <w:rFonts w:cs="Times New Roman" w:hint="default"/>
          <w:sz w:val="22"/>
          <w:szCs w:val="22"/>
          <w:lang w:eastAsia="zh-CN" w:bidi="ar"/>
        </w:rPr>
        <w:t>,</w:t>
      </w:r>
      <w:r w:rsidR="00E42371" w:rsidRPr="00585D43">
        <w:rPr>
          <w:rStyle w:val="15"/>
          <w:rFonts w:cs="Times New Roman" w:hint="default"/>
          <w:sz w:val="22"/>
          <w:szCs w:val="22"/>
          <w:lang w:eastAsia="zh-CN" w:bidi="ar"/>
        </w:rPr>
        <w:t xml:space="preserve"> contribut</w:t>
      </w:r>
      <w:r w:rsidR="00F84CAB">
        <w:rPr>
          <w:rStyle w:val="15"/>
          <w:rFonts w:cs="Times New Roman" w:hint="default"/>
          <w:sz w:val="22"/>
          <w:szCs w:val="22"/>
          <w:lang w:eastAsia="zh-CN" w:bidi="ar"/>
        </w:rPr>
        <w:t>ing</w:t>
      </w:r>
      <w:r w:rsidR="00E42371" w:rsidRPr="00585D43">
        <w:rPr>
          <w:rStyle w:val="15"/>
          <w:rFonts w:cs="Times New Roman" w:hint="default"/>
          <w:sz w:val="22"/>
          <w:szCs w:val="22"/>
          <w:lang w:eastAsia="zh-CN" w:bidi="ar"/>
        </w:rPr>
        <w:t xml:space="preserve"> to the sustainable conservation and management </w:t>
      </w:r>
      <w:r w:rsidR="00F84CAB">
        <w:rPr>
          <w:rStyle w:val="15"/>
          <w:rFonts w:cs="Times New Roman" w:hint="default"/>
          <w:sz w:val="22"/>
          <w:szCs w:val="22"/>
          <w:lang w:eastAsia="zh-CN" w:bidi="ar"/>
        </w:rPr>
        <w:t xml:space="preserve">of </w:t>
      </w:r>
      <w:r w:rsidR="00E42371" w:rsidRPr="00585D43">
        <w:rPr>
          <w:rStyle w:val="15"/>
          <w:rFonts w:cs="Times New Roman" w:hint="default"/>
          <w:sz w:val="22"/>
          <w:szCs w:val="22"/>
          <w:lang w:eastAsia="zh-CN" w:bidi="ar"/>
        </w:rPr>
        <w:t xml:space="preserve">frankincense and other gum and resin bearing tree species. </w:t>
      </w:r>
      <w:r w:rsidR="00FD5E67">
        <w:rPr>
          <w:rStyle w:val="15"/>
          <w:rFonts w:cs="Times New Roman" w:hint="default"/>
          <w:sz w:val="22"/>
          <w:szCs w:val="22"/>
          <w:lang w:eastAsia="zh-CN" w:bidi="ar"/>
        </w:rPr>
        <w:t xml:space="preserve"> Recently CITES proposed to ban Ethiopian Frankincense from international markets. Such a ban could result in the total eradication of the resource. This concentrated minds and was a focus at our recent workshop in Addis. We will build on a related paper by Frans Bongers and Anjanette De Carlo</w:t>
      </w:r>
      <w:r w:rsidR="005C50EF">
        <w:rPr>
          <w:rStyle w:val="15"/>
          <w:rFonts w:cs="Times New Roman" w:hint="default"/>
          <w:sz w:val="22"/>
          <w:szCs w:val="22"/>
          <w:lang w:eastAsia="zh-CN" w:bidi="ar"/>
        </w:rPr>
        <w:t>, and seek to promote a conservation through sustainable utilization approach.</w:t>
      </w:r>
      <w:r w:rsidR="00CF3FA8">
        <w:rPr>
          <w:rStyle w:val="15"/>
          <w:rFonts w:cs="Times New Roman" w:hint="default"/>
          <w:sz w:val="22"/>
          <w:szCs w:val="22"/>
          <w:lang w:eastAsia="zh-CN" w:bidi="ar"/>
        </w:rPr>
        <w:t xml:space="preserve"> A strong strategy can advance value chain development and enable landscape level work</w:t>
      </w:r>
      <w:r w:rsidR="00AD5A13">
        <w:rPr>
          <w:rStyle w:val="15"/>
          <w:rFonts w:cs="Times New Roman" w:hint="default"/>
          <w:sz w:val="22"/>
          <w:szCs w:val="22"/>
          <w:lang w:eastAsia="zh-CN" w:bidi="ar"/>
        </w:rPr>
        <w:t>, with a regulatory framework that changes the behavior of tappers and market actors, incentivizing longer term thinking.</w:t>
      </w:r>
      <w:r w:rsidR="005C50EF">
        <w:rPr>
          <w:rStyle w:val="15"/>
          <w:rFonts w:cs="Times New Roman" w:hint="default"/>
          <w:sz w:val="22"/>
          <w:szCs w:val="22"/>
          <w:lang w:eastAsia="zh-CN" w:bidi="ar"/>
        </w:rPr>
        <w:t xml:space="preserve"> </w:t>
      </w:r>
      <w:r w:rsidR="00FD5E67">
        <w:rPr>
          <w:rStyle w:val="15"/>
          <w:rFonts w:cs="Times New Roman" w:hint="default"/>
          <w:sz w:val="22"/>
          <w:szCs w:val="22"/>
          <w:lang w:eastAsia="zh-CN" w:bidi="ar"/>
        </w:rPr>
        <w:t xml:space="preserve"> </w:t>
      </w:r>
      <w:r w:rsidR="00E42371" w:rsidRPr="00585D43">
        <w:rPr>
          <w:rStyle w:val="15"/>
          <w:rFonts w:cs="Times New Roman" w:hint="default"/>
          <w:sz w:val="22"/>
          <w:szCs w:val="22"/>
          <w:lang w:eastAsia="zh-CN" w:bidi="ar"/>
        </w:rPr>
        <w:t xml:space="preserve">  </w:t>
      </w:r>
    </w:p>
    <w:p w:rsidR="00E42371" w:rsidRDefault="00E42371">
      <w:r>
        <w:rPr>
          <w:rStyle w:val="CommentReference"/>
        </w:rPr>
        <w:t xml:space="preserve"> </w:t>
      </w:r>
    </w:p>
    <w:p w:rsidR="00E42371" w:rsidRDefault="00E42371">
      <w:r>
        <w:t>With EFD and the REDD+ Secretariat, we published studies on Forested Landscape Restoration (FLR) and the role of drylands in Ethiopia’s revised NDC. Based on this, we aspire to help to make the implementation of FLR more effective in realizing NDC commitments, working with government and regional MSPs to adapt FLR to the drylands, promoting on-farm trees, benefiting the livelihoods of smallholders and agro-pastoralists.  This will involve information sharing with EFD and the REDD+ Secretariat as well as the communication of on-the-ground experience through established regional and national MSPs. At regional level, we will work with regional administrations and partners (Mekelle University) to establish NDC actions and targets.</w:t>
      </w:r>
    </w:p>
    <w:p w:rsidR="00E42371" w:rsidRDefault="00E42371">
      <w:pPr>
        <w:rPr>
          <w:i/>
          <w:iCs/>
        </w:rPr>
      </w:pPr>
    </w:p>
    <w:p w:rsidR="00E42371" w:rsidRDefault="00E42371">
      <w:pPr>
        <w:pStyle w:val="Heading3"/>
        <w:rPr>
          <w:lang w:val="en-GB"/>
        </w:rPr>
      </w:pPr>
      <w:r>
        <w:rPr>
          <w:lang w:val="en-GB"/>
        </w:rPr>
        <w:t>Pathway C: Wildfire</w:t>
      </w:r>
    </w:p>
    <w:p w:rsidR="00E42371" w:rsidRDefault="00E42371">
      <w:pPr>
        <w:rPr>
          <w:b/>
          <w:bCs/>
        </w:rPr>
      </w:pPr>
      <w:r>
        <w:t xml:space="preserve">PENHA and CIFOR-ICRAF will move from the development of a national fire management system (completed in 2023) to supporting its implementation at the landscape level, focusing on Desa’a Forest, with community engagement and the integration of fire-smart approaches. </w:t>
      </w:r>
    </w:p>
    <w:p w:rsidR="008340E3" w:rsidRDefault="008340E3" w:rsidP="00F031F3">
      <w:pPr>
        <w:spacing w:line="254" w:lineRule="auto"/>
      </w:pPr>
    </w:p>
    <w:p w:rsidR="00E42371" w:rsidRPr="00EE4940" w:rsidRDefault="00E42371" w:rsidP="00EE49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Helvetica" w:cs="Calibri"/>
        </w:rPr>
      </w:pPr>
      <w:r>
        <w:t>After consultative workshops with key stakeholders across seven regions we produced a comprehensive analytical review on fire management in Ethiopia, identifying hotspots, challenges and opportunities. In 2024 and 2025 we will strengthen protection around the Desa’a Forest and provide training and information to community fire brigades in Tigray and Afar, while sharing lessons nationally.</w:t>
      </w:r>
      <w:r w:rsidR="004E67C1">
        <w:t xml:space="preserve"> </w:t>
      </w:r>
      <w:r>
        <w:rPr>
          <w:rFonts w:eastAsia="Times New Roman" w:cs="Calibri" w:hint="eastAsia"/>
          <w:lang w:eastAsia="zh-CN" w:bidi="ar"/>
        </w:rPr>
        <w:t>The partnership with Wondo Genet College of Forestry</w:t>
      </w:r>
      <w:r w:rsidR="008340E3">
        <w:rPr>
          <w:rFonts w:eastAsia="Times New Roman" w:cs="Calibri"/>
          <w:lang w:eastAsia="zh-CN" w:bidi="ar"/>
        </w:rPr>
        <w:t xml:space="preserve"> (WGC)</w:t>
      </w:r>
      <w:r>
        <w:rPr>
          <w:rFonts w:eastAsia="Times New Roman" w:cs="Calibri" w:hint="eastAsia"/>
          <w:lang w:eastAsia="zh-CN" w:bidi="ar"/>
        </w:rPr>
        <w:t xml:space="preserve"> will continue</w:t>
      </w:r>
      <w:r w:rsidR="00EE4940">
        <w:rPr>
          <w:rFonts w:eastAsia="Times New Roman" w:cs="Calibri"/>
          <w:lang w:eastAsia="zh-CN" w:bidi="ar"/>
        </w:rPr>
        <w:t>, supporting local fire management efforts.</w:t>
      </w:r>
      <w:r>
        <w:rPr>
          <w:rFonts w:eastAsia="Times New Roman" w:cs="Calibri" w:hint="eastAsia"/>
          <w:lang w:eastAsia="zh-CN" w:bidi="ar"/>
        </w:rPr>
        <w:t xml:space="preserve"> </w:t>
      </w:r>
      <w:r w:rsidR="008340E3">
        <w:rPr>
          <w:rFonts w:eastAsia="Times New Roman" w:cs="Calibri"/>
          <w:lang w:eastAsia="zh-CN" w:bidi="ar"/>
        </w:rPr>
        <w:t>WGC will act as</w:t>
      </w:r>
      <w:r>
        <w:rPr>
          <w:rFonts w:eastAsia="Times New Roman" w:cs="Calibri" w:hint="eastAsia"/>
          <w:lang w:eastAsia="zh-CN" w:bidi="ar"/>
        </w:rPr>
        <w:t xml:space="preserve"> </w:t>
      </w:r>
      <w:r w:rsidR="008340E3">
        <w:rPr>
          <w:rFonts w:eastAsia="Times New Roman" w:cs="Calibri"/>
          <w:lang w:eastAsia="zh-CN" w:bidi="ar"/>
        </w:rPr>
        <w:t xml:space="preserve">a </w:t>
      </w:r>
      <w:r>
        <w:rPr>
          <w:rFonts w:eastAsia="Times New Roman" w:cs="Calibri" w:hint="eastAsia"/>
          <w:lang w:eastAsia="zh-CN" w:bidi="ar"/>
        </w:rPr>
        <w:t>knowledge hub</w:t>
      </w:r>
      <w:r w:rsidR="008340E3">
        <w:rPr>
          <w:rFonts w:eastAsia="Times New Roman" w:cs="Calibri"/>
          <w:lang w:eastAsia="zh-CN" w:bidi="ar"/>
        </w:rPr>
        <w:t>, providing knowledge</w:t>
      </w:r>
      <w:r w:rsidR="006E7E8F">
        <w:rPr>
          <w:rFonts w:eastAsia="Times New Roman" w:cs="Calibri"/>
          <w:lang w:eastAsia="zh-CN" w:bidi="ar"/>
        </w:rPr>
        <w:t xml:space="preserve"> products</w:t>
      </w:r>
      <w:r>
        <w:rPr>
          <w:rFonts w:eastAsia="Times New Roman" w:cs="Calibri" w:hint="eastAsia"/>
          <w:lang w:eastAsia="zh-CN" w:bidi="ar"/>
        </w:rPr>
        <w:t xml:space="preserve"> and also </w:t>
      </w:r>
      <w:r w:rsidR="008340E3">
        <w:rPr>
          <w:rFonts w:eastAsia="Times New Roman" w:cs="Calibri"/>
          <w:lang w:eastAsia="zh-CN" w:bidi="ar"/>
        </w:rPr>
        <w:t>taking up</w:t>
      </w:r>
      <w:r>
        <w:rPr>
          <w:rFonts w:eastAsia="Times New Roman" w:cs="Calibri" w:hint="eastAsia"/>
          <w:lang w:eastAsia="zh-CN" w:bidi="ar"/>
        </w:rPr>
        <w:t xml:space="preserve"> </w:t>
      </w:r>
      <w:r w:rsidR="008340E3">
        <w:rPr>
          <w:rFonts w:eastAsia="Times New Roman" w:cs="Calibri"/>
          <w:lang w:eastAsia="zh-CN" w:bidi="ar"/>
        </w:rPr>
        <w:t xml:space="preserve">the </w:t>
      </w:r>
      <w:r>
        <w:rPr>
          <w:rFonts w:eastAsia="Times New Roman" w:cs="Calibri" w:hint="eastAsia"/>
          <w:lang w:eastAsia="zh-CN" w:bidi="ar"/>
        </w:rPr>
        <w:t xml:space="preserve">knowledge and materials produced by the PENHA-TBI program </w:t>
      </w:r>
      <w:r w:rsidR="008340E3">
        <w:rPr>
          <w:rFonts w:eastAsia="Times New Roman" w:cs="Calibri"/>
          <w:lang w:eastAsia="zh-CN" w:bidi="ar"/>
        </w:rPr>
        <w:t>on</w:t>
      </w:r>
      <w:r>
        <w:rPr>
          <w:rFonts w:eastAsia="Times New Roman" w:cs="Calibri" w:hint="eastAsia"/>
          <w:lang w:eastAsia="zh-CN" w:bidi="ar"/>
        </w:rPr>
        <w:t xml:space="preserve"> fire and related issues in their curricula and training</w:t>
      </w:r>
      <w:r w:rsidR="008340E3">
        <w:rPr>
          <w:rFonts w:eastAsia="Times New Roman" w:cs="Calibri"/>
          <w:lang w:eastAsia="zh-CN" w:bidi="ar"/>
        </w:rPr>
        <w:t xml:space="preserve"> programs</w:t>
      </w:r>
      <w:r>
        <w:t xml:space="preserve">. </w:t>
      </w:r>
      <w:r w:rsidR="00EE4940">
        <w:t xml:space="preserve">Under a new program, WGC will strengthen its capacity for real-time monitoring in collaboration with </w:t>
      </w:r>
      <w:r w:rsidR="00EE4940">
        <w:rPr>
          <w:rFonts w:eastAsia="Helvetica" w:cs="Calibri"/>
        </w:rPr>
        <w:t>t</w:t>
      </w:r>
      <w:r w:rsidR="00EE4940" w:rsidRPr="00EE4940">
        <w:rPr>
          <w:rFonts w:eastAsia="Helvetica" w:cs="Calibri"/>
        </w:rPr>
        <w:t>he Alliance of Bioversity International and the International Center for Tropical Agriculture (CIAT)</w:t>
      </w:r>
      <w:r w:rsidR="00EE4940">
        <w:rPr>
          <w:rFonts w:eastAsia="Helvetica" w:cs="Calibri"/>
        </w:rPr>
        <w:t>.</w:t>
      </w:r>
      <w:r w:rsidR="00EE4940" w:rsidRPr="00EE4940">
        <w:rPr>
          <w:rFonts w:eastAsia="Helvetica" w:cs="Calibri"/>
        </w:rPr>
        <w:t xml:space="preserve"> </w:t>
      </w:r>
      <w:r w:rsidR="00EE4940">
        <w:rPr>
          <w:rFonts w:eastAsia="Helvetica" w:cs="Calibri"/>
        </w:rPr>
        <w:t xml:space="preserve">This will be integrated into the national fire system that we </w:t>
      </w:r>
      <w:r w:rsidR="003E625B">
        <w:rPr>
          <w:rFonts w:eastAsia="Helvetica" w:cs="Calibri"/>
        </w:rPr>
        <w:t>are</w:t>
      </w:r>
      <w:r w:rsidR="00EE4940">
        <w:rPr>
          <w:rFonts w:eastAsia="Helvetica" w:cs="Calibri"/>
        </w:rPr>
        <w:t xml:space="preserve"> help</w:t>
      </w:r>
      <w:r w:rsidR="003E625B">
        <w:rPr>
          <w:rFonts w:eastAsia="Helvetica" w:cs="Calibri"/>
        </w:rPr>
        <w:t>ing</w:t>
      </w:r>
      <w:r w:rsidR="00EE4940">
        <w:rPr>
          <w:rFonts w:eastAsia="Helvetica" w:cs="Calibri"/>
        </w:rPr>
        <w:t xml:space="preserve"> to develop. </w:t>
      </w:r>
      <w:r>
        <w:t>With Ethiopian Forestry Development, the Environmental Protection Agency and the National Disaster Risk Reduction Commission, we will work towards an Integrated Fire Management System. By the end of 2025, the system will ensure adequate coordination across regions and foster community participation on fire management. By the end of 2025, stakeholders around Desa’a Forest are prepared to implement a regional fire management system, effectively reducing wildfire risks. While focusing activities on our Tigray-Afar landscape, we will continue to collaborate with the national authorities and MSPs in the six regions that participated in the development of the NDR.</w:t>
      </w:r>
    </w:p>
    <w:p w:rsidR="00E42371" w:rsidRDefault="00E42371">
      <w:pPr>
        <w:rPr>
          <w:b/>
          <w:lang w:val="en-GB"/>
        </w:rPr>
      </w:pPr>
    </w:p>
    <w:p w:rsidR="00E42371" w:rsidRDefault="00E42371"/>
    <w:p w:rsidR="00E42371" w:rsidRDefault="00E42371">
      <w:pPr>
        <w:rPr>
          <w:lang w:val="en-GB"/>
        </w:rPr>
      </w:pPr>
    </w:p>
    <w:p w:rsidR="00E42371" w:rsidRDefault="00E42371">
      <w:pPr>
        <w:rPr>
          <w:lang w:val="en-GB"/>
        </w:rPr>
      </w:pPr>
    </w:p>
    <w:p w:rsidR="00E42371" w:rsidRDefault="00E42371">
      <w:pPr>
        <w:rPr>
          <w:b/>
          <w:lang w:val="en-GB"/>
        </w:rPr>
      </w:pPr>
    </w:p>
    <w:p w:rsidR="00E42371" w:rsidRDefault="00E42371">
      <w:pPr>
        <w:rPr>
          <w:lang w:val="en-GB"/>
        </w:rPr>
        <w:sectPr w:rsidR="00E42371" w:rsidSect="002F6DE5">
          <w:headerReference w:type="default" r:id="rId14"/>
          <w:footerReference w:type="default" r:id="rId15"/>
          <w:pgSz w:w="11906" w:h="16838"/>
          <w:pgMar w:top="720" w:right="720" w:bottom="720" w:left="720" w:header="708" w:footer="708" w:gutter="0"/>
          <w:cols w:space="720"/>
          <w:docGrid w:linePitch="360"/>
        </w:sectPr>
      </w:pPr>
    </w:p>
    <w:p w:rsidR="00E42371" w:rsidRDefault="00E42371">
      <w:pPr>
        <w:pStyle w:val="Heading1"/>
      </w:pPr>
      <w:r>
        <w:t>PART TWO: Work Plan 2024</w:t>
      </w:r>
    </w:p>
    <w:p w:rsidR="00E42371" w:rsidRDefault="00E42371">
      <w:pPr>
        <w:rPr>
          <w:i/>
          <w:lang w:val="en-GB"/>
        </w:rPr>
      </w:pPr>
    </w:p>
    <w:p w:rsidR="00E42371" w:rsidRDefault="00E42371">
      <w:pPr>
        <w:rPr>
          <w:b/>
          <w:i/>
          <w:u w:val="single"/>
          <w:lang w:val="en-GB"/>
        </w:rPr>
      </w:pPr>
      <w:r>
        <w:rPr>
          <w:b/>
          <w:i/>
          <w:u w:val="single"/>
          <w:lang w:val="en-GB"/>
        </w:rPr>
        <w:t>Please carefully read the instructions when completing the table! (Annex 1)</w:t>
      </w:r>
    </w:p>
    <w:p w:rsidR="00E42371" w:rsidRPr="003D6B03" w:rsidRDefault="00E42371" w:rsidP="003D6B03"/>
    <w:p w:rsidR="00E42371" w:rsidRDefault="00E42371">
      <w:pPr>
        <w:rPr>
          <w:lang w:val="en-GB"/>
        </w:rPr>
      </w:pPr>
    </w:p>
    <w:p w:rsidR="00E42371" w:rsidRDefault="00E42371">
      <w:pPr>
        <w:pStyle w:val="Heading3"/>
        <w:rPr>
          <w:lang w:val="en-GB"/>
        </w:rPr>
      </w:pPr>
      <w:r>
        <w:rPr>
          <w:lang w:val="en-GB"/>
        </w:rPr>
        <w:t xml:space="preserve">Table </w:t>
      </w:r>
      <w:r>
        <w:rPr>
          <w:color w:val="1F4E79"/>
          <w:lang w:val="en-GB"/>
        </w:rPr>
        <w:t>3:</w:t>
      </w:r>
      <w:r>
        <w:rPr>
          <w:lang w:val="en-GB"/>
        </w:rPr>
        <w:t xml:space="preserve"> Outcomes and results for 2024</w:t>
      </w:r>
    </w:p>
    <w:p w:rsidR="00E42371" w:rsidRDefault="00E42371">
      <w:pPr>
        <w:rPr>
          <w:lang w:val="en-GB"/>
        </w:rPr>
      </w:pPr>
    </w:p>
    <w:tbl>
      <w:tblPr>
        <w:tblW w:w="4927" w:type="pct"/>
        <w:tblInd w:w="0" w:type="dxa"/>
        <w:tblLayout w:type="fixed"/>
        <w:tblCellMar>
          <w:left w:w="70" w:type="dxa"/>
          <w:right w:w="70" w:type="dxa"/>
        </w:tblCellMar>
        <w:tblLook w:val="0000" w:firstRow="0" w:lastRow="0" w:firstColumn="0" w:lastColumn="0" w:noHBand="0" w:noVBand="0"/>
      </w:tblPr>
      <w:tblGrid>
        <w:gridCol w:w="1759"/>
        <w:gridCol w:w="2053"/>
        <w:gridCol w:w="2320"/>
        <w:gridCol w:w="1246"/>
        <w:gridCol w:w="3393"/>
        <w:gridCol w:w="1304"/>
        <w:gridCol w:w="1823"/>
        <w:gridCol w:w="1265"/>
      </w:tblGrid>
      <w:tr w:rsidR="00E42371" w:rsidRPr="00D20B58" w:rsidTr="00D20B58">
        <w:trPr>
          <w:trHeight w:val="20"/>
          <w:tblHeader/>
        </w:trPr>
        <w:tc>
          <w:tcPr>
            <w:tcW w:w="5000" w:type="pct"/>
            <w:gridSpan w:val="8"/>
            <w:tcBorders>
              <w:top w:val="single" w:sz="4" w:space="0" w:color="auto"/>
              <w:left w:val="single" w:sz="4" w:space="0" w:color="auto"/>
              <w:bottom w:val="single" w:sz="4" w:space="0" w:color="auto"/>
              <w:right w:val="single" w:sz="4" w:space="0" w:color="auto"/>
            </w:tcBorders>
            <w:shd w:val="clear" w:color="auto" w:fill="FFC000"/>
          </w:tcPr>
          <w:p w:rsidR="00E42371" w:rsidRPr="00D20B58" w:rsidRDefault="00E42371">
            <w:pPr>
              <w:rPr>
                <w:sz w:val="20"/>
                <w:szCs w:val="20"/>
                <w:lang w:val="en-GB"/>
              </w:rPr>
            </w:pPr>
            <w:r w:rsidRPr="00D20B58">
              <w:rPr>
                <w:sz w:val="20"/>
                <w:szCs w:val="20"/>
                <w:lang w:val="en-GB"/>
              </w:rPr>
              <w:t xml:space="preserve">PATHWAY 1: RESTORATION LANDSCAPE LEVEL </w:t>
            </w:r>
          </w:p>
        </w:tc>
      </w:tr>
      <w:tr w:rsidR="00783FFA" w:rsidRPr="00783FFA" w:rsidTr="00D20B58">
        <w:trPr>
          <w:trHeight w:val="20"/>
          <w:tblHeader/>
        </w:trPr>
        <w:tc>
          <w:tcPr>
            <w:tcW w:w="580" w:type="pct"/>
            <w:tcBorders>
              <w:top w:val="single" w:sz="4" w:space="0" w:color="auto"/>
              <w:left w:val="single" w:sz="4" w:space="0" w:color="auto"/>
              <w:bottom w:val="single" w:sz="4" w:space="0" w:color="auto"/>
              <w:right w:val="single" w:sz="4" w:space="0" w:color="auto"/>
            </w:tcBorders>
            <w:shd w:val="clear" w:color="auto" w:fill="FFF2CC"/>
          </w:tcPr>
          <w:p w:rsidR="00E42371" w:rsidRPr="00D20B58" w:rsidRDefault="00E42371">
            <w:pPr>
              <w:rPr>
                <w:b/>
                <w:sz w:val="20"/>
                <w:szCs w:val="20"/>
                <w:lang w:val="en-GB" w:eastAsia="nl-NL"/>
              </w:rPr>
            </w:pPr>
            <w:r w:rsidRPr="00D20B58">
              <w:rPr>
                <w:b/>
                <w:sz w:val="20"/>
                <w:szCs w:val="20"/>
                <w:lang w:val="en-GB" w:eastAsia="nl-NL"/>
              </w:rPr>
              <w:t>1</w:t>
            </w:r>
          </w:p>
        </w:tc>
        <w:tc>
          <w:tcPr>
            <w:tcW w:w="677" w:type="pct"/>
            <w:tcBorders>
              <w:top w:val="single" w:sz="4" w:space="0" w:color="auto"/>
              <w:left w:val="nil"/>
              <w:bottom w:val="single" w:sz="4" w:space="0" w:color="auto"/>
              <w:right w:val="single" w:sz="4" w:space="0" w:color="auto"/>
            </w:tcBorders>
            <w:shd w:val="clear" w:color="auto" w:fill="FFF2CC"/>
          </w:tcPr>
          <w:p w:rsidR="00E42371" w:rsidRPr="00D20B58" w:rsidRDefault="00E42371">
            <w:pPr>
              <w:rPr>
                <w:b/>
                <w:sz w:val="20"/>
                <w:szCs w:val="20"/>
                <w:lang w:val="en-GB" w:eastAsia="nl-NL"/>
              </w:rPr>
            </w:pPr>
            <w:r w:rsidRPr="00D20B58">
              <w:rPr>
                <w:b/>
                <w:sz w:val="20"/>
                <w:szCs w:val="20"/>
                <w:lang w:val="en-GB" w:eastAsia="nl-NL"/>
              </w:rPr>
              <w:t>2</w:t>
            </w:r>
          </w:p>
        </w:tc>
        <w:tc>
          <w:tcPr>
            <w:tcW w:w="765" w:type="pct"/>
            <w:tcBorders>
              <w:top w:val="single" w:sz="4" w:space="0" w:color="auto"/>
              <w:left w:val="nil"/>
              <w:bottom w:val="single" w:sz="4" w:space="0" w:color="auto"/>
              <w:right w:val="single" w:sz="4" w:space="0" w:color="auto"/>
            </w:tcBorders>
            <w:shd w:val="clear" w:color="auto" w:fill="FFF2CC"/>
          </w:tcPr>
          <w:p w:rsidR="00E42371" w:rsidRPr="00D20B58" w:rsidRDefault="00E42371">
            <w:pPr>
              <w:rPr>
                <w:b/>
                <w:sz w:val="20"/>
                <w:szCs w:val="20"/>
                <w:lang w:val="en-GB" w:eastAsia="nl-NL"/>
              </w:rPr>
            </w:pPr>
            <w:r w:rsidRPr="00D20B58">
              <w:rPr>
                <w:b/>
                <w:sz w:val="20"/>
                <w:szCs w:val="20"/>
                <w:lang w:val="en-GB" w:eastAsia="nl-NL"/>
              </w:rPr>
              <w:t>3</w:t>
            </w:r>
          </w:p>
        </w:tc>
        <w:tc>
          <w:tcPr>
            <w:tcW w:w="411" w:type="pct"/>
            <w:tcBorders>
              <w:top w:val="single" w:sz="4" w:space="0" w:color="auto"/>
              <w:left w:val="nil"/>
              <w:bottom w:val="single" w:sz="4" w:space="0" w:color="auto"/>
              <w:right w:val="single" w:sz="4" w:space="0" w:color="auto"/>
            </w:tcBorders>
            <w:shd w:val="clear" w:color="auto" w:fill="FFF2CC"/>
          </w:tcPr>
          <w:p w:rsidR="00E42371" w:rsidRPr="00D20B58" w:rsidRDefault="00E42371">
            <w:pPr>
              <w:rPr>
                <w:b/>
                <w:sz w:val="20"/>
                <w:szCs w:val="20"/>
                <w:lang w:val="en-GB" w:eastAsia="nl-NL"/>
              </w:rPr>
            </w:pPr>
            <w:r w:rsidRPr="00D20B58">
              <w:rPr>
                <w:b/>
                <w:sz w:val="20"/>
                <w:szCs w:val="20"/>
                <w:lang w:val="en-GB" w:eastAsia="nl-NL"/>
              </w:rPr>
              <w:t>4</w:t>
            </w:r>
          </w:p>
        </w:tc>
        <w:tc>
          <w:tcPr>
            <w:tcW w:w="1119" w:type="pct"/>
            <w:tcBorders>
              <w:top w:val="single" w:sz="4" w:space="0" w:color="auto"/>
              <w:left w:val="single" w:sz="4" w:space="0" w:color="auto"/>
              <w:bottom w:val="single" w:sz="4" w:space="0" w:color="auto"/>
              <w:right w:val="single" w:sz="4" w:space="0" w:color="auto"/>
            </w:tcBorders>
            <w:shd w:val="clear" w:color="auto" w:fill="FFF2CC"/>
          </w:tcPr>
          <w:p w:rsidR="00E42371" w:rsidRPr="00D20B58" w:rsidRDefault="00E42371">
            <w:pPr>
              <w:rPr>
                <w:b/>
                <w:sz w:val="20"/>
                <w:szCs w:val="20"/>
                <w:lang w:val="en-GB" w:eastAsia="nl-NL"/>
              </w:rPr>
            </w:pPr>
            <w:r w:rsidRPr="00D20B58">
              <w:rPr>
                <w:b/>
                <w:sz w:val="20"/>
                <w:szCs w:val="20"/>
                <w:lang w:val="en-GB" w:eastAsia="nl-NL"/>
              </w:rPr>
              <w:t>5</w:t>
            </w:r>
          </w:p>
        </w:tc>
        <w:tc>
          <w:tcPr>
            <w:tcW w:w="430" w:type="pct"/>
            <w:tcBorders>
              <w:top w:val="single" w:sz="4" w:space="0" w:color="auto"/>
              <w:left w:val="single" w:sz="4" w:space="0" w:color="auto"/>
              <w:bottom w:val="single" w:sz="4" w:space="0" w:color="auto"/>
              <w:right w:val="single" w:sz="4" w:space="0" w:color="auto"/>
            </w:tcBorders>
            <w:shd w:val="clear" w:color="auto" w:fill="FFF2CC"/>
          </w:tcPr>
          <w:p w:rsidR="00E42371" w:rsidRPr="00D20B58" w:rsidRDefault="00E42371">
            <w:pPr>
              <w:rPr>
                <w:b/>
                <w:sz w:val="20"/>
                <w:szCs w:val="20"/>
                <w:lang w:val="en-GB" w:eastAsia="nl-NL"/>
              </w:rPr>
            </w:pPr>
            <w:r w:rsidRPr="00D20B58">
              <w:rPr>
                <w:b/>
                <w:sz w:val="20"/>
                <w:szCs w:val="20"/>
                <w:lang w:val="en-GB" w:eastAsia="nl-NL"/>
              </w:rPr>
              <w:t>6</w:t>
            </w:r>
          </w:p>
        </w:tc>
        <w:tc>
          <w:tcPr>
            <w:tcW w:w="601" w:type="pct"/>
            <w:tcBorders>
              <w:top w:val="single" w:sz="4" w:space="0" w:color="auto"/>
              <w:left w:val="nil"/>
              <w:bottom w:val="single" w:sz="4" w:space="0" w:color="auto"/>
              <w:right w:val="single" w:sz="4" w:space="0" w:color="000000"/>
            </w:tcBorders>
            <w:shd w:val="clear" w:color="auto" w:fill="FFF2CC"/>
          </w:tcPr>
          <w:p w:rsidR="00E42371" w:rsidRPr="00D20B58" w:rsidRDefault="00E42371">
            <w:pPr>
              <w:rPr>
                <w:b/>
                <w:sz w:val="20"/>
                <w:szCs w:val="20"/>
                <w:lang w:val="en-GB" w:eastAsia="nl-NL"/>
              </w:rPr>
            </w:pPr>
            <w:r w:rsidRPr="00D20B58">
              <w:rPr>
                <w:b/>
                <w:sz w:val="20"/>
                <w:szCs w:val="20"/>
                <w:lang w:val="en-GB" w:eastAsia="nl-NL"/>
              </w:rPr>
              <w:t>7</w:t>
            </w:r>
          </w:p>
        </w:tc>
        <w:tc>
          <w:tcPr>
            <w:tcW w:w="417" w:type="pct"/>
            <w:tcBorders>
              <w:top w:val="single" w:sz="4" w:space="0" w:color="auto"/>
              <w:left w:val="single" w:sz="4" w:space="0" w:color="000000"/>
              <w:bottom w:val="single" w:sz="4" w:space="0" w:color="auto"/>
              <w:right w:val="single" w:sz="4" w:space="0" w:color="auto"/>
            </w:tcBorders>
            <w:shd w:val="clear" w:color="auto" w:fill="FFF2CC"/>
          </w:tcPr>
          <w:p w:rsidR="00E42371" w:rsidRPr="00D20B58" w:rsidRDefault="00E42371">
            <w:pPr>
              <w:rPr>
                <w:b/>
                <w:sz w:val="20"/>
                <w:szCs w:val="20"/>
                <w:lang w:val="en-GB" w:eastAsia="nl-NL"/>
              </w:rPr>
            </w:pPr>
            <w:r w:rsidRPr="00D20B58">
              <w:rPr>
                <w:b/>
                <w:sz w:val="20"/>
                <w:szCs w:val="20"/>
                <w:lang w:val="en-GB" w:eastAsia="nl-NL"/>
              </w:rPr>
              <w:t>8</w:t>
            </w:r>
          </w:p>
        </w:tc>
      </w:tr>
      <w:tr w:rsidR="00783FFA" w:rsidRPr="00783FFA" w:rsidTr="00D20B58">
        <w:trPr>
          <w:trHeight w:val="943"/>
          <w:tblHeader/>
        </w:trPr>
        <w:tc>
          <w:tcPr>
            <w:tcW w:w="580" w:type="pct"/>
            <w:tcBorders>
              <w:top w:val="single" w:sz="4" w:space="0" w:color="auto"/>
              <w:left w:val="single" w:sz="4" w:space="0" w:color="auto"/>
              <w:bottom w:val="single" w:sz="4" w:space="0" w:color="auto"/>
              <w:right w:val="single" w:sz="4" w:space="0" w:color="auto"/>
            </w:tcBorders>
            <w:shd w:val="clear" w:color="auto" w:fill="FFF2CC"/>
          </w:tcPr>
          <w:p w:rsidR="00E42371" w:rsidRPr="00D20B58" w:rsidRDefault="00E42371">
            <w:pPr>
              <w:rPr>
                <w:b/>
                <w:sz w:val="20"/>
                <w:szCs w:val="20"/>
                <w:lang w:val="en-GB" w:eastAsia="nl-NL"/>
              </w:rPr>
            </w:pPr>
            <w:r w:rsidRPr="00D20B58">
              <w:rPr>
                <w:b/>
                <w:sz w:val="20"/>
                <w:szCs w:val="20"/>
                <w:lang w:val="en-GB" w:eastAsia="nl-NL"/>
              </w:rPr>
              <w:t>Targeted ToC  outcome</w:t>
            </w:r>
          </w:p>
        </w:tc>
        <w:tc>
          <w:tcPr>
            <w:tcW w:w="677" w:type="pct"/>
            <w:tcBorders>
              <w:top w:val="single" w:sz="4" w:space="0" w:color="auto"/>
              <w:left w:val="nil"/>
              <w:bottom w:val="single" w:sz="4" w:space="0" w:color="auto"/>
              <w:right w:val="single" w:sz="4" w:space="0" w:color="auto"/>
            </w:tcBorders>
            <w:shd w:val="clear" w:color="auto" w:fill="FFF2CC"/>
          </w:tcPr>
          <w:p w:rsidR="00E42371" w:rsidRPr="00D20B58" w:rsidRDefault="00E42371">
            <w:pPr>
              <w:rPr>
                <w:b/>
                <w:sz w:val="20"/>
                <w:szCs w:val="20"/>
                <w:lang w:val="en-GB" w:eastAsia="nl-NL"/>
              </w:rPr>
            </w:pPr>
            <w:r w:rsidRPr="00D20B58">
              <w:rPr>
                <w:b/>
                <w:sz w:val="20"/>
                <w:szCs w:val="20"/>
                <w:lang w:val="en-GB" w:eastAsia="nl-NL"/>
              </w:rPr>
              <w:t>Outcome level as achieved in 2023</w:t>
            </w:r>
          </w:p>
        </w:tc>
        <w:tc>
          <w:tcPr>
            <w:tcW w:w="765" w:type="pct"/>
            <w:tcBorders>
              <w:top w:val="single" w:sz="4" w:space="0" w:color="auto"/>
              <w:left w:val="nil"/>
              <w:bottom w:val="single" w:sz="4" w:space="0" w:color="auto"/>
              <w:right w:val="single" w:sz="4" w:space="0" w:color="auto"/>
            </w:tcBorders>
            <w:shd w:val="clear" w:color="auto" w:fill="FFF2CC"/>
          </w:tcPr>
          <w:p w:rsidR="00E42371" w:rsidRPr="00D20B58" w:rsidRDefault="00E42371">
            <w:pPr>
              <w:rPr>
                <w:b/>
                <w:sz w:val="20"/>
                <w:szCs w:val="20"/>
                <w:lang w:val="en-GB" w:eastAsia="nl-NL"/>
              </w:rPr>
            </w:pPr>
            <w:r w:rsidRPr="00D20B58">
              <w:rPr>
                <w:b/>
                <w:sz w:val="20"/>
                <w:szCs w:val="20"/>
                <w:lang w:val="en-GB" w:eastAsia="nl-NL"/>
              </w:rPr>
              <w:t>Description of target level 2024</w:t>
            </w:r>
          </w:p>
        </w:tc>
        <w:tc>
          <w:tcPr>
            <w:tcW w:w="411" w:type="pct"/>
            <w:tcBorders>
              <w:top w:val="single" w:sz="4" w:space="0" w:color="auto"/>
              <w:left w:val="nil"/>
              <w:bottom w:val="single" w:sz="4" w:space="0" w:color="auto"/>
              <w:right w:val="single" w:sz="4" w:space="0" w:color="auto"/>
            </w:tcBorders>
            <w:shd w:val="clear" w:color="auto" w:fill="FFF2CC"/>
          </w:tcPr>
          <w:p w:rsidR="00E42371" w:rsidRPr="00D20B58" w:rsidRDefault="00E42371">
            <w:pPr>
              <w:rPr>
                <w:b/>
                <w:sz w:val="20"/>
                <w:szCs w:val="20"/>
                <w:lang w:val="en-GB" w:eastAsia="nl-NL"/>
              </w:rPr>
            </w:pPr>
            <w:r w:rsidRPr="00D20B58">
              <w:rPr>
                <w:b/>
                <w:sz w:val="20"/>
                <w:szCs w:val="20"/>
                <w:lang w:val="en-GB" w:eastAsia="nl-NL"/>
              </w:rPr>
              <w:t>Targeted actor</w:t>
            </w:r>
          </w:p>
        </w:tc>
        <w:tc>
          <w:tcPr>
            <w:tcW w:w="1119" w:type="pct"/>
            <w:tcBorders>
              <w:top w:val="single" w:sz="4" w:space="0" w:color="auto"/>
              <w:left w:val="single" w:sz="4" w:space="0" w:color="auto"/>
              <w:bottom w:val="single" w:sz="4" w:space="0" w:color="auto"/>
              <w:right w:val="single" w:sz="4" w:space="0" w:color="auto"/>
            </w:tcBorders>
            <w:shd w:val="clear" w:color="auto" w:fill="FFF2CC"/>
          </w:tcPr>
          <w:p w:rsidR="00E42371" w:rsidRPr="00D20B58" w:rsidRDefault="00E42371">
            <w:pPr>
              <w:rPr>
                <w:b/>
                <w:sz w:val="20"/>
                <w:szCs w:val="20"/>
                <w:lang w:val="en-GB" w:eastAsia="nl-NL"/>
              </w:rPr>
            </w:pPr>
            <w:r w:rsidRPr="00D20B58">
              <w:rPr>
                <w:b/>
                <w:sz w:val="20"/>
                <w:szCs w:val="20"/>
                <w:lang w:val="en-GB"/>
              </w:rPr>
              <w:t>Planned Intervention(s)</w:t>
            </w:r>
          </w:p>
        </w:tc>
        <w:tc>
          <w:tcPr>
            <w:tcW w:w="430" w:type="pct"/>
            <w:tcBorders>
              <w:top w:val="single" w:sz="4" w:space="0" w:color="auto"/>
              <w:left w:val="single" w:sz="4" w:space="0" w:color="auto"/>
              <w:bottom w:val="single" w:sz="4" w:space="0" w:color="auto"/>
              <w:right w:val="single" w:sz="4" w:space="0" w:color="auto"/>
            </w:tcBorders>
            <w:shd w:val="clear" w:color="auto" w:fill="FFF2CC"/>
          </w:tcPr>
          <w:p w:rsidR="00E42371" w:rsidRPr="00D20B58" w:rsidRDefault="00E42371">
            <w:pPr>
              <w:rPr>
                <w:b/>
                <w:sz w:val="20"/>
                <w:szCs w:val="20"/>
                <w:lang w:val="en-GB" w:eastAsia="nl-NL"/>
              </w:rPr>
            </w:pPr>
            <w:r w:rsidRPr="00D20B58">
              <w:rPr>
                <w:b/>
                <w:sz w:val="20"/>
                <w:szCs w:val="20"/>
                <w:lang w:val="en-GB"/>
              </w:rPr>
              <w:t>With whom?</w:t>
            </w:r>
          </w:p>
        </w:tc>
        <w:tc>
          <w:tcPr>
            <w:tcW w:w="601" w:type="pct"/>
            <w:tcBorders>
              <w:top w:val="single" w:sz="4" w:space="0" w:color="auto"/>
              <w:left w:val="nil"/>
              <w:bottom w:val="single" w:sz="4" w:space="0" w:color="auto"/>
              <w:right w:val="single" w:sz="4" w:space="0" w:color="000000"/>
            </w:tcBorders>
            <w:shd w:val="clear" w:color="auto" w:fill="FFF2CC"/>
          </w:tcPr>
          <w:p w:rsidR="00E42371" w:rsidRPr="00D20B58" w:rsidRDefault="00E42371">
            <w:pPr>
              <w:rPr>
                <w:b/>
                <w:sz w:val="20"/>
                <w:szCs w:val="20"/>
                <w:lang w:val="en-GB" w:eastAsia="nl-NL"/>
              </w:rPr>
            </w:pPr>
            <w:r w:rsidRPr="00D20B58">
              <w:rPr>
                <w:b/>
                <w:sz w:val="20"/>
                <w:szCs w:val="20"/>
                <w:lang w:val="en-GB" w:eastAsia="nl-NL"/>
              </w:rPr>
              <w:t>Gender &amp; youth (F/M) dimension</w:t>
            </w:r>
          </w:p>
        </w:tc>
        <w:tc>
          <w:tcPr>
            <w:tcW w:w="417" w:type="pct"/>
            <w:tcBorders>
              <w:top w:val="single" w:sz="4" w:space="0" w:color="auto"/>
              <w:left w:val="single" w:sz="4" w:space="0" w:color="000000"/>
              <w:bottom w:val="single" w:sz="4" w:space="0" w:color="auto"/>
              <w:right w:val="single" w:sz="4" w:space="0" w:color="auto"/>
            </w:tcBorders>
            <w:shd w:val="clear" w:color="auto" w:fill="FFF2CC"/>
          </w:tcPr>
          <w:p w:rsidR="00E42371" w:rsidRPr="00D20B58" w:rsidRDefault="00E42371">
            <w:pPr>
              <w:rPr>
                <w:b/>
                <w:bCs/>
                <w:sz w:val="20"/>
                <w:szCs w:val="20"/>
                <w:lang w:val="en-GB" w:eastAsia="nl-NL"/>
              </w:rPr>
            </w:pPr>
            <w:r w:rsidRPr="00D20B58">
              <w:rPr>
                <w:b/>
                <w:bCs/>
                <w:sz w:val="20"/>
                <w:szCs w:val="20"/>
                <w:lang w:val="en-GB" w:eastAsia="nl-NL"/>
              </w:rPr>
              <w:t>When? (months)</w:t>
            </w:r>
          </w:p>
        </w:tc>
      </w:tr>
      <w:tr w:rsidR="00783FFA" w:rsidRPr="00783FFA" w:rsidTr="00D20B58">
        <w:trPr>
          <w:trHeight w:val="314"/>
        </w:trPr>
        <w:tc>
          <w:tcPr>
            <w:tcW w:w="580" w:type="pct"/>
            <w:tcBorders>
              <w:top w:val="nil"/>
              <w:left w:val="single" w:sz="4" w:space="0" w:color="auto"/>
              <w:bottom w:val="single" w:sz="4" w:space="0" w:color="auto"/>
              <w:right w:val="single" w:sz="4" w:space="0" w:color="auto"/>
            </w:tcBorders>
          </w:tcPr>
          <w:p w:rsidR="00E42371" w:rsidRPr="008B5F63" w:rsidRDefault="00E42371">
            <w:pPr>
              <w:rPr>
                <w:sz w:val="20"/>
                <w:szCs w:val="20"/>
                <w:lang w:val="en-GB" w:eastAsia="nl-NL"/>
              </w:rPr>
            </w:pPr>
            <w:r w:rsidRPr="008B5F63">
              <w:rPr>
                <w:sz w:val="20"/>
                <w:szCs w:val="20"/>
              </w:rPr>
              <w:t xml:space="preserve">1.1 Local actors use </w:t>
            </w:r>
            <w:r w:rsidRPr="008B5F63">
              <w:rPr>
                <w:rFonts w:hint="default"/>
                <w:sz w:val="20"/>
                <w:szCs w:val="20"/>
              </w:rPr>
              <w:t xml:space="preserve">available </w:t>
            </w:r>
            <w:r w:rsidRPr="008B5F63">
              <w:rPr>
                <w:sz w:val="20"/>
                <w:szCs w:val="20"/>
              </w:rPr>
              <w:t>digital technology for participatory monitoring of restoration efforts.</w:t>
            </w:r>
          </w:p>
        </w:tc>
        <w:tc>
          <w:tcPr>
            <w:tcW w:w="677" w:type="pct"/>
            <w:tcBorders>
              <w:top w:val="nil"/>
              <w:left w:val="nil"/>
              <w:bottom w:val="single" w:sz="4" w:space="0" w:color="auto"/>
              <w:right w:val="single" w:sz="4" w:space="0" w:color="auto"/>
            </w:tcBorders>
          </w:tcPr>
          <w:p w:rsidR="00E42371" w:rsidRPr="009B002F" w:rsidRDefault="00E42371">
            <w:pPr>
              <w:rPr>
                <w:sz w:val="20"/>
                <w:szCs w:val="20"/>
                <w:lang w:val="en-GB" w:eastAsia="nl-NL"/>
              </w:rPr>
            </w:pPr>
            <w:r w:rsidRPr="009B002F">
              <w:rPr>
                <w:sz w:val="20"/>
                <w:szCs w:val="20"/>
                <w:lang w:val="en-GB" w:eastAsia="nl-NL"/>
              </w:rPr>
              <w:t>ICRAF and others have created apps for data collection/restoration</w:t>
            </w:r>
          </w:p>
          <w:p w:rsidR="00783FFA" w:rsidRPr="009B002F" w:rsidRDefault="00E42371">
            <w:pPr>
              <w:rPr>
                <w:rFonts w:hint="default"/>
                <w:sz w:val="20"/>
                <w:szCs w:val="20"/>
                <w:lang w:val="en-GB" w:eastAsia="nl-NL"/>
              </w:rPr>
            </w:pPr>
            <w:r w:rsidRPr="009B002F">
              <w:rPr>
                <w:sz w:val="20"/>
                <w:szCs w:val="20"/>
                <w:lang w:val="en-GB" w:eastAsia="nl-NL"/>
              </w:rPr>
              <w:t>Digital technology not yet applied for restoration efforts on the landscape</w:t>
            </w:r>
            <w:r w:rsidR="00783FFA" w:rsidRPr="009B002F">
              <w:rPr>
                <w:rFonts w:hint="default"/>
                <w:sz w:val="20"/>
                <w:szCs w:val="20"/>
                <w:lang w:val="en-GB" w:eastAsia="nl-NL"/>
              </w:rPr>
              <w:t xml:space="preserve"> </w:t>
            </w:r>
          </w:p>
          <w:p w:rsidR="00E42371" w:rsidRPr="008B5F63" w:rsidRDefault="00E42371">
            <w:pPr>
              <w:rPr>
                <w:sz w:val="20"/>
                <w:szCs w:val="20"/>
                <w:lang w:val="en-GB" w:eastAsia="nl-NL"/>
              </w:rPr>
            </w:pPr>
            <w:r w:rsidRPr="009B002F">
              <w:rPr>
                <w:sz w:val="20"/>
                <w:szCs w:val="20"/>
                <w:lang w:val="en-GB" w:eastAsia="nl-NL"/>
              </w:rPr>
              <w:t>WhatsApp group established for coordination &amp; info sharing among PENHA and partners.</w:t>
            </w:r>
          </w:p>
        </w:tc>
        <w:tc>
          <w:tcPr>
            <w:tcW w:w="765" w:type="pct"/>
            <w:tcBorders>
              <w:top w:val="nil"/>
              <w:left w:val="nil"/>
              <w:bottom w:val="single" w:sz="4" w:space="0" w:color="auto"/>
              <w:right w:val="single" w:sz="4" w:space="0" w:color="auto"/>
            </w:tcBorders>
          </w:tcPr>
          <w:p w:rsidR="00E42371" w:rsidRPr="008B5F63" w:rsidRDefault="00FF31BD">
            <w:pPr>
              <w:rPr>
                <w:sz w:val="20"/>
                <w:szCs w:val="20"/>
                <w:lang w:val="en-GB" w:eastAsia="nl-NL"/>
              </w:rPr>
            </w:pPr>
            <w:r w:rsidRPr="00526357">
              <w:rPr>
                <w:rFonts w:hint="default"/>
                <w:sz w:val="20"/>
                <w:szCs w:val="20"/>
                <w:lang w:val="en-GB" w:eastAsia="nl-NL"/>
              </w:rPr>
              <w:t xml:space="preserve">More than 50 group members composed of </w:t>
            </w:r>
            <w:r w:rsidRPr="009B002F">
              <w:rPr>
                <w:rFonts w:hint="default"/>
                <w:sz w:val="20"/>
                <w:szCs w:val="20"/>
                <w:lang w:val="en-GB" w:eastAsia="nl-NL"/>
              </w:rPr>
              <w:t>l</w:t>
            </w:r>
            <w:r w:rsidR="00E42371" w:rsidRPr="009B002F">
              <w:rPr>
                <w:sz w:val="20"/>
                <w:szCs w:val="20"/>
                <w:lang w:val="en-GB" w:eastAsia="nl-NL"/>
              </w:rPr>
              <w:t xml:space="preserve">ocal </w:t>
            </w:r>
            <w:r w:rsidR="00E42371" w:rsidRPr="009B002F">
              <w:rPr>
                <w:rFonts w:hint="default"/>
                <w:sz w:val="20"/>
                <w:szCs w:val="20"/>
                <w:lang w:eastAsia="nl-NL"/>
              </w:rPr>
              <w:t>stakeholders and consortium members</w:t>
            </w:r>
            <w:r w:rsidR="00E42371" w:rsidRPr="009B002F">
              <w:rPr>
                <w:sz w:val="20"/>
                <w:szCs w:val="20"/>
                <w:lang w:val="en-GB" w:eastAsia="nl-NL"/>
              </w:rPr>
              <w:t xml:space="preserve"> are able to use digital technology </w:t>
            </w:r>
            <w:r w:rsidRPr="009B002F">
              <w:rPr>
                <w:rFonts w:hint="default"/>
                <w:sz w:val="20"/>
                <w:szCs w:val="20"/>
                <w:lang w:val="en-GB" w:eastAsia="nl-NL"/>
              </w:rPr>
              <w:t xml:space="preserve">like WhatsApp groups </w:t>
            </w:r>
            <w:r w:rsidR="00E42371" w:rsidRPr="009B002F">
              <w:rPr>
                <w:sz w:val="20"/>
                <w:szCs w:val="20"/>
                <w:lang w:val="en-GB" w:eastAsia="nl-NL"/>
              </w:rPr>
              <w:t>to enhance</w:t>
            </w:r>
            <w:r w:rsidR="00E42371" w:rsidRPr="009B002F">
              <w:rPr>
                <w:rFonts w:hint="default"/>
                <w:sz w:val="20"/>
                <w:szCs w:val="20"/>
                <w:lang w:eastAsia="nl-NL"/>
              </w:rPr>
              <w:t xml:space="preserve"> </w:t>
            </w:r>
            <w:r w:rsidR="00E42371" w:rsidRPr="009B002F">
              <w:rPr>
                <w:sz w:val="20"/>
                <w:szCs w:val="20"/>
                <w:lang w:eastAsia="nl-NL"/>
              </w:rPr>
              <w:t>exchange</w:t>
            </w:r>
            <w:r w:rsidR="00E42371" w:rsidRPr="009B002F">
              <w:rPr>
                <w:rFonts w:hint="default"/>
                <w:sz w:val="20"/>
                <w:szCs w:val="20"/>
                <w:lang w:eastAsia="nl-NL"/>
              </w:rPr>
              <w:t xml:space="preserve"> of lessons/ideas</w:t>
            </w:r>
            <w:r w:rsidR="00E42371" w:rsidRPr="009B002F">
              <w:rPr>
                <w:sz w:val="20"/>
                <w:szCs w:val="20"/>
                <w:lang w:val="en-GB" w:eastAsia="nl-NL"/>
              </w:rPr>
              <w:t xml:space="preserve"> documentation of restoration activities on the landscape</w:t>
            </w:r>
          </w:p>
        </w:tc>
        <w:tc>
          <w:tcPr>
            <w:tcW w:w="411" w:type="pct"/>
            <w:tcBorders>
              <w:top w:val="nil"/>
              <w:left w:val="nil"/>
              <w:bottom w:val="single" w:sz="4" w:space="0" w:color="auto"/>
              <w:right w:val="single" w:sz="4" w:space="0" w:color="auto"/>
            </w:tcBorders>
          </w:tcPr>
          <w:p w:rsidR="00E42371" w:rsidRPr="008B5F63" w:rsidRDefault="00FF31BD">
            <w:pPr>
              <w:rPr>
                <w:sz w:val="20"/>
                <w:szCs w:val="20"/>
                <w:lang w:val="en-GB" w:eastAsia="nl-NL"/>
              </w:rPr>
            </w:pPr>
            <w:r w:rsidRPr="008B5F63">
              <w:rPr>
                <w:rFonts w:hint="default"/>
                <w:sz w:val="20"/>
                <w:szCs w:val="20"/>
                <w:lang w:val="en-GB" w:eastAsia="nl-NL"/>
              </w:rPr>
              <w:t>Use groups, c</w:t>
            </w:r>
            <w:r w:rsidR="00E42371" w:rsidRPr="008B5F63">
              <w:rPr>
                <w:sz w:val="20"/>
                <w:szCs w:val="20"/>
                <w:lang w:val="en-GB" w:eastAsia="nl-NL"/>
              </w:rPr>
              <w:t xml:space="preserve">ommunities, traditional leaders, </w:t>
            </w:r>
            <w:r w:rsidRPr="008B5F63">
              <w:rPr>
                <w:rFonts w:hint="default"/>
                <w:sz w:val="20"/>
                <w:szCs w:val="20"/>
                <w:lang w:val="en-GB" w:eastAsia="nl-NL"/>
              </w:rPr>
              <w:t xml:space="preserve">consortium members, </w:t>
            </w:r>
            <w:r w:rsidR="00E42371" w:rsidRPr="008B5F63">
              <w:rPr>
                <w:sz w:val="20"/>
                <w:szCs w:val="20"/>
                <w:lang w:val="en-GB" w:eastAsia="nl-NL"/>
              </w:rPr>
              <w:t>woredas in TA-landscape</w:t>
            </w:r>
          </w:p>
        </w:tc>
        <w:tc>
          <w:tcPr>
            <w:tcW w:w="1119" w:type="pct"/>
            <w:tcBorders>
              <w:top w:val="single" w:sz="4" w:space="0" w:color="auto"/>
              <w:left w:val="single" w:sz="4" w:space="0" w:color="auto"/>
              <w:bottom w:val="single" w:sz="4" w:space="0" w:color="auto"/>
              <w:right w:val="single" w:sz="4" w:space="0" w:color="auto"/>
            </w:tcBorders>
          </w:tcPr>
          <w:p w:rsidR="00E42371" w:rsidRPr="008B5F63" w:rsidRDefault="00E42371">
            <w:pPr>
              <w:rPr>
                <w:rFonts w:cs="Calibri"/>
                <w:sz w:val="20"/>
                <w:szCs w:val="20"/>
                <w:lang w:val="en-GB" w:eastAsia="nl-NL"/>
              </w:rPr>
            </w:pPr>
            <w:r w:rsidRPr="008B5F63">
              <w:rPr>
                <w:rFonts w:cs="Calibri"/>
                <w:sz w:val="20"/>
                <w:szCs w:val="20"/>
                <w:lang w:val="en-GB" w:eastAsia="nl-NL"/>
              </w:rPr>
              <w:t>·Building on existing WhatsApp platform/telegram for sharing information across groups and local actors</w:t>
            </w:r>
          </w:p>
          <w:p w:rsidR="00E42371" w:rsidRPr="008B5F63" w:rsidRDefault="00E42371">
            <w:pPr>
              <w:rPr>
                <w:rFonts w:cs="Calibri"/>
                <w:sz w:val="20"/>
                <w:szCs w:val="20"/>
                <w:lang w:val="en-GB" w:eastAsia="nl-NL"/>
              </w:rPr>
            </w:pPr>
            <w:r w:rsidRPr="008B5F63">
              <w:rPr>
                <w:rFonts w:cs="Calibri"/>
                <w:sz w:val="20"/>
                <w:szCs w:val="20"/>
                <w:lang w:val="en-GB" w:eastAsia="nl-NL"/>
              </w:rPr>
              <w:t>·Providing smart phones for chairs of community groups, RRCs, VSLAs, traditional leaders (Abo-Gerebs) to enable them to share information with local administrations, Woredas, agriculture &amp; environment bureaus and MSPS.</w:t>
            </w:r>
          </w:p>
          <w:p w:rsidR="00E42371" w:rsidRPr="008B5F63" w:rsidRDefault="00E42371">
            <w:pPr>
              <w:rPr>
                <w:rFonts w:cs="Calibri"/>
                <w:sz w:val="20"/>
                <w:szCs w:val="20"/>
                <w:lang w:val="en-GB" w:eastAsia="nl-NL"/>
              </w:rPr>
            </w:pPr>
            <w:r w:rsidRPr="008B5F63">
              <w:rPr>
                <w:rFonts w:cs="Calibri"/>
                <w:sz w:val="20"/>
                <w:szCs w:val="20"/>
                <w:lang w:val="en-GB" w:eastAsia="nl-NL"/>
              </w:rPr>
              <w:t>·Introduction of the Regreening App for data collection and sharing on restoration</w:t>
            </w:r>
          </w:p>
        </w:tc>
        <w:tc>
          <w:tcPr>
            <w:tcW w:w="430" w:type="pct"/>
            <w:tcBorders>
              <w:top w:val="nil"/>
              <w:left w:val="single" w:sz="4" w:space="0" w:color="auto"/>
              <w:bottom w:val="single" w:sz="4" w:space="0" w:color="auto"/>
              <w:right w:val="single" w:sz="4" w:space="0" w:color="auto"/>
            </w:tcBorders>
          </w:tcPr>
          <w:p w:rsidR="00E42371" w:rsidRPr="009B002F" w:rsidRDefault="00E42371">
            <w:pPr>
              <w:rPr>
                <w:sz w:val="20"/>
                <w:szCs w:val="20"/>
                <w:lang w:val="en-GB" w:eastAsia="nl-NL"/>
              </w:rPr>
            </w:pPr>
            <w:r w:rsidRPr="009B002F">
              <w:rPr>
                <w:sz w:val="20"/>
                <w:szCs w:val="20"/>
                <w:lang w:val="en-GB" w:eastAsia="nl-NL"/>
              </w:rPr>
              <w:t>ICRAF</w:t>
            </w:r>
          </w:p>
          <w:p w:rsidR="00E42371" w:rsidRPr="009B002F" w:rsidRDefault="00E42371">
            <w:pPr>
              <w:rPr>
                <w:sz w:val="20"/>
                <w:szCs w:val="20"/>
                <w:lang w:val="en-GB" w:eastAsia="nl-NL"/>
              </w:rPr>
            </w:pPr>
          </w:p>
          <w:p w:rsidR="00E42371" w:rsidRPr="009B002F" w:rsidRDefault="00E42371">
            <w:pPr>
              <w:rPr>
                <w:sz w:val="20"/>
                <w:szCs w:val="20"/>
                <w:lang w:val="en-GB" w:eastAsia="nl-NL"/>
              </w:rPr>
            </w:pPr>
            <w:r w:rsidRPr="009B002F">
              <w:rPr>
                <w:sz w:val="20"/>
                <w:szCs w:val="20"/>
                <w:lang w:val="en-GB" w:eastAsia="nl-NL"/>
              </w:rPr>
              <w:t>MSPs</w:t>
            </w:r>
          </w:p>
          <w:p w:rsidR="00E42371" w:rsidRPr="009B002F" w:rsidRDefault="00E42371">
            <w:pPr>
              <w:rPr>
                <w:sz w:val="20"/>
                <w:szCs w:val="20"/>
                <w:lang w:val="en-GB" w:eastAsia="nl-NL"/>
              </w:rPr>
            </w:pPr>
          </w:p>
          <w:p w:rsidR="00E42371" w:rsidRPr="009B002F" w:rsidRDefault="00E42371">
            <w:pPr>
              <w:rPr>
                <w:sz w:val="20"/>
                <w:szCs w:val="20"/>
                <w:lang w:val="en-GB" w:eastAsia="nl-NL"/>
              </w:rPr>
            </w:pPr>
            <w:r w:rsidRPr="009B002F">
              <w:rPr>
                <w:sz w:val="20"/>
                <w:szCs w:val="20"/>
                <w:lang w:val="en-GB" w:eastAsia="nl-NL"/>
              </w:rPr>
              <w:t>Community groups</w:t>
            </w:r>
          </w:p>
          <w:p w:rsidR="00E42371" w:rsidRPr="009B002F" w:rsidRDefault="00E42371">
            <w:pPr>
              <w:rPr>
                <w:sz w:val="20"/>
                <w:szCs w:val="20"/>
                <w:lang w:val="en-GB" w:eastAsia="nl-NL"/>
              </w:rPr>
            </w:pPr>
          </w:p>
          <w:p w:rsidR="00E42371" w:rsidRPr="008B5F63" w:rsidRDefault="00E42371">
            <w:pPr>
              <w:rPr>
                <w:sz w:val="20"/>
                <w:szCs w:val="20"/>
                <w:highlight w:val="yellow"/>
                <w:lang w:val="en-GB" w:eastAsia="nl-NL"/>
              </w:rPr>
            </w:pPr>
            <w:r w:rsidRPr="009B002F">
              <w:rPr>
                <w:sz w:val="20"/>
                <w:szCs w:val="20"/>
                <w:lang w:val="en-GB" w:eastAsia="nl-NL"/>
              </w:rPr>
              <w:t>Traditional leaders</w:t>
            </w:r>
          </w:p>
        </w:tc>
        <w:tc>
          <w:tcPr>
            <w:tcW w:w="601" w:type="pct"/>
            <w:tcBorders>
              <w:top w:val="single" w:sz="4" w:space="0" w:color="auto"/>
              <w:left w:val="nil"/>
              <w:bottom w:val="nil"/>
              <w:right w:val="single" w:sz="4" w:space="0" w:color="000000"/>
            </w:tcBorders>
          </w:tcPr>
          <w:p w:rsidR="00E42371" w:rsidRPr="009B002F" w:rsidRDefault="00E42371">
            <w:pPr>
              <w:rPr>
                <w:sz w:val="20"/>
                <w:szCs w:val="20"/>
                <w:lang w:val="en-GB" w:eastAsia="nl-NL"/>
              </w:rPr>
            </w:pPr>
            <w:r w:rsidRPr="009B002F">
              <w:rPr>
                <w:sz w:val="20"/>
                <w:szCs w:val="20"/>
                <w:lang w:val="en-GB" w:eastAsia="nl-NL"/>
              </w:rPr>
              <w:t>Enhanced women</w:t>
            </w:r>
            <w:r w:rsidR="00D8130A" w:rsidRPr="009B002F">
              <w:rPr>
                <w:rFonts w:hint="default"/>
                <w:sz w:val="20"/>
                <w:szCs w:val="20"/>
                <w:lang w:val="en-GB" w:eastAsia="nl-NL"/>
              </w:rPr>
              <w:t>’</w:t>
            </w:r>
            <w:r w:rsidRPr="009B002F">
              <w:rPr>
                <w:sz w:val="20"/>
                <w:szCs w:val="20"/>
                <w:lang w:val="en-GB" w:eastAsia="nl-NL"/>
              </w:rPr>
              <w:t>s participation</w:t>
            </w:r>
          </w:p>
          <w:p w:rsidR="00E42371" w:rsidRPr="009B002F" w:rsidRDefault="00E42371">
            <w:pPr>
              <w:rPr>
                <w:sz w:val="20"/>
                <w:szCs w:val="20"/>
                <w:lang w:val="en-GB" w:eastAsia="nl-NL"/>
              </w:rPr>
            </w:pPr>
          </w:p>
          <w:p w:rsidR="00E42371" w:rsidRPr="008B5F63" w:rsidRDefault="00E42371">
            <w:pPr>
              <w:rPr>
                <w:sz w:val="20"/>
                <w:szCs w:val="20"/>
                <w:lang w:val="en-GB" w:eastAsia="nl-NL"/>
              </w:rPr>
            </w:pPr>
            <w:r w:rsidRPr="009B002F">
              <w:rPr>
                <w:rFonts w:eastAsia="Times New Roman" w:cs="Calibri"/>
                <w:color w:val="000000"/>
                <w:sz w:val="20"/>
                <w:szCs w:val="20"/>
                <w:lang w:bidi="ar"/>
              </w:rPr>
              <w:t>Enhanced participation in MSPs and digital platforms</w:t>
            </w:r>
          </w:p>
        </w:tc>
        <w:tc>
          <w:tcPr>
            <w:tcW w:w="417" w:type="pct"/>
            <w:tcBorders>
              <w:top w:val="single" w:sz="4" w:space="0" w:color="auto"/>
              <w:left w:val="single" w:sz="4" w:space="0" w:color="000000"/>
              <w:bottom w:val="nil"/>
              <w:right w:val="single" w:sz="4" w:space="0" w:color="auto"/>
            </w:tcBorders>
          </w:tcPr>
          <w:p w:rsidR="00E42371" w:rsidRPr="009B002F" w:rsidRDefault="00E42371">
            <w:pPr>
              <w:rPr>
                <w:sz w:val="20"/>
                <w:szCs w:val="20"/>
                <w:lang w:val="en-GB" w:eastAsia="nl-NL"/>
              </w:rPr>
            </w:pPr>
            <w:r w:rsidRPr="009B002F">
              <w:rPr>
                <w:sz w:val="20"/>
                <w:szCs w:val="20"/>
                <w:lang w:val="en-GB" w:eastAsia="nl-NL"/>
              </w:rPr>
              <w:t>First half of 2024 – reviewing options/Apps; establishing platforms</w:t>
            </w:r>
          </w:p>
          <w:p w:rsidR="00E42371" w:rsidRPr="009B002F" w:rsidRDefault="00E42371">
            <w:pPr>
              <w:rPr>
                <w:sz w:val="20"/>
                <w:szCs w:val="20"/>
                <w:lang w:val="en-GB" w:eastAsia="nl-NL"/>
              </w:rPr>
            </w:pPr>
          </w:p>
          <w:p w:rsidR="00E42371" w:rsidRPr="009B002F" w:rsidRDefault="00E42371">
            <w:pPr>
              <w:rPr>
                <w:sz w:val="20"/>
                <w:szCs w:val="20"/>
                <w:lang w:val="en-GB" w:eastAsia="nl-NL"/>
              </w:rPr>
            </w:pPr>
            <w:r w:rsidRPr="009B002F">
              <w:rPr>
                <w:sz w:val="20"/>
                <w:szCs w:val="20"/>
                <w:lang w:val="en-GB" w:eastAsia="nl-NL"/>
              </w:rPr>
              <w:t>Second half of 2024 – developing platforms;</w:t>
            </w:r>
          </w:p>
          <w:p w:rsidR="00E42371" w:rsidRPr="009B002F" w:rsidRDefault="00E42371">
            <w:pPr>
              <w:rPr>
                <w:sz w:val="20"/>
                <w:szCs w:val="20"/>
                <w:lang w:val="en-GB" w:eastAsia="nl-NL"/>
              </w:rPr>
            </w:pPr>
            <w:r w:rsidRPr="009B002F">
              <w:rPr>
                <w:sz w:val="20"/>
                <w:szCs w:val="20"/>
                <w:lang w:val="en-GB" w:eastAsia="nl-NL"/>
              </w:rPr>
              <w:t>introducing Apps</w:t>
            </w:r>
          </w:p>
        </w:tc>
      </w:tr>
      <w:tr w:rsidR="00783FFA" w:rsidRPr="00783FFA" w:rsidTr="00D20B58">
        <w:trPr>
          <w:trHeight w:val="314"/>
        </w:trPr>
        <w:tc>
          <w:tcPr>
            <w:tcW w:w="580" w:type="pct"/>
            <w:tcBorders>
              <w:top w:val="nil"/>
              <w:left w:val="single" w:sz="4" w:space="0" w:color="auto"/>
              <w:bottom w:val="single" w:sz="4" w:space="0" w:color="auto"/>
              <w:right w:val="single" w:sz="4" w:space="0" w:color="auto"/>
            </w:tcBorders>
          </w:tcPr>
          <w:p w:rsidR="00E42371" w:rsidRPr="008B5F63" w:rsidRDefault="00E42371">
            <w:pPr>
              <w:rPr>
                <w:sz w:val="20"/>
                <w:szCs w:val="20"/>
                <w:lang w:val="en-GB" w:eastAsia="nl-NL"/>
              </w:rPr>
            </w:pPr>
            <w:r w:rsidRPr="008B5F63">
              <w:rPr>
                <w:sz w:val="20"/>
                <w:szCs w:val="20"/>
              </w:rPr>
              <w:t>1.2 Communities (in particular women) have sustainable livelihood options</w:t>
            </w:r>
          </w:p>
        </w:tc>
        <w:tc>
          <w:tcPr>
            <w:tcW w:w="677" w:type="pct"/>
            <w:tcBorders>
              <w:top w:val="nil"/>
              <w:left w:val="nil"/>
              <w:bottom w:val="single" w:sz="4" w:space="0" w:color="auto"/>
              <w:right w:val="single" w:sz="4" w:space="0" w:color="auto"/>
            </w:tcBorders>
          </w:tcPr>
          <w:p w:rsidR="00E42371" w:rsidRPr="008B5F63" w:rsidRDefault="00E42371">
            <w:pPr>
              <w:rPr>
                <w:sz w:val="20"/>
                <w:szCs w:val="20"/>
                <w:lang w:val="en-GB" w:eastAsia="nl-NL"/>
              </w:rPr>
            </w:pPr>
            <w:r w:rsidRPr="008B5F63">
              <w:rPr>
                <w:sz w:val="20"/>
                <w:szCs w:val="20"/>
                <w:lang w:val="en-GB" w:eastAsia="nl-NL"/>
              </w:rPr>
              <w:t> Women</w:t>
            </w:r>
            <w:r w:rsidR="005D7D77" w:rsidRPr="008B5F63">
              <w:rPr>
                <w:rFonts w:hint="default"/>
                <w:sz w:val="20"/>
                <w:szCs w:val="20"/>
                <w:lang w:val="en-GB" w:eastAsia="nl-NL"/>
              </w:rPr>
              <w:t>’</w:t>
            </w:r>
            <w:r w:rsidRPr="008B5F63">
              <w:rPr>
                <w:sz w:val="20"/>
                <w:szCs w:val="20"/>
                <w:lang w:val="en-GB" w:eastAsia="nl-NL"/>
              </w:rPr>
              <w:t>s group established at Arato RRC</w:t>
            </w:r>
          </w:p>
          <w:p w:rsidR="00E42371" w:rsidRPr="008B5F63" w:rsidRDefault="00E42371">
            <w:pPr>
              <w:rPr>
                <w:sz w:val="20"/>
                <w:szCs w:val="20"/>
                <w:lang w:val="en-GB" w:eastAsia="nl-NL"/>
              </w:rPr>
            </w:pPr>
          </w:p>
          <w:p w:rsidR="00E42371" w:rsidRPr="008B5F63" w:rsidRDefault="00E42371">
            <w:pPr>
              <w:rPr>
                <w:sz w:val="20"/>
                <w:szCs w:val="20"/>
                <w:lang w:val="en-GB" w:eastAsia="nl-NL"/>
              </w:rPr>
            </w:pPr>
            <w:r w:rsidRPr="00A70119">
              <w:rPr>
                <w:sz w:val="20"/>
                <w:szCs w:val="20"/>
                <w:lang w:val="en-GB" w:eastAsia="nl-NL"/>
              </w:rPr>
              <w:t>Selected women trained for homestead agroforestry</w:t>
            </w:r>
          </w:p>
        </w:tc>
        <w:tc>
          <w:tcPr>
            <w:tcW w:w="765" w:type="pct"/>
            <w:tcBorders>
              <w:top w:val="nil"/>
              <w:left w:val="nil"/>
              <w:bottom w:val="single" w:sz="4" w:space="0" w:color="auto"/>
              <w:right w:val="single" w:sz="4" w:space="0" w:color="auto"/>
            </w:tcBorders>
          </w:tcPr>
          <w:p w:rsidR="00E42371" w:rsidRPr="008627DE" w:rsidRDefault="004E1CB5">
            <w:pPr>
              <w:rPr>
                <w:rFonts w:hint="default"/>
                <w:sz w:val="20"/>
                <w:szCs w:val="20"/>
                <w:lang w:eastAsia="nl-NL"/>
              </w:rPr>
            </w:pPr>
            <w:r w:rsidRPr="008627DE">
              <w:rPr>
                <w:rFonts w:hint="default"/>
                <w:sz w:val="20"/>
                <w:szCs w:val="20"/>
                <w:lang w:val="en-GB" w:eastAsia="nl-NL"/>
              </w:rPr>
              <w:t xml:space="preserve">At least 15 </w:t>
            </w:r>
            <w:r w:rsidR="00817130" w:rsidRPr="008627DE">
              <w:rPr>
                <w:rFonts w:hint="default"/>
                <w:sz w:val="20"/>
                <w:szCs w:val="20"/>
                <w:lang w:val="en-GB" w:eastAsia="nl-NL"/>
              </w:rPr>
              <w:t>w</w:t>
            </w:r>
            <w:r w:rsidR="00E42371" w:rsidRPr="008627DE">
              <w:rPr>
                <w:sz w:val="20"/>
                <w:szCs w:val="20"/>
                <w:lang w:val="en-GB" w:eastAsia="nl-NL"/>
              </w:rPr>
              <w:t>omen</w:t>
            </w:r>
            <w:r w:rsidR="005D7D77" w:rsidRPr="008627DE">
              <w:rPr>
                <w:rFonts w:hint="default"/>
                <w:sz w:val="20"/>
                <w:szCs w:val="20"/>
                <w:lang w:val="en-GB" w:eastAsia="nl-NL"/>
              </w:rPr>
              <w:t>’</w:t>
            </w:r>
            <w:r w:rsidR="00E42371" w:rsidRPr="008627DE">
              <w:rPr>
                <w:sz w:val="20"/>
                <w:szCs w:val="20"/>
                <w:lang w:val="en-GB" w:eastAsia="nl-NL"/>
              </w:rPr>
              <w:t xml:space="preserve">s </w:t>
            </w:r>
            <w:r w:rsidR="00E42371" w:rsidRPr="00534603">
              <w:rPr>
                <w:sz w:val="20"/>
                <w:szCs w:val="20"/>
                <w:lang w:val="en-GB" w:eastAsia="nl-NL"/>
              </w:rPr>
              <w:t>group</w:t>
            </w:r>
            <w:r w:rsidRPr="00534603">
              <w:rPr>
                <w:rFonts w:hint="default"/>
                <w:sz w:val="20"/>
                <w:szCs w:val="20"/>
                <w:lang w:val="en-GB" w:eastAsia="nl-NL"/>
              </w:rPr>
              <w:t xml:space="preserve"> as direct beneficiaries</w:t>
            </w:r>
            <w:r w:rsidR="00E42371" w:rsidRPr="00534603">
              <w:rPr>
                <w:sz w:val="20"/>
                <w:szCs w:val="20"/>
                <w:lang w:val="en-GB" w:eastAsia="nl-NL"/>
              </w:rPr>
              <w:t xml:space="preserve"> at Arato RRC earn</w:t>
            </w:r>
            <w:r w:rsidRPr="00534603">
              <w:rPr>
                <w:rFonts w:hint="default"/>
                <w:sz w:val="20"/>
                <w:szCs w:val="20"/>
                <w:lang w:val="en-GB" w:eastAsia="nl-NL"/>
              </w:rPr>
              <w:t xml:space="preserve"> estimated </w:t>
            </w:r>
            <w:r w:rsidR="00E42371" w:rsidRPr="00534603">
              <w:rPr>
                <w:sz w:val="20"/>
                <w:szCs w:val="20"/>
                <w:lang w:val="en-GB" w:eastAsia="nl-NL"/>
              </w:rPr>
              <w:t xml:space="preserve">incomes </w:t>
            </w:r>
            <w:r w:rsidR="00DE278D" w:rsidRPr="00534603">
              <w:rPr>
                <w:rFonts w:hint="default"/>
                <w:sz w:val="20"/>
                <w:szCs w:val="20"/>
                <w:lang w:val="en-GB" w:eastAsia="nl-NL"/>
              </w:rPr>
              <w:t xml:space="preserve">of </w:t>
            </w:r>
            <w:r w:rsidR="003D7D72" w:rsidRPr="00534603">
              <w:rPr>
                <w:rFonts w:hint="default"/>
                <w:sz w:val="20"/>
                <w:szCs w:val="20"/>
                <w:lang w:val="en-GB" w:eastAsia="nl-NL"/>
              </w:rPr>
              <w:t>750,000</w:t>
            </w:r>
            <w:r w:rsidR="00DE278D" w:rsidRPr="00534603">
              <w:rPr>
                <w:rFonts w:hint="default"/>
                <w:sz w:val="20"/>
                <w:szCs w:val="20"/>
                <w:lang w:val="en-GB" w:eastAsia="nl-NL"/>
              </w:rPr>
              <w:t xml:space="preserve"> </w:t>
            </w:r>
            <w:r w:rsidR="002914B0" w:rsidRPr="00534603">
              <w:rPr>
                <w:rFonts w:hint="default"/>
                <w:sz w:val="20"/>
                <w:szCs w:val="20"/>
                <w:lang w:val="en-GB" w:eastAsia="nl-NL"/>
              </w:rPr>
              <w:t>B</w:t>
            </w:r>
            <w:r w:rsidR="00DE278D" w:rsidRPr="00534603">
              <w:rPr>
                <w:rFonts w:hint="default"/>
                <w:sz w:val="20"/>
                <w:szCs w:val="20"/>
                <w:lang w:val="en-GB" w:eastAsia="nl-NL"/>
              </w:rPr>
              <w:t>irr</w:t>
            </w:r>
            <w:r w:rsidR="00817130" w:rsidRPr="00534603">
              <w:rPr>
                <w:rFonts w:hint="default"/>
                <w:sz w:val="20"/>
                <w:szCs w:val="20"/>
                <w:lang w:val="en-GB" w:eastAsia="nl-NL"/>
              </w:rPr>
              <w:t xml:space="preserve"> p.a.</w:t>
            </w:r>
            <w:r w:rsidR="00DE278D" w:rsidRPr="00534603">
              <w:rPr>
                <w:rFonts w:hint="default"/>
                <w:sz w:val="20"/>
                <w:szCs w:val="20"/>
                <w:lang w:val="en-GB" w:eastAsia="nl-NL"/>
              </w:rPr>
              <w:t xml:space="preserve"> </w:t>
            </w:r>
            <w:r w:rsidR="00E42371" w:rsidRPr="00534603">
              <w:rPr>
                <w:sz w:val="20"/>
                <w:szCs w:val="20"/>
                <w:lang w:val="en-GB" w:eastAsia="nl-NL"/>
              </w:rPr>
              <w:t>from sales of planting materials</w:t>
            </w:r>
            <w:r w:rsidR="00E42371" w:rsidRPr="00534603">
              <w:rPr>
                <w:rFonts w:hint="default"/>
                <w:sz w:val="20"/>
                <w:szCs w:val="20"/>
                <w:lang w:eastAsia="nl-NL"/>
              </w:rPr>
              <w:t xml:space="preserve"> &amp; other </w:t>
            </w:r>
            <w:r w:rsidR="005D7D77" w:rsidRPr="00534603">
              <w:rPr>
                <w:rFonts w:hint="default"/>
                <w:sz w:val="20"/>
                <w:szCs w:val="20"/>
                <w:lang w:eastAsia="nl-NL"/>
              </w:rPr>
              <w:t>out</w:t>
            </w:r>
            <w:r w:rsidR="00E42371" w:rsidRPr="00534603">
              <w:rPr>
                <w:rFonts w:hint="default"/>
                <w:sz w:val="20"/>
                <w:szCs w:val="20"/>
                <w:lang w:eastAsia="nl-NL"/>
              </w:rPr>
              <w:t>puts</w:t>
            </w:r>
            <w:r w:rsidR="005D7D77" w:rsidRPr="008627DE">
              <w:rPr>
                <w:rFonts w:hint="default"/>
                <w:sz w:val="20"/>
                <w:szCs w:val="20"/>
                <w:lang w:eastAsia="nl-NL"/>
              </w:rPr>
              <w:t>/products</w:t>
            </w:r>
          </w:p>
          <w:p w:rsidR="00C230E4" w:rsidRPr="008627DE" w:rsidRDefault="00C230E4">
            <w:pPr>
              <w:rPr>
                <w:rFonts w:hint="default"/>
                <w:sz w:val="20"/>
                <w:szCs w:val="20"/>
                <w:lang w:val="en-GB" w:eastAsia="nl-NL"/>
              </w:rPr>
            </w:pPr>
          </w:p>
          <w:p w:rsidR="00C230E4" w:rsidRPr="008627DE" w:rsidRDefault="008B5F63">
            <w:pPr>
              <w:rPr>
                <w:sz w:val="20"/>
                <w:szCs w:val="20"/>
                <w:lang w:val="en-GB" w:eastAsia="nl-NL"/>
              </w:rPr>
            </w:pPr>
            <w:r w:rsidRPr="008627DE">
              <w:rPr>
                <w:rFonts w:hint="default"/>
                <w:sz w:val="20"/>
                <w:szCs w:val="20"/>
                <w:lang w:val="en-GB" w:eastAsia="nl-NL"/>
              </w:rPr>
              <w:t xml:space="preserve">At least 30 </w:t>
            </w:r>
            <w:r w:rsidR="00C230E4" w:rsidRPr="008627DE">
              <w:rPr>
                <w:rFonts w:hint="default"/>
                <w:sz w:val="20"/>
                <w:szCs w:val="20"/>
                <w:lang w:val="en-GB" w:eastAsia="nl-NL"/>
              </w:rPr>
              <w:t>women able to demonstrate</w:t>
            </w:r>
            <w:r w:rsidRPr="008627DE">
              <w:rPr>
                <w:rFonts w:hint="default"/>
                <w:sz w:val="20"/>
                <w:szCs w:val="20"/>
                <w:lang w:val="en-GB" w:eastAsia="nl-NL"/>
              </w:rPr>
              <w:t xml:space="preserve"> or </w:t>
            </w:r>
            <w:r w:rsidR="00C230E4" w:rsidRPr="008627DE">
              <w:rPr>
                <w:rFonts w:hint="default"/>
                <w:sz w:val="20"/>
                <w:szCs w:val="20"/>
                <w:lang w:val="en-GB" w:eastAsia="nl-NL"/>
              </w:rPr>
              <w:t xml:space="preserve">establish improved homestead agroforestry practices by planting at least 15 trees/shrubs per household </w:t>
            </w:r>
            <w:r w:rsidR="00E97F1F" w:rsidRPr="008627DE">
              <w:rPr>
                <w:rFonts w:hint="default"/>
                <w:sz w:val="20"/>
                <w:szCs w:val="20"/>
                <w:lang w:val="en-GB" w:eastAsia="nl-NL"/>
              </w:rPr>
              <w:t xml:space="preserve">with different vegetables and spices </w:t>
            </w:r>
          </w:p>
          <w:p w:rsidR="005C38BC" w:rsidRPr="008627DE" w:rsidRDefault="00DE278D">
            <w:pPr>
              <w:rPr>
                <w:sz w:val="20"/>
                <w:szCs w:val="20"/>
                <w:lang w:val="en-GB" w:eastAsia="nl-NL"/>
              </w:rPr>
            </w:pPr>
            <w:r w:rsidRPr="008627DE">
              <w:rPr>
                <w:rFonts w:hint="default"/>
                <w:sz w:val="20"/>
                <w:szCs w:val="20"/>
                <w:lang w:val="en-GB" w:eastAsia="nl-NL"/>
              </w:rPr>
              <w:t xml:space="preserve">About 150 </w:t>
            </w:r>
            <w:r w:rsidR="00E42371" w:rsidRPr="008627DE">
              <w:rPr>
                <w:sz w:val="20"/>
                <w:szCs w:val="20"/>
                <w:lang w:val="en-GB" w:eastAsia="nl-NL"/>
              </w:rPr>
              <w:t>Youth</w:t>
            </w:r>
            <w:r w:rsidRPr="008627DE">
              <w:rPr>
                <w:rFonts w:hint="default"/>
                <w:sz w:val="20"/>
                <w:szCs w:val="20"/>
                <w:lang w:val="en-GB" w:eastAsia="nl-NL"/>
              </w:rPr>
              <w:t>s</w:t>
            </w:r>
            <w:r w:rsidR="00E42371" w:rsidRPr="008627DE">
              <w:rPr>
                <w:sz w:val="20"/>
                <w:szCs w:val="20"/>
                <w:lang w:val="en-GB" w:eastAsia="nl-NL"/>
              </w:rPr>
              <w:t xml:space="preserve"> at Arato earn</w:t>
            </w:r>
            <w:r w:rsidR="002B7956" w:rsidRPr="008627DE">
              <w:rPr>
                <w:rFonts w:hint="default"/>
                <w:sz w:val="20"/>
                <w:szCs w:val="20"/>
                <w:lang w:val="en-GB" w:eastAsia="nl-NL"/>
              </w:rPr>
              <w:t xml:space="preserve"> </w:t>
            </w:r>
            <w:r w:rsidR="003D7D72" w:rsidRPr="008627DE">
              <w:rPr>
                <w:rFonts w:hint="default"/>
                <w:sz w:val="20"/>
                <w:szCs w:val="20"/>
                <w:lang w:val="en-GB" w:eastAsia="nl-NL"/>
              </w:rPr>
              <w:t>one million</w:t>
            </w:r>
            <w:r w:rsidR="00EF28E7" w:rsidRPr="008627DE">
              <w:rPr>
                <w:rFonts w:hint="default"/>
                <w:sz w:val="20"/>
                <w:szCs w:val="20"/>
                <w:lang w:val="en-GB" w:eastAsia="nl-NL"/>
              </w:rPr>
              <w:t xml:space="preserve"> B</w:t>
            </w:r>
            <w:r w:rsidR="003D7D72" w:rsidRPr="008627DE">
              <w:rPr>
                <w:rFonts w:hint="default"/>
                <w:sz w:val="20"/>
                <w:szCs w:val="20"/>
                <w:lang w:val="en-GB" w:eastAsia="nl-NL"/>
              </w:rPr>
              <w:t>irr</w:t>
            </w:r>
            <w:r w:rsidR="00EF28E7" w:rsidRPr="008627DE">
              <w:rPr>
                <w:rFonts w:hint="default"/>
                <w:sz w:val="20"/>
                <w:szCs w:val="20"/>
                <w:lang w:val="en-GB" w:eastAsia="nl-NL"/>
              </w:rPr>
              <w:t xml:space="preserve"> in </w:t>
            </w:r>
            <w:r w:rsidR="00E42371" w:rsidRPr="008627DE">
              <w:rPr>
                <w:sz w:val="20"/>
                <w:szCs w:val="20"/>
                <w:lang w:val="en-GB" w:eastAsia="nl-NL"/>
              </w:rPr>
              <w:t xml:space="preserve">incomes from </w:t>
            </w:r>
            <w:r w:rsidRPr="008627DE">
              <w:rPr>
                <w:rFonts w:hint="default"/>
                <w:sz w:val="20"/>
                <w:szCs w:val="20"/>
                <w:lang w:val="en-GB" w:eastAsia="nl-NL"/>
              </w:rPr>
              <w:t xml:space="preserve">participating as labourers during </w:t>
            </w:r>
            <w:r w:rsidR="00E42371" w:rsidRPr="008627DE">
              <w:rPr>
                <w:sz w:val="20"/>
                <w:szCs w:val="20"/>
                <w:lang w:val="en-GB" w:eastAsia="nl-NL"/>
              </w:rPr>
              <w:t>hillside</w:t>
            </w:r>
            <w:r w:rsidRPr="008627DE">
              <w:rPr>
                <w:rFonts w:hint="default"/>
                <w:sz w:val="20"/>
                <w:szCs w:val="20"/>
                <w:lang w:val="en-GB" w:eastAsia="nl-NL"/>
              </w:rPr>
              <w:t xml:space="preserve">, </w:t>
            </w:r>
            <w:r w:rsidR="00E42371" w:rsidRPr="008627DE">
              <w:rPr>
                <w:sz w:val="20"/>
                <w:szCs w:val="20"/>
                <w:lang w:val="en-GB" w:eastAsia="nl-NL"/>
              </w:rPr>
              <w:t>restoration</w:t>
            </w:r>
            <w:r w:rsidRPr="008627DE">
              <w:rPr>
                <w:rFonts w:hint="default"/>
                <w:sz w:val="20"/>
                <w:szCs w:val="20"/>
                <w:lang w:val="en-GB" w:eastAsia="nl-NL"/>
              </w:rPr>
              <w:t xml:space="preserve"> </w:t>
            </w:r>
            <w:r w:rsidR="002B7956" w:rsidRPr="008627DE">
              <w:rPr>
                <w:rFonts w:hint="default"/>
                <w:sz w:val="20"/>
                <w:szCs w:val="20"/>
                <w:lang w:val="en-GB" w:eastAsia="nl-NL"/>
              </w:rPr>
              <w:t>gully reclamation and</w:t>
            </w:r>
            <w:r w:rsidRPr="008627DE">
              <w:rPr>
                <w:rFonts w:hint="default"/>
                <w:sz w:val="20"/>
                <w:szCs w:val="20"/>
                <w:lang w:val="en-GB" w:eastAsia="nl-NL"/>
              </w:rPr>
              <w:t xml:space="preserve"> </w:t>
            </w:r>
            <w:r w:rsidR="002B7956" w:rsidRPr="008627DE">
              <w:rPr>
                <w:rFonts w:hint="default"/>
                <w:sz w:val="20"/>
                <w:szCs w:val="20"/>
                <w:lang w:val="en-GB" w:eastAsia="nl-NL"/>
              </w:rPr>
              <w:t xml:space="preserve">planting of trees for </w:t>
            </w:r>
            <w:r w:rsidR="00E42371" w:rsidRPr="008627DE">
              <w:rPr>
                <w:sz w:val="20"/>
                <w:szCs w:val="20"/>
                <w:lang w:val="en-GB" w:eastAsia="nl-NL"/>
              </w:rPr>
              <w:t xml:space="preserve">fruit </w:t>
            </w:r>
            <w:r w:rsidR="002B7956" w:rsidRPr="008627DE">
              <w:rPr>
                <w:rFonts w:hint="default"/>
                <w:sz w:val="20"/>
                <w:szCs w:val="20"/>
                <w:lang w:val="en-GB" w:eastAsia="nl-NL"/>
              </w:rPr>
              <w:t xml:space="preserve">and </w:t>
            </w:r>
            <w:r w:rsidR="00E42371" w:rsidRPr="008627DE">
              <w:rPr>
                <w:sz w:val="20"/>
                <w:szCs w:val="20"/>
                <w:lang w:val="en-GB" w:eastAsia="nl-NL"/>
              </w:rPr>
              <w:t>honey</w:t>
            </w:r>
            <w:r w:rsidR="002B7956" w:rsidRPr="008627DE">
              <w:rPr>
                <w:rFonts w:hint="default"/>
                <w:sz w:val="20"/>
                <w:szCs w:val="20"/>
                <w:lang w:val="en-GB" w:eastAsia="nl-NL"/>
              </w:rPr>
              <w:t xml:space="preserve"> production</w:t>
            </w:r>
            <w:r w:rsidR="00EF28E7" w:rsidRPr="008627DE">
              <w:rPr>
                <w:rFonts w:hint="default"/>
                <w:sz w:val="20"/>
                <w:szCs w:val="20"/>
                <w:lang w:val="en-GB" w:eastAsia="nl-NL"/>
              </w:rPr>
              <w:t>,</w:t>
            </w:r>
            <w:r w:rsidR="00E42371" w:rsidRPr="008627DE">
              <w:rPr>
                <w:sz w:val="20"/>
                <w:szCs w:val="20"/>
                <w:lang w:val="en-GB" w:eastAsia="nl-NL"/>
              </w:rPr>
              <w:t xml:space="preserve"> etc.</w:t>
            </w:r>
          </w:p>
        </w:tc>
        <w:tc>
          <w:tcPr>
            <w:tcW w:w="411" w:type="pct"/>
            <w:tcBorders>
              <w:top w:val="nil"/>
              <w:left w:val="nil"/>
              <w:bottom w:val="single" w:sz="4" w:space="0" w:color="auto"/>
              <w:right w:val="single" w:sz="4" w:space="0" w:color="auto"/>
            </w:tcBorders>
          </w:tcPr>
          <w:p w:rsidR="00E42371" w:rsidRPr="008B5F63" w:rsidRDefault="00E42371">
            <w:pPr>
              <w:rPr>
                <w:sz w:val="20"/>
                <w:szCs w:val="20"/>
                <w:lang w:val="en-GB" w:eastAsia="nl-NL"/>
              </w:rPr>
            </w:pPr>
            <w:r w:rsidRPr="008B5F63">
              <w:rPr>
                <w:sz w:val="20"/>
                <w:szCs w:val="20"/>
                <w:lang w:val="en-GB" w:eastAsia="nl-NL"/>
              </w:rPr>
              <w:t>Communities</w:t>
            </w:r>
          </w:p>
          <w:p w:rsidR="00E42371" w:rsidRPr="008B5F63" w:rsidRDefault="00E42371">
            <w:pPr>
              <w:rPr>
                <w:sz w:val="20"/>
                <w:szCs w:val="20"/>
                <w:lang w:val="en-GB" w:eastAsia="nl-NL"/>
              </w:rPr>
            </w:pPr>
          </w:p>
          <w:p w:rsidR="00E42371" w:rsidRPr="008627DE" w:rsidRDefault="00E42371">
            <w:pPr>
              <w:rPr>
                <w:sz w:val="20"/>
                <w:szCs w:val="20"/>
                <w:lang w:val="en-GB" w:eastAsia="nl-NL"/>
              </w:rPr>
            </w:pPr>
            <w:r w:rsidRPr="00534603">
              <w:rPr>
                <w:sz w:val="20"/>
                <w:szCs w:val="20"/>
                <w:lang w:val="en-GB" w:eastAsia="nl-NL"/>
              </w:rPr>
              <w:t>Women</w:t>
            </w:r>
            <w:r w:rsidR="005D7D77" w:rsidRPr="00534603">
              <w:rPr>
                <w:rFonts w:hint="default"/>
                <w:sz w:val="20"/>
                <w:szCs w:val="20"/>
                <w:lang w:val="en-GB" w:eastAsia="nl-NL"/>
              </w:rPr>
              <w:t>’</w:t>
            </w:r>
            <w:r w:rsidRPr="00534603">
              <w:rPr>
                <w:sz w:val="20"/>
                <w:szCs w:val="20"/>
                <w:lang w:val="en-GB" w:eastAsia="nl-NL"/>
              </w:rPr>
              <w:t>s groups</w:t>
            </w:r>
          </w:p>
          <w:p w:rsidR="00E42371" w:rsidRPr="008627DE" w:rsidRDefault="00E42371">
            <w:pPr>
              <w:rPr>
                <w:sz w:val="20"/>
                <w:szCs w:val="20"/>
                <w:lang w:val="en-GB" w:eastAsia="nl-NL"/>
              </w:rPr>
            </w:pPr>
          </w:p>
          <w:p w:rsidR="00E42371" w:rsidRPr="008B5F63" w:rsidRDefault="00E42371">
            <w:pPr>
              <w:rPr>
                <w:sz w:val="20"/>
                <w:szCs w:val="20"/>
                <w:lang w:val="en-GB" w:eastAsia="nl-NL"/>
              </w:rPr>
            </w:pPr>
            <w:r w:rsidRPr="008627DE">
              <w:rPr>
                <w:sz w:val="20"/>
                <w:szCs w:val="20"/>
                <w:lang w:val="en-GB" w:eastAsia="nl-NL"/>
              </w:rPr>
              <w:t>Arato youth group</w:t>
            </w:r>
          </w:p>
        </w:tc>
        <w:tc>
          <w:tcPr>
            <w:tcW w:w="1119" w:type="pct"/>
            <w:tcBorders>
              <w:top w:val="single" w:sz="4" w:space="0" w:color="auto"/>
              <w:left w:val="single" w:sz="4" w:space="0" w:color="auto"/>
              <w:bottom w:val="single" w:sz="4" w:space="0" w:color="auto"/>
              <w:right w:val="single" w:sz="4" w:space="0" w:color="auto"/>
            </w:tcBorders>
          </w:tcPr>
          <w:p w:rsidR="00E42371" w:rsidRPr="008B5F63" w:rsidRDefault="00E42371">
            <w:pPr>
              <w:rPr>
                <w:rFonts w:cs="Calibri" w:hint="default"/>
                <w:sz w:val="20"/>
                <w:szCs w:val="20"/>
              </w:rPr>
            </w:pPr>
            <w:r w:rsidRPr="008B5F63">
              <w:rPr>
                <w:rFonts w:cs="Calibri"/>
                <w:sz w:val="20"/>
                <w:szCs w:val="20"/>
              </w:rPr>
              <w:t>Economic empowerment of women (incl. VSLA, financial &amp; business training, livelihood support)</w:t>
            </w:r>
          </w:p>
          <w:p w:rsidR="00942C25" w:rsidRPr="008B5F63" w:rsidRDefault="00942C25">
            <w:pPr>
              <w:rPr>
                <w:rStyle w:val="CommentReference"/>
                <w:sz w:val="20"/>
                <w:szCs w:val="20"/>
              </w:rPr>
            </w:pPr>
            <w:r w:rsidRPr="008B5F63">
              <w:rPr>
                <w:rStyle w:val="CommentReference"/>
                <w:rFonts w:hint="default"/>
                <w:sz w:val="20"/>
                <w:szCs w:val="20"/>
              </w:rPr>
              <w:t>VSLAs will be organized for the Arato women’s group and for selected women involved in homestead agroforestry.</w:t>
            </w:r>
          </w:p>
          <w:p w:rsidR="00E42371" w:rsidRPr="008B5F63" w:rsidRDefault="00E42371">
            <w:pPr>
              <w:rPr>
                <w:rStyle w:val="CommentReference"/>
                <w:sz w:val="20"/>
                <w:szCs w:val="20"/>
              </w:rPr>
            </w:pPr>
          </w:p>
          <w:p w:rsidR="00E42371" w:rsidRPr="008B5F63" w:rsidRDefault="0037322F">
            <w:pPr>
              <w:rPr>
                <w:rStyle w:val="CommentReference"/>
                <w:sz w:val="20"/>
                <w:szCs w:val="20"/>
              </w:rPr>
            </w:pPr>
            <w:r>
              <w:rPr>
                <w:rStyle w:val="CommentReference"/>
                <w:rFonts w:hint="default"/>
                <w:sz w:val="20"/>
                <w:szCs w:val="20"/>
              </w:rPr>
              <w:t>F</w:t>
            </w:r>
            <w:r w:rsidR="00B313C6" w:rsidRPr="00D1698B">
              <w:rPr>
                <w:rStyle w:val="CommentReference"/>
                <w:rFonts w:hint="default"/>
                <w:sz w:val="20"/>
                <w:szCs w:val="20"/>
              </w:rPr>
              <w:t>acilitat</w:t>
            </w:r>
            <w:r>
              <w:rPr>
                <w:rStyle w:val="CommentReference"/>
                <w:rFonts w:hint="default"/>
                <w:sz w:val="20"/>
                <w:szCs w:val="20"/>
              </w:rPr>
              <w:t>e</w:t>
            </w:r>
            <w:r w:rsidR="00B313C6" w:rsidRPr="00D1698B">
              <w:rPr>
                <w:rStyle w:val="CommentReference"/>
                <w:rFonts w:hint="default"/>
                <w:sz w:val="20"/>
                <w:szCs w:val="20"/>
              </w:rPr>
              <w:t xml:space="preserve"> and </w:t>
            </w:r>
            <w:r w:rsidR="00E97F1F" w:rsidRPr="00E97F1F">
              <w:rPr>
                <w:rStyle w:val="CommentReference"/>
                <w:rFonts w:hint="default"/>
                <w:sz w:val="20"/>
                <w:szCs w:val="20"/>
              </w:rPr>
              <w:t>guide</w:t>
            </w:r>
            <w:r w:rsidR="00B313C6" w:rsidRPr="00D1698B">
              <w:rPr>
                <w:rStyle w:val="CommentReference"/>
                <w:rFonts w:hint="default"/>
                <w:sz w:val="20"/>
                <w:szCs w:val="20"/>
              </w:rPr>
              <w:t xml:space="preserve"> planting of various tree/shrubs </w:t>
            </w:r>
            <w:r w:rsidR="00B313C6" w:rsidRPr="003D6B03">
              <w:rPr>
                <w:rStyle w:val="CommentReference"/>
                <w:rFonts w:hint="default"/>
                <w:sz w:val="20"/>
                <w:szCs w:val="20"/>
              </w:rPr>
              <w:t xml:space="preserve">species </w:t>
            </w:r>
            <w:r w:rsidR="002914B0" w:rsidRPr="003D6B03">
              <w:rPr>
                <w:rStyle w:val="CommentReference"/>
                <w:rFonts w:hint="default"/>
                <w:sz w:val="20"/>
                <w:szCs w:val="20"/>
              </w:rPr>
              <w:t>by</w:t>
            </w:r>
            <w:r w:rsidR="00B313C6" w:rsidRPr="003D6B03">
              <w:rPr>
                <w:rStyle w:val="CommentReference"/>
                <w:rFonts w:hint="default"/>
                <w:sz w:val="20"/>
                <w:szCs w:val="20"/>
              </w:rPr>
              <w:t xml:space="preserve"> the</w:t>
            </w:r>
            <w:r w:rsidR="00B313C6" w:rsidRPr="00D1698B">
              <w:rPr>
                <w:rStyle w:val="CommentReference"/>
                <w:rFonts w:hint="default"/>
                <w:sz w:val="20"/>
                <w:szCs w:val="20"/>
              </w:rPr>
              <w:t xml:space="preserve"> w</w:t>
            </w:r>
            <w:r w:rsidR="00C230E4" w:rsidRPr="00D1698B">
              <w:rPr>
                <w:rStyle w:val="CommentReference"/>
                <w:rFonts w:hint="default"/>
                <w:sz w:val="20"/>
                <w:szCs w:val="20"/>
              </w:rPr>
              <w:t>omen</w:t>
            </w:r>
            <w:r w:rsidR="002914B0">
              <w:rPr>
                <w:rStyle w:val="CommentReference"/>
                <w:rFonts w:hint="default"/>
                <w:sz w:val="20"/>
                <w:szCs w:val="20"/>
              </w:rPr>
              <w:t>’</w:t>
            </w:r>
            <w:r w:rsidR="002914B0">
              <w:rPr>
                <w:rStyle w:val="CommentReference"/>
                <w:rFonts w:hint="default"/>
              </w:rPr>
              <w:t>s</w:t>
            </w:r>
            <w:r w:rsidR="00C230E4" w:rsidRPr="00D1698B">
              <w:rPr>
                <w:rStyle w:val="CommentReference"/>
                <w:rFonts w:hint="default"/>
                <w:sz w:val="20"/>
                <w:szCs w:val="20"/>
              </w:rPr>
              <w:t xml:space="preserve"> groups established to promote homestead </w:t>
            </w:r>
            <w:r w:rsidR="002914B0">
              <w:rPr>
                <w:rStyle w:val="CommentReference"/>
                <w:rFonts w:hint="default"/>
                <w:sz w:val="20"/>
                <w:szCs w:val="20"/>
              </w:rPr>
              <w:t>a</w:t>
            </w:r>
            <w:r w:rsidR="00C230E4" w:rsidRPr="00D1698B">
              <w:rPr>
                <w:rStyle w:val="CommentReference"/>
                <w:rFonts w:hint="default"/>
                <w:sz w:val="20"/>
                <w:szCs w:val="20"/>
              </w:rPr>
              <w:t>groforestry</w:t>
            </w:r>
            <w:r w:rsidR="00B313C6" w:rsidRPr="00D1698B">
              <w:rPr>
                <w:rStyle w:val="CommentReference"/>
                <w:rFonts w:hint="default"/>
                <w:sz w:val="20"/>
                <w:szCs w:val="20"/>
              </w:rPr>
              <w:t xml:space="preserve"> with the aim of d</w:t>
            </w:r>
            <w:r w:rsidR="00C230E4" w:rsidRPr="00D1698B">
              <w:rPr>
                <w:rStyle w:val="CommentReference"/>
                <w:rFonts w:hint="default"/>
                <w:sz w:val="20"/>
                <w:szCs w:val="20"/>
              </w:rPr>
              <w:t>iversify</w:t>
            </w:r>
            <w:r w:rsidR="00B313C6" w:rsidRPr="00D1698B">
              <w:rPr>
                <w:rStyle w:val="CommentReference"/>
                <w:rFonts w:hint="default"/>
                <w:sz w:val="20"/>
                <w:szCs w:val="20"/>
              </w:rPr>
              <w:t xml:space="preserve">ing </w:t>
            </w:r>
            <w:r w:rsidR="00C230E4" w:rsidRPr="00D1698B">
              <w:rPr>
                <w:rStyle w:val="CommentReference"/>
                <w:rFonts w:hint="default"/>
                <w:sz w:val="20"/>
                <w:szCs w:val="20"/>
              </w:rPr>
              <w:t>and improv</w:t>
            </w:r>
            <w:r w:rsidR="00B313C6" w:rsidRPr="00D1698B">
              <w:rPr>
                <w:rStyle w:val="CommentReference"/>
                <w:rFonts w:hint="default"/>
                <w:sz w:val="20"/>
                <w:szCs w:val="20"/>
              </w:rPr>
              <w:t xml:space="preserve">ing </w:t>
            </w:r>
            <w:r w:rsidR="00C230E4" w:rsidRPr="00D1698B">
              <w:rPr>
                <w:rStyle w:val="CommentReference"/>
                <w:rFonts w:hint="default"/>
                <w:sz w:val="20"/>
                <w:szCs w:val="20"/>
              </w:rPr>
              <w:t xml:space="preserve">their incomes and then their livelihoods.  </w:t>
            </w:r>
          </w:p>
          <w:p w:rsidR="00E42371" w:rsidRPr="008B5F63" w:rsidRDefault="00E42371">
            <w:pPr>
              <w:rPr>
                <w:rFonts w:cs="Calibri" w:hint="default"/>
                <w:sz w:val="20"/>
                <w:szCs w:val="20"/>
              </w:rPr>
            </w:pPr>
          </w:p>
          <w:p w:rsidR="00E42371" w:rsidRPr="008B5F63" w:rsidRDefault="002914B0">
            <w:pPr>
              <w:rPr>
                <w:sz w:val="20"/>
                <w:szCs w:val="20"/>
              </w:rPr>
            </w:pPr>
            <w:r>
              <w:rPr>
                <w:rFonts w:cs="Calibri" w:hint="default"/>
                <w:sz w:val="20"/>
                <w:szCs w:val="20"/>
              </w:rPr>
              <w:t>Recognizing youth</w:t>
            </w:r>
            <w:r w:rsidR="002B7956" w:rsidRPr="008B5F63">
              <w:rPr>
                <w:rFonts w:cs="Calibri" w:hint="default"/>
                <w:sz w:val="20"/>
                <w:szCs w:val="20"/>
              </w:rPr>
              <w:t xml:space="preserve"> unemployment and landlessness</w:t>
            </w:r>
            <w:r>
              <w:rPr>
                <w:rFonts w:cs="Calibri" w:hint="default"/>
                <w:sz w:val="20"/>
                <w:szCs w:val="20"/>
              </w:rPr>
              <w:t xml:space="preserve"> -</w:t>
            </w:r>
            <w:r w:rsidR="00EA59D2" w:rsidRPr="008B5F63">
              <w:rPr>
                <w:rFonts w:cs="Calibri" w:hint="default"/>
                <w:sz w:val="20"/>
                <w:szCs w:val="20"/>
              </w:rPr>
              <w:t xml:space="preserve"> youths engaged as laborers in various restoration activities to earn income as part of e</w:t>
            </w:r>
            <w:r w:rsidR="00E42371" w:rsidRPr="008B5F63">
              <w:rPr>
                <w:rFonts w:cs="Calibri"/>
                <w:sz w:val="20"/>
                <w:szCs w:val="20"/>
              </w:rPr>
              <w:t xml:space="preserve">conomic empowerment of </w:t>
            </w:r>
            <w:r w:rsidR="00E42371" w:rsidRPr="008B5F63">
              <w:rPr>
                <w:rFonts w:cs="Calibri" w:hint="default"/>
                <w:sz w:val="20"/>
                <w:szCs w:val="20"/>
              </w:rPr>
              <w:t>youth</w:t>
            </w:r>
            <w:r w:rsidR="00EA59D2" w:rsidRPr="008B5F63">
              <w:rPr>
                <w:rFonts w:cs="Calibri" w:hint="default"/>
                <w:sz w:val="20"/>
                <w:szCs w:val="20"/>
              </w:rPr>
              <w:t xml:space="preserve"> </w:t>
            </w:r>
            <w:r>
              <w:rPr>
                <w:rFonts w:cs="Calibri" w:hint="default"/>
                <w:sz w:val="20"/>
                <w:szCs w:val="20"/>
              </w:rPr>
              <w:t>+</w:t>
            </w:r>
            <w:r w:rsidR="00EA59D2" w:rsidRPr="008B5F63">
              <w:rPr>
                <w:rFonts w:cs="Calibri" w:hint="default"/>
                <w:sz w:val="20"/>
                <w:szCs w:val="20"/>
              </w:rPr>
              <w:t xml:space="preserve"> training on </w:t>
            </w:r>
            <w:r w:rsidR="00E42371" w:rsidRPr="008B5F63">
              <w:rPr>
                <w:rFonts w:cs="Calibri"/>
                <w:sz w:val="20"/>
                <w:szCs w:val="20"/>
              </w:rPr>
              <w:t xml:space="preserve">VSLA, financial &amp; business </w:t>
            </w:r>
            <w:r w:rsidR="00EA59D2" w:rsidRPr="008B5F63">
              <w:rPr>
                <w:rFonts w:cs="Calibri" w:hint="default"/>
                <w:sz w:val="20"/>
                <w:szCs w:val="20"/>
              </w:rPr>
              <w:t>management</w:t>
            </w:r>
            <w:r>
              <w:rPr>
                <w:rFonts w:cs="Calibri" w:hint="default"/>
                <w:sz w:val="20"/>
                <w:szCs w:val="20"/>
              </w:rPr>
              <w:t xml:space="preserve"> +</w:t>
            </w:r>
            <w:r w:rsidR="00E42371" w:rsidRPr="008B5F63">
              <w:rPr>
                <w:rFonts w:cs="Calibri"/>
                <w:sz w:val="20"/>
                <w:szCs w:val="20"/>
              </w:rPr>
              <w:t xml:space="preserve"> </w:t>
            </w:r>
            <w:r>
              <w:rPr>
                <w:rFonts w:cs="Calibri" w:hint="default"/>
                <w:sz w:val="20"/>
                <w:szCs w:val="20"/>
              </w:rPr>
              <w:t xml:space="preserve">training &amp; equipment for </w:t>
            </w:r>
            <w:r w:rsidR="00EA59D2" w:rsidRPr="008B5F63">
              <w:rPr>
                <w:rFonts w:cs="Calibri" w:hint="default"/>
                <w:sz w:val="20"/>
                <w:szCs w:val="20"/>
              </w:rPr>
              <w:t xml:space="preserve">alternative </w:t>
            </w:r>
            <w:r w:rsidR="00E42371" w:rsidRPr="008B5F63">
              <w:rPr>
                <w:rFonts w:cs="Calibri"/>
                <w:sz w:val="20"/>
                <w:szCs w:val="20"/>
              </w:rPr>
              <w:t xml:space="preserve">livelihood </w:t>
            </w:r>
            <w:r w:rsidR="00EA59D2" w:rsidRPr="008B5F63">
              <w:rPr>
                <w:rFonts w:cs="Calibri" w:hint="default"/>
                <w:sz w:val="20"/>
                <w:szCs w:val="20"/>
              </w:rPr>
              <w:t>opportunities</w:t>
            </w:r>
            <w:r>
              <w:rPr>
                <w:rFonts w:cs="Calibri" w:hint="default"/>
                <w:sz w:val="20"/>
                <w:szCs w:val="20"/>
              </w:rPr>
              <w:t>,</w:t>
            </w:r>
            <w:r w:rsidR="00EA59D2" w:rsidRPr="008B5F63">
              <w:rPr>
                <w:rFonts w:cs="Calibri" w:hint="default"/>
                <w:sz w:val="20"/>
                <w:szCs w:val="20"/>
              </w:rPr>
              <w:t xml:space="preserve"> </w:t>
            </w:r>
            <w:r w:rsidR="00E42371" w:rsidRPr="008B5F63">
              <w:rPr>
                <w:rFonts w:cs="Calibri" w:hint="default"/>
                <w:sz w:val="20"/>
                <w:szCs w:val="20"/>
              </w:rPr>
              <w:t xml:space="preserve">such as beekeeping &amp; related income generating </w:t>
            </w:r>
            <w:r w:rsidR="00942C25" w:rsidRPr="008B5F63">
              <w:rPr>
                <w:rFonts w:cs="Calibri" w:hint="default"/>
                <w:sz w:val="20"/>
                <w:szCs w:val="20"/>
              </w:rPr>
              <w:t>activities</w:t>
            </w:r>
          </w:p>
          <w:p w:rsidR="00E42371" w:rsidRPr="00783FFA" w:rsidRDefault="00E42371">
            <w:pPr>
              <w:rPr>
                <w:sz w:val="20"/>
                <w:szCs w:val="20"/>
                <w:lang w:eastAsia="nl-NL"/>
              </w:rPr>
            </w:pPr>
          </w:p>
        </w:tc>
        <w:tc>
          <w:tcPr>
            <w:tcW w:w="430" w:type="pct"/>
            <w:tcBorders>
              <w:top w:val="nil"/>
              <w:left w:val="single" w:sz="4" w:space="0" w:color="auto"/>
              <w:bottom w:val="single" w:sz="4" w:space="0" w:color="auto"/>
              <w:right w:val="single" w:sz="4" w:space="0" w:color="auto"/>
            </w:tcBorders>
          </w:tcPr>
          <w:p w:rsidR="00E42371" w:rsidRPr="008B5F63" w:rsidRDefault="00E42371">
            <w:pPr>
              <w:rPr>
                <w:sz w:val="20"/>
                <w:szCs w:val="20"/>
                <w:lang w:val="en-GB" w:eastAsia="nl-NL"/>
              </w:rPr>
            </w:pPr>
            <w:r w:rsidRPr="00A3439F">
              <w:rPr>
                <w:sz w:val="20"/>
                <w:szCs w:val="20"/>
                <w:lang w:val="en-GB" w:eastAsia="nl-NL"/>
              </w:rPr>
              <w:t>Arato women</w:t>
            </w:r>
            <w:r w:rsidR="005D7D77" w:rsidRPr="00A3439F">
              <w:rPr>
                <w:rFonts w:hint="default"/>
                <w:sz w:val="20"/>
                <w:szCs w:val="20"/>
                <w:lang w:val="en-GB" w:eastAsia="nl-NL"/>
              </w:rPr>
              <w:t>’</w:t>
            </w:r>
            <w:r w:rsidRPr="00A3439F">
              <w:rPr>
                <w:sz w:val="20"/>
                <w:szCs w:val="20"/>
                <w:lang w:val="en-GB" w:eastAsia="nl-NL"/>
              </w:rPr>
              <w:t>s group</w:t>
            </w:r>
          </w:p>
          <w:p w:rsidR="00E42371" w:rsidRPr="008B5F63" w:rsidRDefault="00E42371">
            <w:pPr>
              <w:rPr>
                <w:sz w:val="20"/>
                <w:szCs w:val="20"/>
                <w:lang w:val="en-GB" w:eastAsia="nl-NL"/>
              </w:rPr>
            </w:pPr>
          </w:p>
          <w:p w:rsidR="00E42371" w:rsidRDefault="00E42371">
            <w:pPr>
              <w:rPr>
                <w:rFonts w:hint="default"/>
                <w:sz w:val="20"/>
                <w:szCs w:val="20"/>
                <w:lang w:val="en-GB" w:eastAsia="nl-NL"/>
              </w:rPr>
            </w:pPr>
            <w:r w:rsidRPr="00A3439F">
              <w:rPr>
                <w:sz w:val="20"/>
                <w:szCs w:val="20"/>
                <w:lang w:val="en-GB" w:eastAsia="nl-NL"/>
              </w:rPr>
              <w:t>Arato youth group</w:t>
            </w:r>
          </w:p>
          <w:p w:rsidR="00F62D4C" w:rsidRPr="00F62D4C" w:rsidRDefault="00F62D4C">
            <w:pPr>
              <w:rPr>
                <w:sz w:val="20"/>
                <w:szCs w:val="20"/>
                <w:lang w:val="en-GB" w:eastAsia="nl-NL"/>
              </w:rPr>
            </w:pPr>
            <w:r>
              <w:rPr>
                <w:rFonts w:hint="default"/>
                <w:sz w:val="20"/>
                <w:szCs w:val="20"/>
                <w:lang w:val="en-GB" w:eastAsia="nl-NL"/>
              </w:rPr>
              <w:t>Consortium members</w:t>
            </w:r>
          </w:p>
          <w:p w:rsidR="00E42371" w:rsidRPr="00F62D4C" w:rsidRDefault="008647B6">
            <w:pPr>
              <w:rPr>
                <w:sz w:val="20"/>
                <w:szCs w:val="20"/>
                <w:lang w:val="en-GB" w:eastAsia="nl-NL"/>
              </w:rPr>
            </w:pPr>
            <w:r w:rsidRPr="00F62D4C">
              <w:rPr>
                <w:rFonts w:hint="default"/>
                <w:sz w:val="20"/>
                <w:szCs w:val="20"/>
                <w:lang w:val="en-GB" w:eastAsia="nl-NL"/>
              </w:rPr>
              <w:t xml:space="preserve">Local administrators </w:t>
            </w:r>
            <w:r w:rsidR="003D7D72" w:rsidRPr="00F62D4C">
              <w:rPr>
                <w:rFonts w:hint="default"/>
                <w:sz w:val="20"/>
                <w:szCs w:val="20"/>
                <w:lang w:val="en-GB" w:eastAsia="nl-NL"/>
              </w:rPr>
              <w:t>&amp;</w:t>
            </w:r>
            <w:r w:rsidRPr="00F62D4C">
              <w:rPr>
                <w:rFonts w:hint="default"/>
                <w:sz w:val="20"/>
                <w:szCs w:val="20"/>
                <w:lang w:val="en-GB" w:eastAsia="nl-NL"/>
              </w:rPr>
              <w:t xml:space="preserve"> government sector offices  </w:t>
            </w:r>
          </w:p>
          <w:p w:rsidR="00E42371" w:rsidRPr="008B5F63" w:rsidRDefault="00E42371">
            <w:pPr>
              <w:rPr>
                <w:sz w:val="20"/>
                <w:szCs w:val="20"/>
                <w:lang w:val="en-GB" w:eastAsia="nl-NL"/>
              </w:rPr>
            </w:pPr>
            <w:r w:rsidRPr="00A3439F">
              <w:rPr>
                <w:sz w:val="20"/>
                <w:szCs w:val="20"/>
                <w:lang w:val="en-GB" w:eastAsia="nl-NL"/>
              </w:rPr>
              <w:t>Local banks/finance providers</w:t>
            </w:r>
          </w:p>
        </w:tc>
        <w:tc>
          <w:tcPr>
            <w:tcW w:w="601" w:type="pct"/>
            <w:tcBorders>
              <w:top w:val="single" w:sz="4" w:space="0" w:color="auto"/>
              <w:left w:val="nil"/>
              <w:bottom w:val="nil"/>
              <w:right w:val="single" w:sz="4" w:space="0" w:color="000000"/>
            </w:tcBorders>
          </w:tcPr>
          <w:p w:rsidR="00E42371" w:rsidRPr="00A3439F" w:rsidRDefault="00E42371">
            <w:pPr>
              <w:rPr>
                <w:sz w:val="20"/>
                <w:szCs w:val="20"/>
                <w:lang w:val="en-GB" w:eastAsia="nl-NL"/>
              </w:rPr>
            </w:pPr>
            <w:r w:rsidRPr="00A3439F">
              <w:rPr>
                <w:sz w:val="20"/>
                <w:szCs w:val="20"/>
                <w:lang w:val="en-GB" w:eastAsia="nl-NL"/>
              </w:rPr>
              <w:t>Increased incomes for local women and youth through climate smart practices/restoration</w:t>
            </w:r>
            <w:r w:rsidR="008647B6" w:rsidRPr="00A3439F">
              <w:rPr>
                <w:rFonts w:hint="default"/>
                <w:sz w:val="20"/>
                <w:szCs w:val="20"/>
                <w:lang w:val="en-GB" w:eastAsia="nl-NL"/>
              </w:rPr>
              <w:t xml:space="preserve"> activities</w:t>
            </w:r>
          </w:p>
          <w:p w:rsidR="00E42371" w:rsidRPr="008B5F63" w:rsidRDefault="00E42371">
            <w:pPr>
              <w:rPr>
                <w:sz w:val="20"/>
                <w:szCs w:val="20"/>
                <w:highlight w:val="yellow"/>
                <w:lang w:val="en-GB" w:eastAsia="nl-NL"/>
              </w:rPr>
            </w:pPr>
          </w:p>
          <w:p w:rsidR="00E42371" w:rsidRPr="008B5F63" w:rsidRDefault="00E42371">
            <w:pPr>
              <w:rPr>
                <w:sz w:val="20"/>
                <w:szCs w:val="20"/>
                <w:highlight w:val="yellow"/>
                <w:lang w:val="en-GB" w:eastAsia="nl-NL"/>
              </w:rPr>
            </w:pPr>
          </w:p>
          <w:p w:rsidR="00E42371" w:rsidRPr="008B5F63" w:rsidRDefault="00E42371">
            <w:pPr>
              <w:rPr>
                <w:sz w:val="20"/>
                <w:szCs w:val="20"/>
                <w:lang w:val="en-GB" w:eastAsia="nl-NL"/>
              </w:rPr>
            </w:pPr>
            <w:r w:rsidRPr="00A3439F">
              <w:rPr>
                <w:rFonts w:eastAsia="Times New Roman" w:cs="Calibri"/>
                <w:color w:val="000000"/>
                <w:sz w:val="20"/>
                <w:szCs w:val="20"/>
                <w:lang w:bidi="ar"/>
              </w:rPr>
              <w:t>Substantial increase in decision making</w:t>
            </w:r>
            <w:r w:rsidR="00F62D4C">
              <w:rPr>
                <w:rFonts w:eastAsia="Times New Roman" w:cs="Calibri" w:hint="default"/>
                <w:color w:val="000000"/>
                <w:sz w:val="20"/>
                <w:szCs w:val="20"/>
                <w:lang w:bidi="ar"/>
              </w:rPr>
              <w:t>/ability</w:t>
            </w:r>
            <w:r w:rsidRPr="00A3439F">
              <w:rPr>
                <w:rFonts w:eastAsia="Times New Roman" w:cs="Calibri"/>
                <w:color w:val="000000"/>
                <w:sz w:val="20"/>
                <w:szCs w:val="20"/>
                <w:lang w:bidi="ar"/>
              </w:rPr>
              <w:t xml:space="preserve"> to use and manage finance</w:t>
            </w:r>
          </w:p>
        </w:tc>
        <w:tc>
          <w:tcPr>
            <w:tcW w:w="417" w:type="pct"/>
            <w:tcBorders>
              <w:top w:val="single" w:sz="4" w:space="0" w:color="auto"/>
              <w:left w:val="single" w:sz="4" w:space="0" w:color="000000"/>
              <w:bottom w:val="nil"/>
              <w:right w:val="single" w:sz="4" w:space="0" w:color="auto"/>
            </w:tcBorders>
          </w:tcPr>
          <w:p w:rsidR="00E42371" w:rsidRPr="008B5F63" w:rsidRDefault="003D7D72">
            <w:pPr>
              <w:rPr>
                <w:sz w:val="20"/>
                <w:szCs w:val="20"/>
                <w:lang w:val="en-GB" w:eastAsia="nl-NL"/>
              </w:rPr>
            </w:pPr>
            <w:r w:rsidRPr="00A3439F">
              <w:rPr>
                <w:rFonts w:hint="default"/>
                <w:sz w:val="20"/>
                <w:szCs w:val="20"/>
                <w:lang w:val="en-GB" w:eastAsia="nl-NL"/>
              </w:rPr>
              <w:t xml:space="preserve">July to November </w:t>
            </w:r>
            <w:r w:rsidR="00E42371" w:rsidRPr="00A3439F">
              <w:rPr>
                <w:sz w:val="20"/>
                <w:szCs w:val="20"/>
                <w:lang w:val="en-GB" w:eastAsia="nl-NL"/>
              </w:rPr>
              <w:t>2024</w:t>
            </w:r>
          </w:p>
        </w:tc>
      </w:tr>
      <w:tr w:rsidR="00783FFA" w:rsidRPr="00783FFA" w:rsidTr="00D20B58">
        <w:trPr>
          <w:trHeight w:val="314"/>
        </w:trPr>
        <w:tc>
          <w:tcPr>
            <w:tcW w:w="580" w:type="pct"/>
            <w:tcBorders>
              <w:top w:val="nil"/>
              <w:left w:val="single" w:sz="4" w:space="0" w:color="auto"/>
              <w:bottom w:val="single" w:sz="4" w:space="0" w:color="auto"/>
              <w:right w:val="single" w:sz="4" w:space="0" w:color="auto"/>
            </w:tcBorders>
          </w:tcPr>
          <w:p w:rsidR="00E42371" w:rsidRPr="008B5F63" w:rsidRDefault="00E42371">
            <w:pPr>
              <w:rPr>
                <w:rFonts w:cs="Calibri" w:hint="default"/>
                <w:sz w:val="20"/>
                <w:szCs w:val="20"/>
                <w:lang w:val="en-GB" w:eastAsia="nl-NL"/>
              </w:rPr>
            </w:pPr>
            <w:r w:rsidRPr="008B5F63">
              <w:rPr>
                <w:rFonts w:cs="Calibri" w:hint="default"/>
                <w:sz w:val="20"/>
                <w:szCs w:val="20"/>
              </w:rPr>
              <w:t>1.3 Arato</w:t>
            </w:r>
            <w:r w:rsidR="009332E7">
              <w:rPr>
                <w:rFonts w:cs="Calibri" w:hint="default"/>
                <w:sz w:val="20"/>
                <w:szCs w:val="20"/>
              </w:rPr>
              <w:t xml:space="preserve"> site</w:t>
            </w:r>
            <w:r w:rsidRPr="008B5F63">
              <w:rPr>
                <w:rFonts w:cs="Calibri" w:hint="default"/>
                <w:sz w:val="20"/>
                <w:szCs w:val="20"/>
              </w:rPr>
              <w:t xml:space="preserve"> </w:t>
            </w:r>
            <w:r w:rsidR="00EC38CC">
              <w:rPr>
                <w:rFonts w:cs="Calibri" w:hint="default"/>
                <w:sz w:val="20"/>
                <w:szCs w:val="20"/>
              </w:rPr>
              <w:t>as</w:t>
            </w:r>
            <w:r w:rsidR="009332E7">
              <w:rPr>
                <w:rFonts w:cs="Calibri" w:hint="default"/>
                <w:sz w:val="20"/>
                <w:szCs w:val="20"/>
              </w:rPr>
              <w:t xml:space="preserve"> a</w:t>
            </w:r>
            <w:r w:rsidR="00EC38CC">
              <w:rPr>
                <w:rFonts w:cs="Calibri" w:hint="default"/>
                <w:sz w:val="20"/>
                <w:szCs w:val="20"/>
              </w:rPr>
              <w:t xml:space="preserve"> learning hub</w:t>
            </w:r>
            <w:r w:rsidR="009332E7">
              <w:rPr>
                <w:rFonts w:cs="Calibri" w:hint="default"/>
                <w:sz w:val="20"/>
                <w:szCs w:val="20"/>
              </w:rPr>
              <w:t>/R</w:t>
            </w:r>
            <w:r w:rsidR="00EC38CC">
              <w:rPr>
                <w:rFonts w:cs="Calibri" w:hint="default"/>
                <w:sz w:val="20"/>
                <w:szCs w:val="20"/>
              </w:rPr>
              <w:t xml:space="preserve">ural </w:t>
            </w:r>
            <w:r w:rsidR="009332E7">
              <w:rPr>
                <w:rFonts w:cs="Calibri" w:hint="default"/>
                <w:sz w:val="20"/>
                <w:szCs w:val="20"/>
              </w:rPr>
              <w:t>R</w:t>
            </w:r>
            <w:r w:rsidRPr="008B5F63">
              <w:rPr>
                <w:rFonts w:cs="Calibri" w:hint="default"/>
                <w:sz w:val="20"/>
                <w:szCs w:val="20"/>
              </w:rPr>
              <w:t xml:space="preserve">esource </w:t>
            </w:r>
            <w:r w:rsidR="009332E7">
              <w:rPr>
                <w:rFonts w:cs="Calibri" w:hint="default"/>
                <w:sz w:val="20"/>
                <w:szCs w:val="20"/>
              </w:rPr>
              <w:t>C</w:t>
            </w:r>
            <w:r w:rsidRPr="008B5F63">
              <w:rPr>
                <w:rFonts w:cs="Calibri" w:hint="default"/>
                <w:sz w:val="20"/>
                <w:szCs w:val="20"/>
              </w:rPr>
              <w:t>entre</w:t>
            </w:r>
            <w:r w:rsidR="009332E7">
              <w:rPr>
                <w:rFonts w:cs="Calibri" w:hint="default"/>
                <w:sz w:val="20"/>
                <w:szCs w:val="20"/>
              </w:rPr>
              <w:t xml:space="preserve"> for</w:t>
            </w:r>
            <w:r w:rsidR="00EC38CC">
              <w:rPr>
                <w:rFonts w:cs="Calibri" w:hint="default"/>
                <w:sz w:val="20"/>
                <w:szCs w:val="20"/>
              </w:rPr>
              <w:t xml:space="preserve"> FMNR demo, gully reclamation etc. </w:t>
            </w:r>
            <w:r w:rsidRPr="008B5F63">
              <w:rPr>
                <w:rFonts w:cs="Calibri" w:hint="default"/>
                <w:sz w:val="20"/>
                <w:szCs w:val="20"/>
              </w:rPr>
              <w:t xml:space="preserve">is fully functional and able to provide </w:t>
            </w:r>
            <w:r w:rsidR="007F6498">
              <w:rPr>
                <w:rFonts w:cs="Calibri" w:hint="default"/>
                <w:sz w:val="20"/>
                <w:szCs w:val="20"/>
              </w:rPr>
              <w:t xml:space="preserve">quality planting materials and </w:t>
            </w:r>
            <w:r w:rsidRPr="008B5F63">
              <w:rPr>
                <w:rFonts w:cs="Calibri" w:hint="default"/>
                <w:sz w:val="20"/>
                <w:szCs w:val="20"/>
              </w:rPr>
              <w:t xml:space="preserve">support </w:t>
            </w:r>
            <w:r w:rsidR="00EC38CC">
              <w:rPr>
                <w:rFonts w:cs="Calibri" w:hint="default"/>
                <w:sz w:val="20"/>
                <w:szCs w:val="20"/>
              </w:rPr>
              <w:t xml:space="preserve">as </w:t>
            </w:r>
            <w:r w:rsidR="009332E7">
              <w:rPr>
                <w:rFonts w:cs="Calibri" w:hint="default"/>
                <w:sz w:val="20"/>
                <w:szCs w:val="20"/>
              </w:rPr>
              <w:t xml:space="preserve">a </w:t>
            </w:r>
            <w:r w:rsidR="00EC38CC">
              <w:rPr>
                <w:rFonts w:cs="Calibri" w:hint="default"/>
                <w:sz w:val="20"/>
                <w:szCs w:val="20"/>
              </w:rPr>
              <w:t xml:space="preserve">learning site </w:t>
            </w:r>
            <w:r w:rsidRPr="008B5F63">
              <w:rPr>
                <w:rFonts w:cs="Calibri" w:hint="default"/>
                <w:sz w:val="20"/>
                <w:szCs w:val="20"/>
              </w:rPr>
              <w:t xml:space="preserve">to communities and other actors for dryland restoration in TA </w:t>
            </w:r>
            <w:r w:rsidR="009332E7">
              <w:rPr>
                <w:rFonts w:cs="Calibri" w:hint="default"/>
                <w:sz w:val="20"/>
                <w:szCs w:val="20"/>
              </w:rPr>
              <w:t>B</w:t>
            </w:r>
            <w:r w:rsidRPr="008B5F63">
              <w:rPr>
                <w:rFonts w:cs="Calibri" w:hint="default"/>
                <w:sz w:val="20"/>
                <w:szCs w:val="20"/>
              </w:rPr>
              <w:t xml:space="preserve">order </w:t>
            </w:r>
            <w:r w:rsidR="009332E7">
              <w:rPr>
                <w:rFonts w:cs="Calibri" w:hint="default"/>
                <w:sz w:val="20"/>
                <w:szCs w:val="20"/>
              </w:rPr>
              <w:t>L</w:t>
            </w:r>
            <w:r w:rsidRPr="008B5F63">
              <w:rPr>
                <w:rFonts w:cs="Calibri" w:hint="default"/>
                <w:sz w:val="20"/>
                <w:szCs w:val="20"/>
              </w:rPr>
              <w:t>andscape</w:t>
            </w:r>
          </w:p>
        </w:tc>
        <w:tc>
          <w:tcPr>
            <w:tcW w:w="677" w:type="pct"/>
            <w:tcBorders>
              <w:top w:val="nil"/>
              <w:left w:val="nil"/>
              <w:bottom w:val="single" w:sz="4" w:space="0" w:color="auto"/>
              <w:right w:val="single" w:sz="4" w:space="0" w:color="auto"/>
            </w:tcBorders>
          </w:tcPr>
          <w:p w:rsidR="00E42371" w:rsidRPr="004A2C64" w:rsidRDefault="00E42371">
            <w:pPr>
              <w:rPr>
                <w:rFonts w:cs="Calibri" w:hint="default"/>
                <w:sz w:val="20"/>
                <w:szCs w:val="20"/>
                <w:lang w:val="en-GB" w:eastAsia="nl-NL"/>
              </w:rPr>
            </w:pPr>
            <w:r w:rsidRPr="004A2C64">
              <w:rPr>
                <w:rFonts w:cs="Calibri" w:hint="default"/>
                <w:sz w:val="20"/>
                <w:szCs w:val="20"/>
                <w:lang w:val="en-GB" w:eastAsia="nl-NL"/>
              </w:rPr>
              <w:t>Arato Tree Nursery rehabilitated &amp; functional</w:t>
            </w:r>
          </w:p>
          <w:p w:rsidR="00E42371" w:rsidRPr="00843B2F" w:rsidRDefault="00E42371">
            <w:pPr>
              <w:rPr>
                <w:rFonts w:cs="Calibri" w:hint="default"/>
                <w:sz w:val="20"/>
                <w:szCs w:val="20"/>
                <w:lang w:val="en-GB" w:eastAsia="nl-NL"/>
              </w:rPr>
            </w:pPr>
            <w:r w:rsidRPr="00843B2F">
              <w:rPr>
                <w:rFonts w:cs="Calibri" w:hint="default"/>
                <w:sz w:val="20"/>
                <w:szCs w:val="20"/>
                <w:lang w:val="en-GB" w:eastAsia="nl-NL"/>
              </w:rPr>
              <w:t>Planting materials distributed locally (selected homesteads)</w:t>
            </w:r>
          </w:p>
          <w:p w:rsidR="00E42371" w:rsidRDefault="00E42371">
            <w:pPr>
              <w:rPr>
                <w:rFonts w:cs="Calibri" w:hint="default"/>
                <w:sz w:val="20"/>
                <w:szCs w:val="20"/>
                <w:lang w:val="en-GB" w:eastAsia="nl-NL"/>
              </w:rPr>
            </w:pPr>
            <w:r w:rsidRPr="00843B2F">
              <w:rPr>
                <w:rFonts w:cs="Calibri" w:hint="default"/>
                <w:sz w:val="20"/>
                <w:szCs w:val="20"/>
                <w:lang w:val="en-GB" w:eastAsia="nl-NL"/>
              </w:rPr>
              <w:t>Training conducted for participating women, homesteads &amp; youth</w:t>
            </w:r>
          </w:p>
          <w:p w:rsidR="00EC38CC" w:rsidRPr="008B5F63" w:rsidRDefault="00EC38CC">
            <w:pPr>
              <w:rPr>
                <w:rFonts w:cs="Calibri" w:hint="default"/>
                <w:sz w:val="20"/>
                <w:szCs w:val="20"/>
                <w:lang w:val="en-GB" w:eastAsia="nl-NL"/>
              </w:rPr>
            </w:pPr>
            <w:r>
              <w:rPr>
                <w:rFonts w:cs="Calibri" w:hint="default"/>
                <w:sz w:val="20"/>
                <w:szCs w:val="20"/>
                <w:lang w:val="en-GB" w:eastAsia="nl-NL"/>
              </w:rPr>
              <w:t xml:space="preserve">FMNR demo established </w:t>
            </w:r>
          </w:p>
          <w:p w:rsidR="00E42371" w:rsidRPr="008B5F63" w:rsidRDefault="00E42371">
            <w:pPr>
              <w:rPr>
                <w:rFonts w:cs="Calibri" w:hint="default"/>
                <w:sz w:val="20"/>
                <w:szCs w:val="20"/>
                <w:lang w:val="en-GB" w:eastAsia="nl-NL"/>
              </w:rPr>
            </w:pPr>
            <w:r w:rsidRPr="003B46ED">
              <w:rPr>
                <w:rFonts w:cs="Calibri" w:hint="default"/>
                <w:sz w:val="20"/>
                <w:szCs w:val="20"/>
                <w:lang w:val="en-GB" w:eastAsia="nl-NL"/>
              </w:rPr>
              <w:t>Consortium of collaborating organisations established, enabling enhanced quality of work at Arato, as well as scaling out.</w:t>
            </w:r>
          </w:p>
        </w:tc>
        <w:tc>
          <w:tcPr>
            <w:tcW w:w="765" w:type="pct"/>
            <w:tcBorders>
              <w:top w:val="nil"/>
              <w:left w:val="nil"/>
              <w:bottom w:val="single" w:sz="4" w:space="0" w:color="auto"/>
              <w:right w:val="single" w:sz="4" w:space="0" w:color="auto"/>
            </w:tcBorders>
          </w:tcPr>
          <w:p w:rsidR="00E42371" w:rsidRPr="003B235F" w:rsidRDefault="00E42371">
            <w:pPr>
              <w:rPr>
                <w:rFonts w:cs="Calibri" w:hint="default"/>
                <w:sz w:val="20"/>
                <w:szCs w:val="20"/>
                <w:lang w:val="en-GB" w:eastAsia="nl-NL"/>
              </w:rPr>
            </w:pPr>
            <w:r w:rsidRPr="003B235F">
              <w:rPr>
                <w:rFonts w:cs="Calibri" w:hint="default"/>
                <w:sz w:val="20"/>
                <w:szCs w:val="20"/>
                <w:lang w:val="en-GB" w:eastAsia="nl-NL"/>
              </w:rPr>
              <w:t>Arato RRC becomes commercially self-sustaining</w:t>
            </w:r>
            <w:r w:rsidR="005C38BC" w:rsidRPr="003B235F">
              <w:rPr>
                <w:rFonts w:cs="Calibri" w:hint="default"/>
                <w:sz w:val="20"/>
                <w:szCs w:val="20"/>
                <w:lang w:val="en-GB" w:eastAsia="nl-NL"/>
              </w:rPr>
              <w:t xml:space="preserve"> and able to produce more than 50,000 quality planting materials</w:t>
            </w:r>
            <w:r w:rsidR="008B5F63" w:rsidRPr="003B235F">
              <w:rPr>
                <w:rFonts w:cs="Calibri" w:hint="default"/>
                <w:sz w:val="20"/>
                <w:szCs w:val="20"/>
                <w:lang w:val="en-GB" w:eastAsia="nl-NL"/>
              </w:rPr>
              <w:t xml:space="preserve"> ready for selling to </w:t>
            </w:r>
            <w:r w:rsidR="00EC38CC" w:rsidRPr="003B235F">
              <w:rPr>
                <w:rFonts w:cs="Calibri" w:hint="default"/>
                <w:sz w:val="20"/>
                <w:szCs w:val="20"/>
                <w:lang w:val="en-GB" w:eastAsia="nl-NL"/>
              </w:rPr>
              <w:t>beneficiaries.</w:t>
            </w:r>
            <w:r w:rsidR="008B5F63" w:rsidRPr="003B235F">
              <w:rPr>
                <w:rFonts w:cs="Calibri" w:hint="default"/>
                <w:sz w:val="20"/>
                <w:szCs w:val="20"/>
                <w:lang w:val="en-GB" w:eastAsia="nl-NL"/>
              </w:rPr>
              <w:t xml:space="preserve"> </w:t>
            </w:r>
            <w:r w:rsidR="005C38BC" w:rsidRPr="003B235F">
              <w:rPr>
                <w:rFonts w:cs="Calibri" w:hint="default"/>
                <w:sz w:val="20"/>
                <w:szCs w:val="20"/>
                <w:lang w:val="en-GB" w:eastAsia="nl-NL"/>
              </w:rPr>
              <w:t xml:space="preserve"> </w:t>
            </w:r>
          </w:p>
          <w:p w:rsidR="008B5F63" w:rsidRPr="003B235F" w:rsidRDefault="006D4291">
            <w:pPr>
              <w:rPr>
                <w:rFonts w:cs="Calibri" w:hint="default"/>
                <w:sz w:val="20"/>
                <w:szCs w:val="20"/>
                <w:lang w:val="en-GB" w:eastAsia="nl-NL"/>
              </w:rPr>
            </w:pPr>
            <w:r w:rsidRPr="003B235F">
              <w:rPr>
                <w:rFonts w:cs="Calibri" w:hint="default"/>
                <w:sz w:val="20"/>
                <w:szCs w:val="20"/>
                <w:lang w:val="en-GB" w:eastAsia="nl-NL"/>
              </w:rPr>
              <w:t>More than</w:t>
            </w:r>
            <w:r w:rsidR="007F6498" w:rsidRPr="003B235F">
              <w:rPr>
                <w:rFonts w:cs="Calibri" w:hint="default"/>
                <w:sz w:val="20"/>
                <w:szCs w:val="20"/>
                <w:lang w:val="en-GB" w:eastAsia="nl-NL"/>
              </w:rPr>
              <w:t xml:space="preserve"> </w:t>
            </w:r>
            <w:r w:rsidR="00EC38CC" w:rsidRPr="003B235F">
              <w:rPr>
                <w:rFonts w:cs="Calibri" w:hint="default"/>
                <w:sz w:val="20"/>
                <w:szCs w:val="20"/>
                <w:lang w:val="en-GB" w:eastAsia="nl-NL"/>
              </w:rPr>
              <w:t>1</w:t>
            </w:r>
            <w:r w:rsidRPr="003B235F">
              <w:rPr>
                <w:rFonts w:cs="Calibri" w:hint="default"/>
                <w:sz w:val="20"/>
                <w:szCs w:val="20"/>
                <w:lang w:val="en-GB" w:eastAsia="nl-NL"/>
              </w:rPr>
              <w:t>,</w:t>
            </w:r>
            <w:r w:rsidR="007F6498" w:rsidRPr="003B235F">
              <w:rPr>
                <w:rFonts w:cs="Calibri" w:hint="default"/>
                <w:sz w:val="20"/>
                <w:szCs w:val="20"/>
                <w:lang w:val="en-GB" w:eastAsia="nl-NL"/>
              </w:rPr>
              <w:t>000</w:t>
            </w:r>
            <w:r w:rsidR="00EC38CC" w:rsidRPr="003B235F">
              <w:rPr>
                <w:rFonts w:cs="Calibri" w:hint="default"/>
                <w:sz w:val="20"/>
                <w:szCs w:val="20"/>
                <w:lang w:val="en-GB" w:eastAsia="nl-NL"/>
              </w:rPr>
              <w:t xml:space="preserve"> </w:t>
            </w:r>
            <w:r w:rsidR="007F6498" w:rsidRPr="003B235F">
              <w:rPr>
                <w:rFonts w:cs="Calibri" w:hint="default"/>
                <w:sz w:val="20"/>
                <w:szCs w:val="20"/>
                <w:lang w:val="en-GB" w:eastAsia="nl-NL"/>
              </w:rPr>
              <w:t xml:space="preserve">people within Arato &amp; nearby sites including Abala </w:t>
            </w:r>
            <w:r w:rsidRPr="003B235F">
              <w:rPr>
                <w:rFonts w:cs="Calibri" w:hint="default"/>
                <w:sz w:val="20"/>
                <w:szCs w:val="20"/>
                <w:lang w:val="en-GB" w:eastAsia="nl-NL"/>
              </w:rPr>
              <w:t>(</w:t>
            </w:r>
            <w:r w:rsidR="007F6498" w:rsidRPr="003B235F">
              <w:rPr>
                <w:rFonts w:cs="Calibri" w:hint="default"/>
                <w:sz w:val="20"/>
                <w:szCs w:val="20"/>
                <w:lang w:val="en-GB" w:eastAsia="nl-NL"/>
              </w:rPr>
              <w:t>Afar</w:t>
            </w:r>
            <w:r w:rsidRPr="003B235F">
              <w:rPr>
                <w:rFonts w:cs="Calibri" w:hint="default"/>
                <w:sz w:val="20"/>
                <w:szCs w:val="20"/>
                <w:lang w:val="en-GB" w:eastAsia="nl-NL"/>
              </w:rPr>
              <w:t>)</w:t>
            </w:r>
            <w:r w:rsidR="007F6498" w:rsidRPr="003B235F">
              <w:rPr>
                <w:rFonts w:cs="Calibri" w:hint="default"/>
                <w:sz w:val="20"/>
                <w:szCs w:val="20"/>
                <w:lang w:val="en-GB" w:eastAsia="nl-NL"/>
              </w:rPr>
              <w:t xml:space="preserve"> will access quality planting materials and services from the RRC.</w:t>
            </w:r>
            <w:r w:rsidR="00EC38CC" w:rsidRPr="003B235F">
              <w:rPr>
                <w:rFonts w:cs="Calibri" w:hint="default"/>
                <w:sz w:val="20"/>
                <w:szCs w:val="20"/>
                <w:lang w:val="en-GB" w:eastAsia="nl-NL"/>
              </w:rPr>
              <w:t xml:space="preserve"> </w:t>
            </w:r>
          </w:p>
          <w:p w:rsidR="00E42371" w:rsidRPr="003B235F" w:rsidRDefault="007F6498">
            <w:pPr>
              <w:rPr>
                <w:rFonts w:cs="Calibri" w:hint="default"/>
                <w:sz w:val="20"/>
                <w:szCs w:val="20"/>
                <w:lang w:val="en-GB" w:eastAsia="nl-NL"/>
              </w:rPr>
            </w:pPr>
            <w:r w:rsidRPr="003B235F">
              <w:rPr>
                <w:rFonts w:cs="Calibri" w:hint="default"/>
                <w:sz w:val="20"/>
                <w:szCs w:val="20"/>
                <w:lang w:val="en-GB" w:eastAsia="nl-NL"/>
              </w:rPr>
              <w:t xml:space="preserve">About 100 </w:t>
            </w:r>
            <w:r w:rsidR="00A92331" w:rsidRPr="003B235F">
              <w:rPr>
                <w:rFonts w:cs="Calibri" w:hint="default"/>
                <w:sz w:val="20"/>
                <w:szCs w:val="20"/>
                <w:lang w:val="en-GB" w:eastAsia="nl-NL"/>
              </w:rPr>
              <w:t>youths</w:t>
            </w:r>
            <w:r w:rsidR="00E42371" w:rsidRPr="003B235F">
              <w:rPr>
                <w:rFonts w:cs="Calibri" w:hint="default"/>
                <w:sz w:val="20"/>
                <w:szCs w:val="20"/>
                <w:lang w:val="en-GB" w:eastAsia="nl-NL"/>
              </w:rPr>
              <w:t xml:space="preserve"> </w:t>
            </w:r>
            <w:r w:rsidRPr="003B235F">
              <w:rPr>
                <w:rFonts w:cs="Calibri" w:hint="default"/>
                <w:sz w:val="20"/>
                <w:szCs w:val="20"/>
                <w:lang w:val="en-GB" w:eastAsia="nl-NL"/>
              </w:rPr>
              <w:t>participa</w:t>
            </w:r>
            <w:r w:rsidR="006D4291" w:rsidRPr="003B235F">
              <w:rPr>
                <w:rFonts w:cs="Calibri" w:hint="default"/>
                <w:sz w:val="20"/>
                <w:szCs w:val="20"/>
                <w:lang w:val="en-GB" w:eastAsia="nl-NL"/>
              </w:rPr>
              <w:t>ting</w:t>
            </w:r>
            <w:r w:rsidRPr="003B235F">
              <w:rPr>
                <w:rFonts w:cs="Calibri" w:hint="default"/>
                <w:sz w:val="20"/>
                <w:szCs w:val="20"/>
                <w:lang w:val="en-GB" w:eastAsia="nl-NL"/>
              </w:rPr>
              <w:t xml:space="preserve"> and engaged in </w:t>
            </w:r>
            <w:r w:rsidR="006D4291" w:rsidRPr="003B235F">
              <w:rPr>
                <w:rFonts w:cs="Calibri" w:hint="default"/>
                <w:sz w:val="20"/>
                <w:szCs w:val="20"/>
                <w:lang w:val="en-GB" w:eastAsia="nl-NL"/>
              </w:rPr>
              <w:t xml:space="preserve">a </w:t>
            </w:r>
            <w:r w:rsidR="00E42371" w:rsidRPr="003B235F">
              <w:rPr>
                <w:rFonts w:cs="Calibri" w:hint="default"/>
                <w:sz w:val="20"/>
                <w:szCs w:val="20"/>
                <w:lang w:val="en-GB" w:eastAsia="nl-NL"/>
              </w:rPr>
              <w:t xml:space="preserve">variety of income </w:t>
            </w:r>
            <w:r w:rsidR="006D4291" w:rsidRPr="003B235F">
              <w:rPr>
                <w:rFonts w:cs="Calibri" w:hint="default"/>
                <w:sz w:val="20"/>
                <w:szCs w:val="20"/>
                <w:lang w:val="en-GB" w:eastAsia="nl-NL"/>
              </w:rPr>
              <w:t>generating activities</w:t>
            </w:r>
            <w:r w:rsidR="00E42371" w:rsidRPr="003B235F">
              <w:rPr>
                <w:rFonts w:cs="Calibri" w:hint="default"/>
                <w:sz w:val="20"/>
                <w:szCs w:val="20"/>
                <w:lang w:val="en-GB" w:eastAsia="nl-NL"/>
              </w:rPr>
              <w:t xml:space="preserve"> </w:t>
            </w:r>
            <w:r w:rsidR="006D4291" w:rsidRPr="003B235F">
              <w:rPr>
                <w:rFonts w:cs="Calibri" w:hint="default"/>
                <w:sz w:val="20"/>
                <w:szCs w:val="20"/>
                <w:lang w:val="en-GB" w:eastAsia="nl-NL"/>
              </w:rPr>
              <w:t>at</w:t>
            </w:r>
            <w:r w:rsidR="00E42371" w:rsidRPr="003B235F">
              <w:rPr>
                <w:rFonts w:cs="Calibri" w:hint="default"/>
                <w:sz w:val="20"/>
                <w:szCs w:val="20"/>
                <w:lang w:val="en-GB" w:eastAsia="nl-NL"/>
              </w:rPr>
              <w:t xml:space="preserve"> </w:t>
            </w:r>
            <w:r w:rsidRPr="003B235F">
              <w:rPr>
                <w:rFonts w:cs="Calibri" w:hint="default"/>
                <w:sz w:val="20"/>
                <w:szCs w:val="20"/>
                <w:lang w:val="en-GB" w:eastAsia="nl-NL"/>
              </w:rPr>
              <w:t xml:space="preserve">the Arato </w:t>
            </w:r>
            <w:r w:rsidR="00E42371" w:rsidRPr="003B235F">
              <w:rPr>
                <w:rFonts w:cs="Calibri" w:hint="default"/>
                <w:sz w:val="20"/>
                <w:szCs w:val="20"/>
                <w:lang w:val="en-GB" w:eastAsia="nl-NL"/>
              </w:rPr>
              <w:t>site</w:t>
            </w:r>
          </w:p>
          <w:p w:rsidR="00E42371" w:rsidRPr="008B5F63" w:rsidRDefault="003B235F">
            <w:pPr>
              <w:rPr>
                <w:rFonts w:cs="Calibri" w:hint="default"/>
                <w:sz w:val="20"/>
                <w:szCs w:val="20"/>
                <w:lang w:val="en-GB" w:eastAsia="nl-NL"/>
              </w:rPr>
            </w:pPr>
            <w:r w:rsidRPr="003B235F">
              <w:rPr>
                <w:rFonts w:cs="Calibri" w:hint="default"/>
                <w:sz w:val="20"/>
                <w:szCs w:val="20"/>
                <w:lang w:val="en-GB" w:eastAsia="nl-NL"/>
              </w:rPr>
              <w:t>S</w:t>
            </w:r>
            <w:r w:rsidR="00E42371" w:rsidRPr="003B235F">
              <w:rPr>
                <w:rFonts w:cs="Calibri" w:hint="default"/>
                <w:sz w:val="20"/>
                <w:szCs w:val="20"/>
                <w:lang w:val="en-GB" w:eastAsia="nl-NL"/>
              </w:rPr>
              <w:t>trengthened evidence base for climate-smart practices &amp; FMNR</w:t>
            </w:r>
          </w:p>
        </w:tc>
        <w:tc>
          <w:tcPr>
            <w:tcW w:w="411" w:type="pct"/>
            <w:tcBorders>
              <w:top w:val="nil"/>
              <w:left w:val="nil"/>
              <w:bottom w:val="single" w:sz="4" w:space="0" w:color="auto"/>
              <w:right w:val="single" w:sz="4" w:space="0" w:color="auto"/>
            </w:tcBorders>
          </w:tcPr>
          <w:p w:rsidR="00783FFA" w:rsidRDefault="00C65210">
            <w:pPr>
              <w:rPr>
                <w:rFonts w:cs="Calibri" w:hint="default"/>
                <w:sz w:val="20"/>
                <w:szCs w:val="20"/>
                <w:lang w:val="en-GB" w:eastAsia="nl-NL"/>
              </w:rPr>
            </w:pPr>
            <w:r>
              <w:rPr>
                <w:rFonts w:cs="Calibri" w:hint="default"/>
                <w:sz w:val="20"/>
                <w:szCs w:val="20"/>
                <w:lang w:val="en-GB" w:eastAsia="nl-NL"/>
              </w:rPr>
              <w:t>W</w:t>
            </w:r>
            <w:r w:rsidR="00783FFA">
              <w:rPr>
                <w:rFonts w:cs="Calibri" w:hint="default"/>
                <w:sz w:val="20"/>
                <w:szCs w:val="20"/>
                <w:lang w:val="en-GB" w:eastAsia="nl-NL"/>
              </w:rPr>
              <w:t>omen</w:t>
            </w:r>
            <w:r>
              <w:rPr>
                <w:rFonts w:cs="Calibri" w:hint="default"/>
                <w:sz w:val="20"/>
                <w:szCs w:val="20"/>
                <w:lang w:val="en-GB" w:eastAsia="nl-NL"/>
              </w:rPr>
              <w:t>’s</w:t>
            </w:r>
            <w:r w:rsidR="00783FFA">
              <w:rPr>
                <w:rFonts w:cs="Calibri" w:hint="default"/>
                <w:sz w:val="20"/>
                <w:szCs w:val="20"/>
                <w:lang w:val="en-GB" w:eastAsia="nl-NL"/>
              </w:rPr>
              <w:t xml:space="preserve"> groups</w:t>
            </w:r>
          </w:p>
          <w:p w:rsidR="00783FFA" w:rsidRDefault="00783FFA">
            <w:pPr>
              <w:rPr>
                <w:rFonts w:cs="Calibri" w:hint="default"/>
                <w:sz w:val="20"/>
                <w:szCs w:val="20"/>
                <w:lang w:val="en-GB" w:eastAsia="nl-NL"/>
              </w:rPr>
            </w:pPr>
            <w:r>
              <w:rPr>
                <w:rFonts w:cs="Calibri" w:hint="default"/>
                <w:sz w:val="20"/>
                <w:szCs w:val="20"/>
                <w:lang w:val="en-GB" w:eastAsia="nl-NL"/>
              </w:rPr>
              <w:t xml:space="preserve">farming communities </w:t>
            </w:r>
          </w:p>
          <w:p w:rsidR="00783FFA" w:rsidRDefault="00783FFA">
            <w:pPr>
              <w:rPr>
                <w:rFonts w:cs="Calibri" w:hint="default"/>
                <w:sz w:val="20"/>
                <w:szCs w:val="20"/>
                <w:lang w:val="en-GB" w:eastAsia="nl-NL"/>
              </w:rPr>
            </w:pPr>
          </w:p>
          <w:p w:rsidR="00783FFA" w:rsidRDefault="00783FFA">
            <w:pPr>
              <w:rPr>
                <w:rFonts w:cs="Calibri" w:hint="default"/>
                <w:sz w:val="20"/>
                <w:szCs w:val="20"/>
                <w:lang w:val="en-GB" w:eastAsia="nl-NL"/>
              </w:rPr>
            </w:pPr>
            <w:r>
              <w:rPr>
                <w:rFonts w:cs="Calibri" w:hint="default"/>
                <w:sz w:val="20"/>
                <w:szCs w:val="20"/>
                <w:lang w:val="en-GB" w:eastAsia="nl-NL"/>
              </w:rPr>
              <w:t xml:space="preserve">Unemployed youths  </w:t>
            </w:r>
          </w:p>
          <w:p w:rsidR="00783FFA" w:rsidRDefault="00783FFA">
            <w:pPr>
              <w:rPr>
                <w:rFonts w:cs="Calibri" w:hint="default"/>
                <w:sz w:val="20"/>
                <w:szCs w:val="20"/>
                <w:lang w:val="en-GB" w:eastAsia="nl-NL"/>
              </w:rPr>
            </w:pPr>
          </w:p>
          <w:p w:rsidR="00783FFA" w:rsidRDefault="00783FFA">
            <w:pPr>
              <w:rPr>
                <w:rFonts w:cs="Calibri" w:hint="default"/>
                <w:sz w:val="20"/>
                <w:szCs w:val="20"/>
                <w:lang w:val="en-GB" w:eastAsia="nl-NL"/>
              </w:rPr>
            </w:pPr>
            <w:r>
              <w:rPr>
                <w:rFonts w:cs="Calibri" w:hint="default"/>
                <w:sz w:val="20"/>
                <w:szCs w:val="20"/>
                <w:lang w:val="en-GB" w:eastAsia="nl-NL"/>
              </w:rPr>
              <w:t xml:space="preserve">Consortium members </w:t>
            </w:r>
          </w:p>
          <w:p w:rsidR="00783FFA" w:rsidRDefault="00783FFA">
            <w:pPr>
              <w:rPr>
                <w:rFonts w:cs="Calibri" w:hint="default"/>
                <w:sz w:val="20"/>
                <w:szCs w:val="20"/>
                <w:lang w:val="en-GB" w:eastAsia="nl-NL"/>
              </w:rPr>
            </w:pPr>
          </w:p>
          <w:p w:rsidR="00783FFA" w:rsidRPr="008B5F63" w:rsidRDefault="00783FFA">
            <w:pPr>
              <w:rPr>
                <w:rFonts w:cs="Calibri" w:hint="default"/>
                <w:sz w:val="20"/>
                <w:szCs w:val="20"/>
                <w:lang w:val="en-GB" w:eastAsia="nl-NL"/>
              </w:rPr>
            </w:pPr>
            <w:r>
              <w:rPr>
                <w:rFonts w:cs="Calibri" w:hint="default"/>
                <w:sz w:val="20"/>
                <w:szCs w:val="20"/>
                <w:lang w:val="en-GB" w:eastAsia="nl-NL"/>
              </w:rPr>
              <w:t xml:space="preserve">Researchers/graduate students  </w:t>
            </w:r>
          </w:p>
        </w:tc>
        <w:tc>
          <w:tcPr>
            <w:tcW w:w="1119" w:type="pct"/>
            <w:tcBorders>
              <w:top w:val="single" w:sz="4" w:space="0" w:color="auto"/>
              <w:left w:val="single" w:sz="4" w:space="0" w:color="auto"/>
              <w:bottom w:val="single" w:sz="4" w:space="0" w:color="auto"/>
              <w:right w:val="single" w:sz="4" w:space="0" w:color="auto"/>
            </w:tcBorders>
          </w:tcPr>
          <w:p w:rsidR="0037322F" w:rsidRDefault="00E42371">
            <w:pPr>
              <w:pStyle w:val="NormalWeb"/>
              <w:rPr>
                <w:rFonts w:ascii="Calibri" w:eastAsia="Calibri" w:hAnsi="Calibri" w:cs="Calibri" w:hint="default"/>
                <w:sz w:val="20"/>
                <w:szCs w:val="20"/>
                <w:lang w:val="en-GB"/>
              </w:rPr>
            </w:pPr>
            <w:r w:rsidRPr="008B5F63">
              <w:rPr>
                <w:rFonts w:ascii="Calibri" w:hAnsi="Calibri" w:cs="Calibri" w:hint="default"/>
                <w:sz w:val="20"/>
                <w:szCs w:val="20"/>
                <w:lang w:val="en-US"/>
              </w:rPr>
              <w:t>·</w:t>
            </w:r>
            <w:r w:rsidR="0037322F">
              <w:rPr>
                <w:rFonts w:ascii="Calibri" w:hAnsi="Calibri" w:cs="Calibri" w:hint="default"/>
                <w:sz w:val="20"/>
                <w:szCs w:val="20"/>
                <w:lang w:val="en-US"/>
              </w:rPr>
              <w:t>S</w:t>
            </w:r>
            <w:r w:rsidR="00624D91">
              <w:rPr>
                <w:rFonts w:ascii="Calibri" w:hAnsi="Calibri" w:cs="Calibri" w:hint="default"/>
                <w:sz w:val="20"/>
                <w:szCs w:val="20"/>
                <w:lang w:val="en-US"/>
              </w:rPr>
              <w:t xml:space="preserve">upport </w:t>
            </w:r>
            <w:r w:rsidR="00624D91">
              <w:rPr>
                <w:rFonts w:ascii="Calibri" w:eastAsia="Calibri" w:hAnsi="Calibri" w:cs="Calibri" w:hint="default"/>
                <w:sz w:val="20"/>
                <w:szCs w:val="20"/>
                <w:lang w:val="en-GB"/>
              </w:rPr>
              <w:t>p</w:t>
            </w:r>
            <w:r w:rsidRPr="008B5F63">
              <w:rPr>
                <w:rFonts w:ascii="Calibri" w:eastAsia="Calibri" w:hAnsi="Calibri" w:cs="Calibri" w:hint="default"/>
                <w:sz w:val="20"/>
                <w:szCs w:val="20"/>
                <w:lang w:val="en-GB"/>
              </w:rPr>
              <w:t xml:space="preserve">roduction of quality planting materials at Arato Tree Nursery </w:t>
            </w:r>
          </w:p>
          <w:p w:rsidR="0037322F" w:rsidRPr="003B235F" w:rsidRDefault="00E42371">
            <w:pPr>
              <w:pStyle w:val="NormalWeb"/>
              <w:rPr>
                <w:rFonts w:ascii="Calibri" w:eastAsia="Calibri" w:hAnsi="Calibri" w:cs="Calibri" w:hint="default"/>
                <w:sz w:val="20"/>
                <w:szCs w:val="20"/>
                <w:lang w:val="en-GB"/>
              </w:rPr>
            </w:pPr>
            <w:r w:rsidRPr="008B5F63">
              <w:rPr>
                <w:rFonts w:ascii="Calibri" w:eastAsia="Calibri" w:hAnsi="Calibri" w:cs="Calibri" w:hint="default"/>
                <w:sz w:val="20"/>
                <w:szCs w:val="20"/>
                <w:lang w:val="en-GB"/>
              </w:rPr>
              <w:br/>
            </w:r>
            <w:r w:rsidR="0037322F" w:rsidRPr="003B235F">
              <w:rPr>
                <w:rFonts w:ascii="Calibri" w:eastAsia="Calibri" w:hAnsi="Calibri" w:cs="Calibri" w:hint="default"/>
                <w:sz w:val="20"/>
                <w:szCs w:val="20"/>
                <w:lang w:val="en-GB"/>
              </w:rPr>
              <w:t xml:space="preserve">Facilitate and link communities with RRC members to access quality planting materials to plant </w:t>
            </w:r>
            <w:r w:rsidRPr="003B235F">
              <w:rPr>
                <w:rFonts w:ascii="Calibri" w:eastAsia="Calibri" w:hAnsi="Calibri" w:cs="Calibri" w:hint="default"/>
                <w:sz w:val="20"/>
                <w:szCs w:val="20"/>
                <w:lang w:val="en-GB"/>
              </w:rPr>
              <w:t>on hillsides</w:t>
            </w:r>
            <w:r w:rsidR="0037322F" w:rsidRPr="003B235F">
              <w:rPr>
                <w:rFonts w:ascii="Calibri" w:eastAsia="Calibri" w:hAnsi="Calibri" w:cs="Calibri" w:hint="default"/>
                <w:sz w:val="20"/>
                <w:szCs w:val="20"/>
                <w:lang w:val="en-GB"/>
              </w:rPr>
              <w:t xml:space="preserve">, gullies, </w:t>
            </w:r>
            <w:r w:rsidRPr="003B235F">
              <w:rPr>
                <w:rFonts w:ascii="Calibri" w:eastAsia="Calibri" w:hAnsi="Calibri" w:cs="Calibri" w:hint="default"/>
                <w:sz w:val="20"/>
                <w:szCs w:val="20"/>
                <w:lang w:val="en-GB"/>
              </w:rPr>
              <w:t>and</w:t>
            </w:r>
            <w:r w:rsidR="0037322F" w:rsidRPr="003B235F">
              <w:rPr>
                <w:rFonts w:ascii="Calibri" w:eastAsia="Calibri" w:hAnsi="Calibri" w:cs="Calibri" w:hint="default"/>
                <w:sz w:val="20"/>
                <w:szCs w:val="20"/>
                <w:lang w:val="en-GB"/>
              </w:rPr>
              <w:t xml:space="preserve"> other planting niches within </w:t>
            </w:r>
            <w:r w:rsidRPr="003B235F">
              <w:rPr>
                <w:rFonts w:ascii="Calibri" w:eastAsia="Calibri" w:hAnsi="Calibri" w:cs="Calibri" w:hint="default"/>
                <w:sz w:val="20"/>
                <w:szCs w:val="20"/>
                <w:lang w:val="en-GB"/>
              </w:rPr>
              <w:t>Arato</w:t>
            </w:r>
            <w:r w:rsidR="0037322F" w:rsidRPr="003B235F">
              <w:rPr>
                <w:rFonts w:ascii="Calibri" w:eastAsia="Calibri" w:hAnsi="Calibri" w:cs="Calibri" w:hint="default"/>
                <w:sz w:val="20"/>
                <w:szCs w:val="20"/>
                <w:lang w:val="en-GB"/>
              </w:rPr>
              <w:t xml:space="preserve"> and beyond</w:t>
            </w:r>
            <w:r w:rsidRPr="003B235F">
              <w:rPr>
                <w:rFonts w:ascii="Calibri" w:eastAsia="Calibri" w:hAnsi="Calibri" w:cs="Calibri" w:hint="default"/>
                <w:sz w:val="20"/>
                <w:szCs w:val="20"/>
                <w:lang w:val="en-GB"/>
              </w:rPr>
              <w:t xml:space="preserve">. </w:t>
            </w:r>
            <w:r w:rsidRPr="003B235F">
              <w:rPr>
                <w:rFonts w:ascii="Calibri" w:eastAsia="Calibri" w:hAnsi="Calibri" w:cs="Calibri" w:hint="default"/>
                <w:sz w:val="20"/>
                <w:szCs w:val="20"/>
                <w:lang w:val="en-GB"/>
              </w:rPr>
              <w:br/>
              <w:t>·</w:t>
            </w:r>
          </w:p>
          <w:p w:rsidR="00A92331" w:rsidRPr="003B235F" w:rsidRDefault="0037322F">
            <w:pPr>
              <w:pStyle w:val="NormalWeb"/>
              <w:rPr>
                <w:rFonts w:ascii="Calibri" w:eastAsia="Calibri" w:hAnsi="Calibri" w:cs="Calibri" w:hint="default"/>
                <w:sz w:val="20"/>
                <w:szCs w:val="20"/>
                <w:lang w:val="en-GB"/>
              </w:rPr>
            </w:pPr>
            <w:r w:rsidRPr="003B235F">
              <w:rPr>
                <w:rFonts w:ascii="Calibri" w:eastAsia="Calibri" w:hAnsi="Calibri" w:cs="Calibri" w:hint="default"/>
                <w:sz w:val="20"/>
                <w:szCs w:val="20"/>
                <w:lang w:val="en-GB"/>
              </w:rPr>
              <w:t>Support women to d</w:t>
            </w:r>
            <w:r w:rsidR="00E42371" w:rsidRPr="003B235F">
              <w:rPr>
                <w:rFonts w:ascii="Calibri" w:eastAsia="Calibri" w:hAnsi="Calibri" w:cs="Calibri" w:hint="default"/>
                <w:sz w:val="20"/>
                <w:szCs w:val="20"/>
                <w:lang w:val="en-GB"/>
              </w:rPr>
              <w:t>emonstrat</w:t>
            </w:r>
            <w:r w:rsidRPr="003B235F">
              <w:rPr>
                <w:rFonts w:ascii="Calibri" w:eastAsia="Calibri" w:hAnsi="Calibri" w:cs="Calibri" w:hint="default"/>
                <w:sz w:val="20"/>
                <w:szCs w:val="20"/>
                <w:lang w:val="en-GB"/>
              </w:rPr>
              <w:t>e</w:t>
            </w:r>
            <w:r w:rsidR="00E42371" w:rsidRPr="003B235F">
              <w:rPr>
                <w:rFonts w:ascii="Calibri" w:eastAsia="Calibri" w:hAnsi="Calibri" w:cs="Calibri" w:hint="default"/>
                <w:sz w:val="20"/>
                <w:szCs w:val="20"/>
                <w:lang w:val="en-GB"/>
              </w:rPr>
              <w:t xml:space="preserve"> multi-storey tree/cropping systems</w:t>
            </w:r>
            <w:r w:rsidRPr="003B235F">
              <w:rPr>
                <w:rFonts w:ascii="Calibri" w:eastAsia="Calibri" w:hAnsi="Calibri" w:cs="Calibri" w:hint="default"/>
                <w:sz w:val="20"/>
                <w:szCs w:val="20"/>
                <w:lang w:val="en-GB"/>
              </w:rPr>
              <w:t xml:space="preserve"> as homestead agroforestry promoting groups</w:t>
            </w:r>
            <w:r w:rsidR="00E42371" w:rsidRPr="003B235F">
              <w:rPr>
                <w:rFonts w:ascii="Calibri" w:eastAsia="Calibri" w:hAnsi="Calibri" w:cs="Calibri" w:hint="default"/>
                <w:sz w:val="20"/>
                <w:szCs w:val="20"/>
                <w:lang w:val="en-GB"/>
              </w:rPr>
              <w:t>.</w:t>
            </w:r>
          </w:p>
          <w:p w:rsidR="00E42371" w:rsidRPr="003B235F" w:rsidRDefault="00E42371">
            <w:pPr>
              <w:pStyle w:val="NormalWeb"/>
              <w:rPr>
                <w:rFonts w:ascii="Calibri" w:hAnsi="Calibri" w:cs="Calibri" w:hint="default"/>
                <w:sz w:val="20"/>
                <w:szCs w:val="20"/>
                <w:lang w:val="en-US"/>
              </w:rPr>
            </w:pPr>
            <w:r w:rsidRPr="003B235F">
              <w:rPr>
                <w:rFonts w:ascii="Calibri" w:eastAsia="Calibri" w:hAnsi="Calibri" w:cs="Calibri" w:hint="default"/>
                <w:sz w:val="20"/>
                <w:szCs w:val="20"/>
                <w:lang w:val="en-GB"/>
              </w:rPr>
              <w:br/>
            </w:r>
            <w:r w:rsidR="00A92331" w:rsidRPr="003B235F">
              <w:rPr>
                <w:rFonts w:ascii="Calibri" w:hAnsi="Calibri" w:cs="Calibri" w:hint="default"/>
                <w:sz w:val="20"/>
                <w:szCs w:val="20"/>
                <w:lang w:val="en-US"/>
              </w:rPr>
              <w:t>Engaging unemployed youths for e</w:t>
            </w:r>
            <w:r w:rsidRPr="003B235F">
              <w:rPr>
                <w:rFonts w:ascii="Calibri" w:hAnsi="Calibri" w:cs="Calibri" w:hint="default"/>
                <w:sz w:val="20"/>
                <w:szCs w:val="20"/>
                <w:lang w:val="en-US"/>
              </w:rPr>
              <w:t>xpansion of fodder production/elephant</w:t>
            </w:r>
            <w:r w:rsidR="003B235F" w:rsidRPr="003B235F">
              <w:rPr>
                <w:rFonts w:ascii="Calibri" w:hAnsi="Calibri" w:cs="Calibri" w:hint="default"/>
                <w:sz w:val="20"/>
                <w:szCs w:val="20"/>
                <w:lang w:val="en-US"/>
              </w:rPr>
              <w:t xml:space="preserve"> grass</w:t>
            </w:r>
            <w:r w:rsidRPr="003B235F">
              <w:rPr>
                <w:rFonts w:ascii="Calibri" w:hAnsi="Calibri" w:cs="Calibri" w:hint="default"/>
                <w:sz w:val="20"/>
                <w:szCs w:val="20"/>
                <w:lang w:val="en-US"/>
              </w:rPr>
              <w:t xml:space="preserve"> to support </w:t>
            </w:r>
            <w:proofErr w:type="spellStart"/>
            <w:r w:rsidRPr="003B235F">
              <w:rPr>
                <w:rFonts w:ascii="Calibri" w:hAnsi="Calibri" w:cs="Calibri" w:hint="default"/>
                <w:sz w:val="20"/>
                <w:szCs w:val="20"/>
                <w:lang w:val="en-US"/>
              </w:rPr>
              <w:t>agro</w:t>
            </w:r>
            <w:proofErr w:type="spellEnd"/>
            <w:r w:rsidRPr="003B235F">
              <w:rPr>
                <w:rFonts w:ascii="Calibri" w:hAnsi="Calibri" w:cs="Calibri" w:hint="default"/>
                <w:sz w:val="20"/>
                <w:szCs w:val="20"/>
                <w:lang w:val="en-US"/>
              </w:rPr>
              <w:t>-</w:t>
            </w:r>
            <w:proofErr w:type="spellStart"/>
            <w:r w:rsidRPr="003B235F">
              <w:rPr>
                <w:rFonts w:ascii="Calibri" w:hAnsi="Calibri" w:cs="Calibri" w:hint="default"/>
                <w:sz w:val="20"/>
                <w:szCs w:val="20"/>
                <w:lang w:val="en-US"/>
              </w:rPr>
              <w:t>silvo</w:t>
            </w:r>
            <w:proofErr w:type="spellEnd"/>
            <w:r w:rsidRPr="003B235F">
              <w:rPr>
                <w:rFonts w:ascii="Calibri" w:hAnsi="Calibri" w:cs="Calibri" w:hint="default"/>
                <w:sz w:val="20"/>
                <w:szCs w:val="20"/>
                <w:lang w:val="en-US"/>
              </w:rPr>
              <w:t>-pastoralism</w:t>
            </w:r>
            <w:r w:rsidR="00A92331" w:rsidRPr="003B235F">
              <w:rPr>
                <w:rFonts w:ascii="Calibri" w:hAnsi="Calibri" w:cs="Calibri" w:hint="default"/>
                <w:sz w:val="20"/>
                <w:szCs w:val="20"/>
                <w:lang w:val="en-US"/>
              </w:rPr>
              <w:t xml:space="preserve"> in rehabilitated gullies. </w:t>
            </w:r>
          </w:p>
          <w:p w:rsidR="00E42371" w:rsidRPr="004A2C64" w:rsidRDefault="00A92331" w:rsidP="00D1698B">
            <w:pPr>
              <w:pStyle w:val="NormalWeb"/>
              <w:rPr>
                <w:rFonts w:hint="default"/>
                <w:lang w:val="en-US"/>
              </w:rPr>
            </w:pPr>
            <w:r w:rsidRPr="003B235F">
              <w:rPr>
                <w:rFonts w:ascii="Calibri" w:hAnsi="Calibri" w:cs="Calibri" w:hint="default"/>
                <w:sz w:val="20"/>
                <w:szCs w:val="20"/>
                <w:lang w:val="en-US"/>
              </w:rPr>
              <w:t>Engage researchers to collate regular data and information to produce evidence and knowledge.</w:t>
            </w:r>
            <w:r w:rsidR="00C65210" w:rsidRPr="003B235F">
              <w:rPr>
                <w:rFonts w:ascii="Calibri" w:hAnsi="Calibri" w:cs="Calibri" w:hint="default"/>
                <w:sz w:val="20"/>
                <w:szCs w:val="20"/>
                <w:lang w:val="en-US"/>
              </w:rPr>
              <w:t xml:space="preserve"> (At least 2 researchers engaged at Arato to collate data, produce publication and generate evidence base.)</w:t>
            </w:r>
          </w:p>
        </w:tc>
        <w:tc>
          <w:tcPr>
            <w:tcW w:w="430" w:type="pct"/>
            <w:tcBorders>
              <w:top w:val="nil"/>
              <w:left w:val="single" w:sz="4" w:space="0" w:color="auto"/>
              <w:bottom w:val="single" w:sz="4" w:space="0" w:color="auto"/>
              <w:right w:val="single" w:sz="4" w:space="0" w:color="auto"/>
            </w:tcBorders>
          </w:tcPr>
          <w:p w:rsidR="00E42371" w:rsidRPr="0072261F" w:rsidRDefault="00E42371">
            <w:pPr>
              <w:rPr>
                <w:rFonts w:cs="Calibri" w:hint="default"/>
                <w:sz w:val="20"/>
                <w:szCs w:val="20"/>
                <w:lang w:val="en-GB" w:eastAsia="nl-NL"/>
              </w:rPr>
            </w:pPr>
            <w:r w:rsidRPr="0072261F">
              <w:rPr>
                <w:rFonts w:cs="Calibri" w:hint="default"/>
                <w:sz w:val="20"/>
                <w:szCs w:val="20"/>
                <w:lang w:val="en-GB" w:eastAsia="nl-NL"/>
              </w:rPr>
              <w:t>ICRAF, Mekelle University &amp; Consortium members</w:t>
            </w:r>
          </w:p>
          <w:p w:rsidR="00E42371" w:rsidRPr="0072261F" w:rsidRDefault="00E42371">
            <w:pPr>
              <w:rPr>
                <w:rFonts w:cs="Calibri" w:hint="default"/>
                <w:sz w:val="20"/>
                <w:szCs w:val="20"/>
                <w:lang w:val="en-GB" w:eastAsia="nl-NL"/>
              </w:rPr>
            </w:pPr>
          </w:p>
          <w:p w:rsidR="00E42371" w:rsidRPr="0072261F" w:rsidRDefault="00E42371">
            <w:pPr>
              <w:rPr>
                <w:rFonts w:cs="Calibri" w:hint="default"/>
                <w:sz w:val="20"/>
                <w:szCs w:val="20"/>
                <w:lang w:val="en-GB" w:eastAsia="nl-NL"/>
              </w:rPr>
            </w:pPr>
            <w:r w:rsidRPr="0072261F">
              <w:rPr>
                <w:rFonts w:cs="Calibri" w:hint="default"/>
                <w:sz w:val="20"/>
                <w:szCs w:val="20"/>
                <w:lang w:val="en-GB" w:eastAsia="nl-NL"/>
              </w:rPr>
              <w:t>Local government (Kebele &amp; Woreda)</w:t>
            </w:r>
          </w:p>
        </w:tc>
        <w:tc>
          <w:tcPr>
            <w:tcW w:w="601" w:type="pct"/>
            <w:tcBorders>
              <w:top w:val="single" w:sz="4" w:space="0" w:color="auto"/>
              <w:left w:val="nil"/>
              <w:bottom w:val="nil"/>
              <w:right w:val="single" w:sz="4" w:space="0" w:color="000000"/>
            </w:tcBorders>
          </w:tcPr>
          <w:p w:rsidR="00E42371" w:rsidRPr="003B235F" w:rsidRDefault="00E42371" w:rsidP="00E404C0">
            <w:pPr>
              <w:pStyle w:val="NormalWeb"/>
              <w:suppressAutoHyphens/>
              <w:spacing w:line="254" w:lineRule="auto"/>
              <w:contextualSpacing/>
              <w:textAlignment w:val="baseline"/>
              <w:rPr>
                <w:rFonts w:ascii="Calibri" w:hAnsi="Calibri" w:cs="Calibri" w:hint="default"/>
                <w:sz w:val="20"/>
                <w:szCs w:val="20"/>
                <w:lang w:val="en-GB"/>
              </w:rPr>
            </w:pPr>
            <w:r w:rsidRPr="003B235F">
              <w:rPr>
                <w:rFonts w:ascii="Calibri" w:hAnsi="Calibri" w:cs="Calibri" w:hint="default"/>
                <w:sz w:val="20"/>
                <w:szCs w:val="20"/>
                <w:lang w:val="en-GB"/>
              </w:rPr>
              <w:t xml:space="preserve">Organised women </w:t>
            </w:r>
            <w:r w:rsidR="00AA59E8" w:rsidRPr="003B235F">
              <w:rPr>
                <w:rFonts w:ascii="Calibri" w:hAnsi="Calibri" w:cs="Calibri" w:hint="default"/>
                <w:sz w:val="20"/>
                <w:szCs w:val="20"/>
                <w:lang w:val="en-GB"/>
              </w:rPr>
              <w:t xml:space="preserve">on RRCs and </w:t>
            </w:r>
            <w:r w:rsidR="003B235F" w:rsidRPr="003B235F">
              <w:rPr>
                <w:rFonts w:ascii="Calibri" w:hAnsi="Calibri" w:cs="Calibri" w:hint="default"/>
                <w:sz w:val="20"/>
                <w:szCs w:val="20"/>
                <w:lang w:val="en-GB"/>
              </w:rPr>
              <w:t>h</w:t>
            </w:r>
            <w:r w:rsidR="00AA59E8" w:rsidRPr="003B235F">
              <w:rPr>
                <w:rFonts w:ascii="Calibri" w:hAnsi="Calibri" w:cs="Calibri" w:hint="default"/>
                <w:sz w:val="20"/>
                <w:szCs w:val="20"/>
                <w:lang w:val="en-GB"/>
              </w:rPr>
              <w:t xml:space="preserve">omestead agroforestry </w:t>
            </w:r>
            <w:r w:rsidRPr="003B235F">
              <w:rPr>
                <w:rFonts w:ascii="Calibri" w:hAnsi="Calibri" w:cs="Calibri" w:hint="default"/>
                <w:sz w:val="20"/>
                <w:szCs w:val="20"/>
                <w:lang w:val="en-GB"/>
              </w:rPr>
              <w:t xml:space="preserve">&amp; </w:t>
            </w:r>
            <w:r w:rsidR="003B235F" w:rsidRPr="003B235F">
              <w:rPr>
                <w:rFonts w:ascii="Calibri" w:hAnsi="Calibri" w:cs="Calibri" w:hint="default"/>
                <w:sz w:val="20"/>
                <w:szCs w:val="20"/>
                <w:lang w:val="en-GB"/>
              </w:rPr>
              <w:t>(</w:t>
            </w:r>
            <w:r w:rsidR="00AA59E8" w:rsidRPr="003B235F">
              <w:rPr>
                <w:rFonts w:ascii="Calibri" w:hAnsi="Calibri" w:cs="Calibri" w:hint="default"/>
                <w:sz w:val="20"/>
                <w:szCs w:val="20"/>
                <w:lang w:val="en-GB"/>
              </w:rPr>
              <w:t>unemployed</w:t>
            </w:r>
            <w:r w:rsidR="003B235F" w:rsidRPr="003B235F">
              <w:rPr>
                <w:rFonts w:ascii="Calibri" w:hAnsi="Calibri" w:cs="Calibri" w:hint="default"/>
                <w:sz w:val="20"/>
                <w:szCs w:val="20"/>
                <w:lang w:val="en-GB"/>
              </w:rPr>
              <w:t>)</w:t>
            </w:r>
            <w:r w:rsidR="00AA59E8" w:rsidRPr="003B235F">
              <w:rPr>
                <w:rFonts w:ascii="Calibri" w:hAnsi="Calibri" w:cs="Calibri" w:hint="default"/>
                <w:sz w:val="20"/>
                <w:szCs w:val="20"/>
                <w:lang w:val="en-GB"/>
              </w:rPr>
              <w:t xml:space="preserve"> </w:t>
            </w:r>
            <w:r w:rsidRPr="003B235F">
              <w:rPr>
                <w:rFonts w:ascii="Calibri" w:hAnsi="Calibri" w:cs="Calibri" w:hint="default"/>
                <w:sz w:val="20"/>
                <w:szCs w:val="20"/>
                <w:lang w:val="en-GB"/>
              </w:rPr>
              <w:t>youth are the primary actors on site</w:t>
            </w:r>
          </w:p>
          <w:p w:rsidR="00E42371" w:rsidRPr="008B5F63" w:rsidRDefault="00E42371" w:rsidP="00E404C0">
            <w:pPr>
              <w:pStyle w:val="NormalWeb"/>
              <w:suppressAutoHyphens/>
              <w:spacing w:line="254" w:lineRule="auto"/>
              <w:contextualSpacing/>
              <w:textAlignment w:val="baseline"/>
              <w:rPr>
                <w:rFonts w:ascii="Calibri" w:hAnsi="Calibri" w:cs="Calibri" w:hint="default"/>
                <w:sz w:val="20"/>
                <w:szCs w:val="20"/>
                <w:highlight w:val="yellow"/>
                <w:lang w:val="en-GB"/>
              </w:rPr>
            </w:pPr>
          </w:p>
          <w:p w:rsidR="00E42371" w:rsidRPr="00534603" w:rsidRDefault="00E42371" w:rsidP="00E404C0">
            <w:pPr>
              <w:pStyle w:val="NormalWeb"/>
              <w:suppressAutoHyphens/>
              <w:spacing w:line="254" w:lineRule="auto"/>
              <w:contextualSpacing/>
              <w:textAlignment w:val="baseline"/>
              <w:rPr>
                <w:rFonts w:ascii="Calibri" w:hAnsi="Calibri" w:cs="Calibri" w:hint="default"/>
                <w:i/>
                <w:iCs/>
                <w:color w:val="000000"/>
                <w:sz w:val="20"/>
                <w:szCs w:val="20"/>
                <w:lang w:val="en-GB"/>
              </w:rPr>
            </w:pPr>
            <w:r w:rsidRPr="00534603">
              <w:rPr>
                <w:rFonts w:ascii="Calibri" w:eastAsia="MS Mincho" w:hAnsi="Calibri" w:cs="Calibri" w:hint="default"/>
                <w:color w:val="000000"/>
                <w:sz w:val="20"/>
                <w:szCs w:val="20"/>
                <w:lang w:val="en-US" w:eastAsia="zh-CN" w:bidi="ar"/>
              </w:rPr>
              <w:t>allocations of land to youth at the local level in Tigray</w:t>
            </w:r>
          </w:p>
          <w:p w:rsidR="00E42371" w:rsidRPr="008B5F63" w:rsidRDefault="00E42371">
            <w:pPr>
              <w:rPr>
                <w:rFonts w:cs="Calibri" w:hint="default"/>
                <w:sz w:val="20"/>
                <w:szCs w:val="20"/>
                <w:lang w:val="en-GB" w:eastAsia="nl-NL"/>
              </w:rPr>
            </w:pPr>
          </w:p>
        </w:tc>
        <w:tc>
          <w:tcPr>
            <w:tcW w:w="417" w:type="pct"/>
            <w:tcBorders>
              <w:top w:val="single" w:sz="4" w:space="0" w:color="auto"/>
              <w:left w:val="single" w:sz="4" w:space="0" w:color="000000"/>
              <w:bottom w:val="nil"/>
              <w:right w:val="single" w:sz="4" w:space="0" w:color="auto"/>
            </w:tcBorders>
          </w:tcPr>
          <w:p w:rsidR="00E42371" w:rsidRPr="008B5F63" w:rsidRDefault="00AA59E8">
            <w:pPr>
              <w:rPr>
                <w:rFonts w:cs="Calibri" w:hint="default"/>
                <w:sz w:val="20"/>
                <w:szCs w:val="20"/>
                <w:lang w:val="en-GB" w:eastAsia="nl-NL"/>
              </w:rPr>
            </w:pPr>
            <w:r>
              <w:rPr>
                <w:rFonts w:cs="Calibri" w:hint="default"/>
                <w:sz w:val="20"/>
                <w:szCs w:val="20"/>
                <w:lang w:val="en-GB" w:eastAsia="nl-NL"/>
              </w:rPr>
              <w:t xml:space="preserve">June to </w:t>
            </w:r>
            <w:r w:rsidR="00E97F1F">
              <w:rPr>
                <w:rFonts w:cs="Calibri" w:hint="default"/>
                <w:sz w:val="20"/>
                <w:szCs w:val="20"/>
                <w:lang w:val="en-GB" w:eastAsia="nl-NL"/>
              </w:rPr>
              <w:t>December 2024</w:t>
            </w:r>
          </w:p>
        </w:tc>
      </w:tr>
      <w:tr w:rsidR="00783FFA" w:rsidRPr="00783FFA" w:rsidTr="00D20B58">
        <w:trPr>
          <w:trHeight w:val="314"/>
        </w:trPr>
        <w:tc>
          <w:tcPr>
            <w:tcW w:w="580" w:type="pct"/>
            <w:tcBorders>
              <w:top w:val="nil"/>
              <w:left w:val="single" w:sz="4" w:space="0" w:color="auto"/>
              <w:bottom w:val="single" w:sz="4" w:space="0" w:color="auto"/>
              <w:right w:val="single" w:sz="4" w:space="0" w:color="auto"/>
            </w:tcBorders>
          </w:tcPr>
          <w:p w:rsidR="00E42371" w:rsidRPr="008B5F63" w:rsidRDefault="00E42371">
            <w:pPr>
              <w:rPr>
                <w:sz w:val="20"/>
                <w:szCs w:val="20"/>
                <w:lang w:val="en-GB" w:eastAsia="nl-NL"/>
              </w:rPr>
            </w:pPr>
            <w:r w:rsidRPr="008B5F63">
              <w:rPr>
                <w:sz w:val="20"/>
                <w:szCs w:val="20"/>
              </w:rPr>
              <w:t>1.4 Regional and local governments, together with landscape actors (incl. communities), implement DRS in a participatory manner, and promote and support restoration activities in TA border landscape</w:t>
            </w:r>
          </w:p>
        </w:tc>
        <w:tc>
          <w:tcPr>
            <w:tcW w:w="677" w:type="pct"/>
            <w:tcBorders>
              <w:top w:val="nil"/>
              <w:left w:val="nil"/>
              <w:bottom w:val="single" w:sz="4" w:space="0" w:color="auto"/>
              <w:right w:val="single" w:sz="4" w:space="0" w:color="auto"/>
            </w:tcBorders>
          </w:tcPr>
          <w:p w:rsidR="00E42371" w:rsidRPr="008B5F63" w:rsidRDefault="00E42371">
            <w:pPr>
              <w:rPr>
                <w:sz w:val="20"/>
                <w:szCs w:val="20"/>
                <w:lang w:val="en-GB" w:eastAsia="nl-NL"/>
              </w:rPr>
            </w:pPr>
            <w:r w:rsidRPr="00843B2F">
              <w:rPr>
                <w:sz w:val="20"/>
                <w:szCs w:val="20"/>
                <w:lang w:val="en-GB" w:eastAsia="nl-NL"/>
              </w:rPr>
              <w:t>Regional DRS endorsed by Tigray &amp; Afar governments</w:t>
            </w:r>
            <w:r w:rsidR="00AA59E8" w:rsidRPr="00843B2F">
              <w:rPr>
                <w:rFonts w:hint="default"/>
                <w:sz w:val="20"/>
                <w:szCs w:val="20"/>
                <w:lang w:val="en-GB" w:eastAsia="nl-NL"/>
              </w:rPr>
              <w:t>.</w:t>
            </w:r>
          </w:p>
          <w:p w:rsidR="00E42371" w:rsidRPr="008B5F63" w:rsidRDefault="00E42371">
            <w:pPr>
              <w:rPr>
                <w:sz w:val="20"/>
                <w:szCs w:val="20"/>
                <w:lang w:val="en-GB" w:eastAsia="nl-NL"/>
              </w:rPr>
            </w:pPr>
          </w:p>
          <w:p w:rsidR="00E42371" w:rsidRPr="008B5F63" w:rsidRDefault="00E42371">
            <w:pPr>
              <w:rPr>
                <w:sz w:val="20"/>
                <w:szCs w:val="20"/>
                <w:lang w:val="en-GB" w:eastAsia="nl-NL"/>
              </w:rPr>
            </w:pPr>
            <w:r w:rsidRPr="000C3918">
              <w:rPr>
                <w:sz w:val="20"/>
                <w:szCs w:val="20"/>
                <w:lang w:val="en-GB" w:eastAsia="nl-NL"/>
              </w:rPr>
              <w:t>Regional governments oversee restoration activities through MSPs, in line with DRS</w:t>
            </w:r>
          </w:p>
        </w:tc>
        <w:tc>
          <w:tcPr>
            <w:tcW w:w="765" w:type="pct"/>
            <w:tcBorders>
              <w:top w:val="nil"/>
              <w:left w:val="nil"/>
              <w:bottom w:val="single" w:sz="4" w:space="0" w:color="auto"/>
              <w:right w:val="single" w:sz="4" w:space="0" w:color="auto"/>
            </w:tcBorders>
          </w:tcPr>
          <w:p w:rsidR="004E177F" w:rsidRDefault="00A44D6E">
            <w:pPr>
              <w:rPr>
                <w:rFonts w:hint="default"/>
                <w:sz w:val="20"/>
                <w:szCs w:val="20"/>
                <w:lang w:val="en-GB" w:eastAsia="nl-NL"/>
              </w:rPr>
            </w:pPr>
            <w:r>
              <w:rPr>
                <w:rFonts w:hint="default"/>
                <w:sz w:val="20"/>
                <w:szCs w:val="20"/>
                <w:lang w:val="en-GB" w:eastAsia="nl-NL"/>
              </w:rPr>
              <w:t>Positive assessment of DRS implementation</w:t>
            </w:r>
          </w:p>
          <w:p w:rsidR="00BC6D46" w:rsidRPr="008B5F63" w:rsidRDefault="00BC6D46">
            <w:pPr>
              <w:rPr>
                <w:sz w:val="20"/>
                <w:szCs w:val="20"/>
                <w:lang w:val="en-GB" w:eastAsia="nl-NL"/>
              </w:rPr>
            </w:pPr>
            <w:r>
              <w:rPr>
                <w:rFonts w:hint="default"/>
                <w:sz w:val="20"/>
                <w:szCs w:val="20"/>
                <w:lang w:val="en-GB" w:eastAsia="nl-NL"/>
              </w:rPr>
              <w:t>(area covered + participatory nature of processes)</w:t>
            </w:r>
          </w:p>
        </w:tc>
        <w:tc>
          <w:tcPr>
            <w:tcW w:w="411" w:type="pct"/>
            <w:tcBorders>
              <w:top w:val="nil"/>
              <w:left w:val="nil"/>
              <w:bottom w:val="single" w:sz="4" w:space="0" w:color="auto"/>
              <w:right w:val="single" w:sz="4" w:space="0" w:color="auto"/>
            </w:tcBorders>
          </w:tcPr>
          <w:p w:rsidR="00E42371" w:rsidRDefault="00402D01">
            <w:pPr>
              <w:rPr>
                <w:rFonts w:hint="default"/>
                <w:sz w:val="20"/>
                <w:szCs w:val="20"/>
                <w:lang w:val="en-GB" w:eastAsia="nl-NL"/>
              </w:rPr>
            </w:pPr>
            <w:r>
              <w:rPr>
                <w:rFonts w:hint="default"/>
                <w:sz w:val="20"/>
                <w:szCs w:val="20"/>
                <w:lang w:val="en-GB" w:eastAsia="nl-NL"/>
              </w:rPr>
              <w:t>local level decision makers, relevant NGOs and CBOs, representatives</w:t>
            </w:r>
          </w:p>
          <w:p w:rsidR="00402D01" w:rsidRDefault="00402D01">
            <w:pPr>
              <w:rPr>
                <w:rFonts w:hint="default"/>
                <w:sz w:val="20"/>
                <w:szCs w:val="20"/>
                <w:lang w:val="en-GB" w:eastAsia="nl-NL"/>
              </w:rPr>
            </w:pPr>
          </w:p>
          <w:p w:rsidR="00402D01" w:rsidRPr="008B5F63" w:rsidRDefault="00402D01">
            <w:pPr>
              <w:rPr>
                <w:sz w:val="20"/>
                <w:szCs w:val="20"/>
                <w:lang w:val="en-GB" w:eastAsia="nl-NL"/>
              </w:rPr>
            </w:pPr>
            <w:r>
              <w:rPr>
                <w:rFonts w:hint="default"/>
                <w:sz w:val="20"/>
                <w:szCs w:val="20"/>
                <w:lang w:val="en-GB" w:eastAsia="nl-NL"/>
              </w:rPr>
              <w:t xml:space="preserve">communities, women, youth, extension officers, religious leaders, Abogerebs </w:t>
            </w:r>
          </w:p>
        </w:tc>
        <w:tc>
          <w:tcPr>
            <w:tcW w:w="1119" w:type="pct"/>
            <w:tcBorders>
              <w:top w:val="single" w:sz="4" w:space="0" w:color="auto"/>
              <w:left w:val="single" w:sz="4" w:space="0" w:color="auto"/>
              <w:bottom w:val="single" w:sz="4" w:space="0" w:color="auto"/>
              <w:right w:val="single" w:sz="4" w:space="0" w:color="auto"/>
            </w:tcBorders>
          </w:tcPr>
          <w:p w:rsidR="00E42371" w:rsidRDefault="00094DE4">
            <w:pPr>
              <w:pStyle w:val="NormalWeb"/>
              <w:rPr>
                <w:rFonts w:ascii="Calibri" w:hAnsi="Calibri" w:cs="Calibri" w:hint="default"/>
                <w:sz w:val="20"/>
                <w:szCs w:val="20"/>
                <w:lang w:val="en-US"/>
              </w:rPr>
            </w:pPr>
            <w:r>
              <w:rPr>
                <w:rFonts w:ascii="Calibri" w:hAnsi="Calibri" w:cs="Calibri" w:hint="default"/>
                <w:sz w:val="20"/>
                <w:szCs w:val="20"/>
                <w:lang w:val="en-US"/>
              </w:rPr>
              <w:t xml:space="preserve">Organize workshops supported with </w:t>
            </w:r>
            <w:r w:rsidR="004E177F">
              <w:rPr>
                <w:rFonts w:ascii="Calibri" w:hAnsi="Calibri" w:cs="Calibri" w:hint="default"/>
                <w:sz w:val="20"/>
                <w:szCs w:val="20"/>
                <w:lang w:val="en-US"/>
              </w:rPr>
              <w:t xml:space="preserve">i) </w:t>
            </w:r>
            <w:r>
              <w:rPr>
                <w:rFonts w:ascii="Calibri" w:hAnsi="Calibri" w:cs="Calibri" w:hint="default"/>
                <w:sz w:val="20"/>
                <w:szCs w:val="20"/>
                <w:lang w:val="en-US"/>
              </w:rPr>
              <w:t xml:space="preserve">sensitization </w:t>
            </w:r>
            <w:r w:rsidR="004E177F">
              <w:rPr>
                <w:rFonts w:ascii="Calibri" w:hAnsi="Calibri" w:cs="Calibri" w:hint="default"/>
                <w:sz w:val="20"/>
                <w:szCs w:val="20"/>
                <w:lang w:val="en-US"/>
              </w:rPr>
              <w:t>and progress evaluation of the</w:t>
            </w:r>
            <w:r>
              <w:rPr>
                <w:rFonts w:ascii="Calibri" w:hAnsi="Calibri" w:cs="Calibri" w:hint="default"/>
                <w:sz w:val="20"/>
                <w:szCs w:val="20"/>
                <w:lang w:val="en-US"/>
              </w:rPr>
              <w:t xml:space="preserve"> regional DRS, </w:t>
            </w:r>
            <w:r w:rsidR="004E177F">
              <w:rPr>
                <w:rFonts w:ascii="Calibri" w:hAnsi="Calibri" w:cs="Calibri" w:hint="default"/>
                <w:sz w:val="20"/>
                <w:szCs w:val="20"/>
                <w:lang w:val="en-US"/>
              </w:rPr>
              <w:t>ii) practical oriented training on cli</w:t>
            </w:r>
            <w:r w:rsidRPr="008B5F63">
              <w:rPr>
                <w:rFonts w:ascii="Calibri" w:hAnsi="Calibri" w:cs="Calibri"/>
                <w:sz w:val="20"/>
                <w:szCs w:val="20"/>
                <w:lang w:val="en-US"/>
              </w:rPr>
              <w:t xml:space="preserve">mate </w:t>
            </w:r>
            <w:r w:rsidR="004E177F">
              <w:rPr>
                <w:rFonts w:ascii="Calibri" w:hAnsi="Calibri" w:cs="Calibri" w:hint="default"/>
                <w:sz w:val="20"/>
                <w:szCs w:val="20"/>
                <w:lang w:val="en-US"/>
              </w:rPr>
              <w:t>s</w:t>
            </w:r>
            <w:r w:rsidRPr="008B5F63">
              <w:rPr>
                <w:rFonts w:ascii="Calibri" w:hAnsi="Calibri" w:cs="Calibri"/>
                <w:sz w:val="20"/>
                <w:szCs w:val="20"/>
                <w:lang w:val="en-US"/>
              </w:rPr>
              <w:t xml:space="preserve">mart </w:t>
            </w:r>
            <w:r w:rsidR="004E177F">
              <w:rPr>
                <w:rFonts w:ascii="Calibri" w:hAnsi="Calibri" w:cs="Calibri" w:hint="default"/>
                <w:sz w:val="20"/>
                <w:szCs w:val="20"/>
                <w:lang w:val="en-US"/>
              </w:rPr>
              <w:t>l</w:t>
            </w:r>
            <w:r w:rsidRPr="008B5F63">
              <w:rPr>
                <w:rFonts w:ascii="Calibri" w:hAnsi="Calibri" w:cs="Calibri"/>
                <w:sz w:val="20"/>
                <w:szCs w:val="20"/>
                <w:lang w:val="en-US"/>
              </w:rPr>
              <w:t xml:space="preserve">andscape </w:t>
            </w:r>
            <w:r w:rsidR="004E177F">
              <w:rPr>
                <w:rFonts w:ascii="Calibri" w:hAnsi="Calibri" w:cs="Calibri" w:hint="default"/>
                <w:sz w:val="20"/>
                <w:szCs w:val="20"/>
                <w:lang w:val="en-US"/>
              </w:rPr>
              <w:t>p</w:t>
            </w:r>
            <w:r w:rsidRPr="008B5F63">
              <w:rPr>
                <w:rFonts w:ascii="Calibri" w:hAnsi="Calibri" w:cs="Calibri"/>
                <w:sz w:val="20"/>
                <w:szCs w:val="20"/>
                <w:lang w:val="en-US"/>
              </w:rPr>
              <w:t>ractice</w:t>
            </w:r>
            <w:r>
              <w:rPr>
                <w:rFonts w:ascii="Calibri" w:hAnsi="Calibri" w:cs="Calibri" w:hint="default"/>
                <w:sz w:val="20"/>
                <w:szCs w:val="20"/>
                <w:lang w:val="en-US"/>
              </w:rPr>
              <w:t xml:space="preserve">s; </w:t>
            </w:r>
            <w:r w:rsidR="004E177F">
              <w:rPr>
                <w:rFonts w:ascii="Calibri" w:hAnsi="Calibri" w:cs="Calibri" w:hint="default"/>
                <w:sz w:val="20"/>
                <w:szCs w:val="20"/>
                <w:lang w:val="en-US"/>
              </w:rPr>
              <w:t>iii) experience sharing</w:t>
            </w:r>
            <w:r>
              <w:rPr>
                <w:rFonts w:ascii="Calibri" w:hAnsi="Calibri" w:cs="Calibri" w:hint="default"/>
                <w:sz w:val="20"/>
                <w:szCs w:val="20"/>
                <w:lang w:val="en-US"/>
              </w:rPr>
              <w:t xml:space="preserve"> events on landscape restoration activities in Arato site and other model areas situated with the TA border landscape including on r</w:t>
            </w:r>
            <w:r w:rsidR="00E42371" w:rsidRPr="008B5F63">
              <w:rPr>
                <w:rFonts w:ascii="Calibri" w:hAnsi="Calibri" w:cs="Calibri"/>
                <w:sz w:val="20"/>
                <w:szCs w:val="20"/>
                <w:lang w:val="en-US"/>
              </w:rPr>
              <w:t xml:space="preserve">estoring and adding value to </w:t>
            </w:r>
            <w:r>
              <w:rPr>
                <w:rFonts w:ascii="Calibri" w:hAnsi="Calibri" w:cs="Calibri" w:hint="default"/>
                <w:sz w:val="20"/>
                <w:szCs w:val="20"/>
                <w:lang w:val="en-US"/>
              </w:rPr>
              <w:t>hillsides, gullies and e</w:t>
            </w:r>
            <w:r w:rsidR="00E42371" w:rsidRPr="008B5F63">
              <w:rPr>
                <w:rFonts w:ascii="Calibri" w:hAnsi="Calibri" w:cs="Calibri"/>
                <w:sz w:val="20"/>
                <w:szCs w:val="20"/>
                <w:lang w:val="en-US"/>
              </w:rPr>
              <w:t>xclosures</w:t>
            </w:r>
            <w:r>
              <w:rPr>
                <w:rFonts w:ascii="Calibri" w:hAnsi="Calibri" w:cs="Calibri" w:hint="default"/>
                <w:sz w:val="20"/>
                <w:szCs w:val="20"/>
                <w:lang w:val="en-US"/>
              </w:rPr>
              <w:t xml:space="preserve"> through FMNR and related practices</w:t>
            </w:r>
            <w:r w:rsidR="004E177F">
              <w:rPr>
                <w:rFonts w:ascii="Calibri" w:hAnsi="Calibri" w:cs="Calibri" w:hint="default"/>
                <w:sz w:val="20"/>
                <w:szCs w:val="20"/>
                <w:lang w:val="en-US"/>
              </w:rPr>
              <w:t>.</w:t>
            </w:r>
            <w:r>
              <w:rPr>
                <w:rFonts w:ascii="Calibri" w:hAnsi="Calibri" w:cs="Calibri" w:hint="default"/>
                <w:sz w:val="20"/>
                <w:szCs w:val="20"/>
                <w:lang w:val="en-US"/>
              </w:rPr>
              <w:t xml:space="preserve"> </w:t>
            </w:r>
          </w:p>
          <w:p w:rsidR="00921F74" w:rsidRDefault="00921F74" w:rsidP="00921F74">
            <w:pPr>
              <w:rPr>
                <w:rFonts w:hint="default"/>
                <w:sz w:val="20"/>
                <w:szCs w:val="20"/>
                <w:lang w:val="en-GB" w:eastAsia="nl-NL"/>
              </w:rPr>
            </w:pPr>
            <w:r>
              <w:rPr>
                <w:rFonts w:hint="default"/>
                <w:sz w:val="20"/>
                <w:szCs w:val="20"/>
                <w:lang w:val="en-GB" w:eastAsia="nl-NL"/>
              </w:rPr>
              <w:t xml:space="preserve">One sensitization, consultative and experience sharing workshop with 40 participants (20 from each region) will be organised by bringing all relevant government, NGOs, and CBOs actors from 10 districts of the TA Border Landscape. </w:t>
            </w:r>
          </w:p>
          <w:p w:rsidR="00921F74" w:rsidRDefault="00921F74" w:rsidP="00921F74">
            <w:pPr>
              <w:rPr>
                <w:rFonts w:hint="default"/>
                <w:sz w:val="20"/>
                <w:szCs w:val="20"/>
                <w:lang w:val="en-GB" w:eastAsia="nl-NL"/>
              </w:rPr>
            </w:pPr>
            <w:r>
              <w:rPr>
                <w:rFonts w:hint="default"/>
                <w:sz w:val="20"/>
                <w:szCs w:val="20"/>
                <w:lang w:val="en-GB" w:eastAsia="nl-NL"/>
              </w:rPr>
              <w:t xml:space="preserve">Two consultative, training and experience sharing </w:t>
            </w:r>
            <w:r w:rsidRPr="007D2EFB">
              <w:rPr>
                <w:sz w:val="20"/>
                <w:szCs w:val="20"/>
                <w:lang w:val="en-GB" w:eastAsia="nl-NL"/>
              </w:rPr>
              <w:t>workshop</w:t>
            </w:r>
            <w:r>
              <w:rPr>
                <w:rFonts w:hint="default"/>
                <w:sz w:val="20"/>
                <w:szCs w:val="20"/>
                <w:lang w:val="en-GB" w:eastAsia="nl-NL"/>
              </w:rPr>
              <w:t>s (1 in Arato for Tigray &amp; the other in Abala for Afar</w:t>
            </w:r>
            <w:r w:rsidRPr="007D2EFB">
              <w:rPr>
                <w:sz w:val="20"/>
                <w:szCs w:val="20"/>
                <w:lang w:val="en-GB" w:eastAsia="nl-NL"/>
              </w:rPr>
              <w:t xml:space="preserve"> with </w:t>
            </w:r>
            <w:r>
              <w:rPr>
                <w:rFonts w:hint="default"/>
                <w:sz w:val="20"/>
                <w:szCs w:val="20"/>
                <w:lang w:val="en-GB" w:eastAsia="nl-NL"/>
              </w:rPr>
              <w:t>30</w:t>
            </w:r>
            <w:r w:rsidRPr="007D2EFB">
              <w:rPr>
                <w:sz w:val="20"/>
                <w:szCs w:val="20"/>
                <w:lang w:val="en-GB" w:eastAsia="nl-NL"/>
              </w:rPr>
              <w:t xml:space="preserve"> participant</w:t>
            </w:r>
            <w:r>
              <w:rPr>
                <w:rFonts w:hint="default"/>
                <w:sz w:val="20"/>
                <w:szCs w:val="20"/>
                <w:lang w:val="en-GB" w:eastAsia="nl-NL"/>
              </w:rPr>
              <w:t>s</w:t>
            </w:r>
            <w:r w:rsidRPr="007D2EFB">
              <w:rPr>
                <w:sz w:val="20"/>
                <w:szCs w:val="20"/>
                <w:lang w:val="en-GB" w:eastAsia="nl-NL"/>
              </w:rPr>
              <w:t xml:space="preserve"> </w:t>
            </w:r>
            <w:r>
              <w:rPr>
                <w:rFonts w:hint="default"/>
                <w:sz w:val="20"/>
                <w:szCs w:val="20"/>
                <w:lang w:val="en-GB" w:eastAsia="nl-NL"/>
              </w:rPr>
              <w:t>in each</w:t>
            </w:r>
            <w:r w:rsidRPr="007D2EFB">
              <w:rPr>
                <w:sz w:val="20"/>
                <w:szCs w:val="20"/>
                <w:lang w:val="en-GB" w:eastAsia="nl-NL"/>
              </w:rPr>
              <w:t xml:space="preserve">) will be organised by brining </w:t>
            </w:r>
            <w:r>
              <w:rPr>
                <w:rFonts w:hint="default"/>
                <w:sz w:val="20"/>
                <w:szCs w:val="20"/>
                <w:lang w:val="en-GB" w:eastAsia="nl-NL"/>
              </w:rPr>
              <w:t xml:space="preserve">communities, extension officers, experts, community, and religious leaders including </w:t>
            </w:r>
            <w:proofErr w:type="spellStart"/>
            <w:r>
              <w:rPr>
                <w:rFonts w:hint="default"/>
                <w:sz w:val="20"/>
                <w:szCs w:val="20"/>
                <w:lang w:val="en-GB" w:eastAsia="nl-NL"/>
              </w:rPr>
              <w:t>Abogerebs</w:t>
            </w:r>
            <w:proofErr w:type="spellEnd"/>
            <w:r>
              <w:rPr>
                <w:rFonts w:hint="default"/>
                <w:sz w:val="20"/>
                <w:szCs w:val="20"/>
                <w:lang w:val="en-GB" w:eastAsia="nl-NL"/>
              </w:rPr>
              <w:t xml:space="preserve"> with 50% women &amp; youth participants. </w:t>
            </w:r>
          </w:p>
          <w:p w:rsidR="00730190" w:rsidRDefault="00730190" w:rsidP="00730190">
            <w:pPr>
              <w:rPr>
                <w:rFonts w:hint="default"/>
                <w:sz w:val="20"/>
                <w:szCs w:val="20"/>
                <w:lang w:val="en-GB" w:eastAsia="nl-NL"/>
              </w:rPr>
            </w:pPr>
            <w:r>
              <w:rPr>
                <w:rFonts w:hint="default"/>
                <w:sz w:val="20"/>
                <w:szCs w:val="20"/>
                <w:lang w:val="en-GB" w:eastAsia="nl-NL"/>
              </w:rPr>
              <w:t>1-2 subject matter practical trainings and peer-to peer experience sharing.</w:t>
            </w:r>
          </w:p>
          <w:p w:rsidR="00730190" w:rsidRDefault="00730190" w:rsidP="00730190">
            <w:pPr>
              <w:rPr>
                <w:rFonts w:hint="default"/>
                <w:sz w:val="20"/>
                <w:szCs w:val="20"/>
                <w:lang w:val="en-GB" w:eastAsia="nl-NL"/>
              </w:rPr>
            </w:pPr>
            <w:r>
              <w:rPr>
                <w:rFonts w:hint="default"/>
                <w:sz w:val="20"/>
                <w:szCs w:val="20"/>
                <w:lang w:val="en-GB" w:eastAsia="nl-NL"/>
              </w:rPr>
              <w:t xml:space="preserve">Engagement with extension officers on a routine basis </w:t>
            </w:r>
          </w:p>
          <w:p w:rsidR="00E42371" w:rsidRPr="00445B64" w:rsidRDefault="00730190" w:rsidP="00445B64">
            <w:pPr>
              <w:rPr>
                <w:sz w:val="20"/>
                <w:szCs w:val="20"/>
                <w:lang w:val="en-GB" w:eastAsia="nl-NL"/>
              </w:rPr>
            </w:pPr>
            <w:r>
              <w:rPr>
                <w:rFonts w:hint="default"/>
                <w:sz w:val="20"/>
                <w:szCs w:val="20"/>
                <w:lang w:val="en-GB" w:eastAsia="nl-NL"/>
              </w:rPr>
              <w:t>Produce at least two workshop/</w:t>
            </w:r>
            <w:r w:rsidR="00445B64">
              <w:rPr>
                <w:rFonts w:hint="default"/>
                <w:sz w:val="20"/>
                <w:szCs w:val="20"/>
                <w:lang w:val="en-GB" w:eastAsia="nl-NL"/>
              </w:rPr>
              <w:t xml:space="preserve"> </w:t>
            </w:r>
            <w:r>
              <w:rPr>
                <w:rFonts w:hint="default"/>
                <w:sz w:val="20"/>
                <w:szCs w:val="20"/>
                <w:lang w:val="en-GB" w:eastAsia="nl-NL"/>
              </w:rPr>
              <w:t>assessment reports</w:t>
            </w:r>
          </w:p>
        </w:tc>
        <w:tc>
          <w:tcPr>
            <w:tcW w:w="430" w:type="pct"/>
            <w:tcBorders>
              <w:top w:val="nil"/>
              <w:left w:val="single" w:sz="4" w:space="0" w:color="auto"/>
              <w:bottom w:val="single" w:sz="4" w:space="0" w:color="auto"/>
              <w:right w:val="single" w:sz="4" w:space="0" w:color="auto"/>
            </w:tcBorders>
          </w:tcPr>
          <w:p w:rsidR="00E42371" w:rsidRPr="000C3918" w:rsidRDefault="00E42371">
            <w:pPr>
              <w:rPr>
                <w:sz w:val="20"/>
                <w:szCs w:val="20"/>
                <w:lang w:val="en-GB" w:eastAsia="nl-NL"/>
              </w:rPr>
            </w:pPr>
            <w:r w:rsidRPr="000C3918">
              <w:rPr>
                <w:sz w:val="20"/>
                <w:szCs w:val="20"/>
                <w:lang w:val="en-GB" w:eastAsia="nl-NL"/>
              </w:rPr>
              <w:t>Regional governments</w:t>
            </w:r>
          </w:p>
          <w:p w:rsidR="00E42371" w:rsidRPr="000C3918" w:rsidRDefault="00E42371">
            <w:pPr>
              <w:rPr>
                <w:sz w:val="20"/>
                <w:szCs w:val="20"/>
                <w:lang w:val="en-GB" w:eastAsia="nl-NL"/>
              </w:rPr>
            </w:pPr>
          </w:p>
          <w:p w:rsidR="00E42371" w:rsidRPr="000C3918" w:rsidRDefault="00E42371">
            <w:pPr>
              <w:rPr>
                <w:rFonts w:hint="default"/>
                <w:sz w:val="20"/>
                <w:szCs w:val="20"/>
                <w:lang w:val="en-GB" w:eastAsia="nl-NL"/>
              </w:rPr>
            </w:pPr>
            <w:r w:rsidRPr="000C3918">
              <w:rPr>
                <w:sz w:val="20"/>
                <w:szCs w:val="20"/>
                <w:lang w:val="en-GB" w:eastAsia="nl-NL"/>
              </w:rPr>
              <w:t>Local government</w:t>
            </w:r>
          </w:p>
          <w:p w:rsidR="00FA5E73" w:rsidRPr="000C3918" w:rsidRDefault="00FA5E73">
            <w:pPr>
              <w:rPr>
                <w:sz w:val="20"/>
                <w:szCs w:val="20"/>
                <w:lang w:val="en-GB" w:eastAsia="nl-NL"/>
              </w:rPr>
            </w:pPr>
            <w:r w:rsidRPr="000C3918">
              <w:rPr>
                <w:rFonts w:hint="default"/>
                <w:sz w:val="20"/>
                <w:szCs w:val="20"/>
                <w:lang w:val="en-GB" w:eastAsia="nl-NL"/>
              </w:rPr>
              <w:t>Extension officers</w:t>
            </w:r>
          </w:p>
          <w:p w:rsidR="00E42371" w:rsidRPr="000C3918" w:rsidRDefault="00E42371">
            <w:pPr>
              <w:rPr>
                <w:sz w:val="20"/>
                <w:szCs w:val="20"/>
                <w:lang w:val="en-GB" w:eastAsia="nl-NL"/>
              </w:rPr>
            </w:pPr>
            <w:r w:rsidRPr="000C3918">
              <w:rPr>
                <w:sz w:val="20"/>
                <w:szCs w:val="20"/>
                <w:lang w:val="en-GB" w:eastAsia="nl-NL"/>
              </w:rPr>
              <w:t>FTCs</w:t>
            </w:r>
          </w:p>
          <w:p w:rsidR="00E42371" w:rsidRPr="000C3918" w:rsidRDefault="00E42371">
            <w:pPr>
              <w:rPr>
                <w:sz w:val="20"/>
                <w:szCs w:val="20"/>
                <w:lang w:val="en-GB" w:eastAsia="nl-NL"/>
              </w:rPr>
            </w:pPr>
            <w:r w:rsidRPr="000C3918">
              <w:rPr>
                <w:sz w:val="20"/>
                <w:szCs w:val="20"/>
                <w:lang w:val="en-GB" w:eastAsia="nl-NL"/>
              </w:rPr>
              <w:t>MSPs</w:t>
            </w:r>
          </w:p>
          <w:p w:rsidR="00E42371" w:rsidRPr="0072261F" w:rsidRDefault="00E42371">
            <w:pPr>
              <w:rPr>
                <w:sz w:val="20"/>
                <w:szCs w:val="20"/>
                <w:lang w:val="en-GB" w:eastAsia="nl-NL"/>
              </w:rPr>
            </w:pPr>
            <w:r w:rsidRPr="000C3918">
              <w:rPr>
                <w:sz w:val="20"/>
                <w:szCs w:val="20"/>
                <w:lang w:val="en-GB" w:eastAsia="nl-NL"/>
              </w:rPr>
              <w:t>Community groups &amp; “lead farmers”</w:t>
            </w:r>
          </w:p>
        </w:tc>
        <w:tc>
          <w:tcPr>
            <w:tcW w:w="601" w:type="pct"/>
            <w:tcBorders>
              <w:top w:val="single" w:sz="4" w:space="0" w:color="auto"/>
              <w:left w:val="nil"/>
              <w:bottom w:val="single" w:sz="4" w:space="0" w:color="auto"/>
              <w:right w:val="single" w:sz="4" w:space="0" w:color="000000"/>
            </w:tcBorders>
          </w:tcPr>
          <w:p w:rsidR="00155EE3" w:rsidRDefault="00155EE3" w:rsidP="00946DA4">
            <w:pPr>
              <w:pStyle w:val="NormalWeb"/>
              <w:suppressAutoHyphens/>
              <w:spacing w:line="254" w:lineRule="auto"/>
              <w:contextualSpacing/>
              <w:textAlignment w:val="baseline"/>
              <w:rPr>
                <w:rFonts w:ascii="Calibri" w:eastAsia="MS Mincho" w:hAnsi="Calibri" w:cs="Calibri" w:hint="default"/>
                <w:color w:val="000000"/>
                <w:kern w:val="0"/>
                <w:sz w:val="20"/>
                <w:szCs w:val="20"/>
                <w:lang w:val="en-US" w:eastAsia="zh-CN" w:bidi="ar"/>
              </w:rPr>
            </w:pPr>
            <w:r w:rsidRPr="00155EE3">
              <w:rPr>
                <w:rFonts w:ascii="Calibri" w:eastAsia="MS Mincho" w:hAnsi="Calibri" w:cs="Calibri" w:hint="default"/>
                <w:color w:val="000000"/>
                <w:sz w:val="20"/>
                <w:szCs w:val="20"/>
                <w:lang w:val="en-US" w:eastAsia="zh-CN" w:bidi="ar"/>
              </w:rPr>
              <w:t>Explicit recognition in DRS and regional strategies</w:t>
            </w:r>
          </w:p>
          <w:p w:rsidR="00155EE3" w:rsidRPr="000D69A8" w:rsidRDefault="00155EE3" w:rsidP="00946DA4">
            <w:pPr>
              <w:pStyle w:val="NormalWeb"/>
              <w:suppressAutoHyphens/>
              <w:spacing w:line="254" w:lineRule="auto"/>
              <w:contextualSpacing/>
              <w:textAlignment w:val="baseline"/>
              <w:rPr>
                <w:rFonts w:eastAsia="MS Mincho" w:cs="Calibri" w:hint="default"/>
                <w:color w:val="000000"/>
                <w:lang w:val="en-GB" w:eastAsia="zh-CN" w:bidi="ar"/>
              </w:rPr>
            </w:pPr>
          </w:p>
          <w:p w:rsidR="00E42371" w:rsidRPr="000C3918" w:rsidRDefault="00E42371" w:rsidP="00946DA4">
            <w:pPr>
              <w:pStyle w:val="NormalWeb"/>
              <w:suppressAutoHyphens/>
              <w:spacing w:line="254" w:lineRule="auto"/>
              <w:contextualSpacing/>
              <w:textAlignment w:val="baseline"/>
              <w:rPr>
                <w:i/>
                <w:iCs/>
                <w:color w:val="000000"/>
                <w:sz w:val="20"/>
                <w:szCs w:val="20"/>
                <w:lang w:val="en-US"/>
              </w:rPr>
            </w:pPr>
            <w:r w:rsidRPr="000C3918">
              <w:rPr>
                <w:rFonts w:ascii="Calibri" w:eastAsia="MS Mincho" w:hAnsi="Calibri" w:cs="Calibri"/>
                <w:color w:val="000000"/>
                <w:kern w:val="0"/>
                <w:sz w:val="20"/>
                <w:szCs w:val="20"/>
                <w:lang w:val="en-US" w:eastAsia="zh-CN" w:bidi="ar"/>
              </w:rPr>
              <w:t>Substantial increase</w:t>
            </w:r>
            <w:r w:rsidR="00155EE3">
              <w:rPr>
                <w:rFonts w:ascii="Calibri" w:eastAsia="MS Mincho" w:hAnsi="Calibri" w:cs="Calibri" w:hint="default"/>
                <w:color w:val="000000"/>
                <w:kern w:val="0"/>
                <w:sz w:val="20"/>
                <w:szCs w:val="20"/>
                <w:lang w:val="en-US" w:eastAsia="zh-CN" w:bidi="ar"/>
              </w:rPr>
              <w:t xml:space="preserve"> in access to resources</w:t>
            </w:r>
            <w:r w:rsidRPr="000C3918">
              <w:rPr>
                <w:rFonts w:ascii="Calibri" w:eastAsia="MS Mincho" w:hAnsi="Calibri" w:cs="Calibri"/>
                <w:color w:val="000000"/>
                <w:kern w:val="0"/>
                <w:sz w:val="20"/>
                <w:szCs w:val="20"/>
                <w:lang w:val="en-US" w:eastAsia="zh-CN" w:bidi="ar"/>
              </w:rPr>
              <w:t xml:space="preserve"> at local level (on site), with enhanced access through scaling out </w:t>
            </w:r>
          </w:p>
          <w:p w:rsidR="00E42371" w:rsidRPr="000C3918" w:rsidRDefault="00E42371">
            <w:pPr>
              <w:rPr>
                <w:rFonts w:eastAsia="Times New Roman" w:cs="Calibri"/>
                <w:color w:val="000000"/>
                <w:sz w:val="20"/>
                <w:szCs w:val="20"/>
                <w:lang w:bidi="ar"/>
              </w:rPr>
            </w:pPr>
          </w:p>
          <w:p w:rsidR="00E42371" w:rsidRPr="008B5F63" w:rsidRDefault="00E42371">
            <w:pPr>
              <w:rPr>
                <w:sz w:val="20"/>
                <w:szCs w:val="20"/>
                <w:lang w:val="en-GB" w:eastAsia="nl-NL"/>
              </w:rPr>
            </w:pPr>
            <w:r w:rsidRPr="000C3918">
              <w:rPr>
                <w:rFonts w:eastAsia="Times New Roman" w:cs="Calibri"/>
                <w:color w:val="000000"/>
                <w:sz w:val="20"/>
                <w:szCs w:val="20"/>
                <w:lang w:bidi="ar"/>
              </w:rPr>
              <w:t>Substantial increase in level and quality of participation on site, and through MSPs, DRS implementation</w:t>
            </w:r>
          </w:p>
        </w:tc>
        <w:tc>
          <w:tcPr>
            <w:tcW w:w="417" w:type="pct"/>
            <w:tcBorders>
              <w:top w:val="single" w:sz="4" w:space="0" w:color="auto"/>
              <w:left w:val="single" w:sz="4" w:space="0" w:color="000000"/>
              <w:bottom w:val="single" w:sz="4" w:space="0" w:color="auto"/>
              <w:right w:val="single" w:sz="4" w:space="0" w:color="auto"/>
            </w:tcBorders>
          </w:tcPr>
          <w:p w:rsidR="00E42371" w:rsidRPr="008B5F63" w:rsidRDefault="00707F0F">
            <w:pPr>
              <w:rPr>
                <w:sz w:val="20"/>
                <w:szCs w:val="20"/>
                <w:lang w:val="en-GB" w:eastAsia="nl-NL"/>
              </w:rPr>
            </w:pPr>
            <w:r>
              <w:rPr>
                <w:rFonts w:hint="default"/>
                <w:sz w:val="20"/>
                <w:szCs w:val="20"/>
                <w:lang w:val="en-GB" w:eastAsia="nl-NL"/>
              </w:rPr>
              <w:t>January to December 2024</w:t>
            </w:r>
          </w:p>
        </w:tc>
      </w:tr>
    </w:tbl>
    <w:p w:rsidR="00E42371" w:rsidRPr="00BB6E5A" w:rsidRDefault="00E42371">
      <w:pPr>
        <w:rPr>
          <w:sz w:val="20"/>
          <w:szCs w:val="20"/>
          <w:lang w:eastAsia="nl-NL"/>
        </w:rPr>
      </w:pPr>
    </w:p>
    <w:p w:rsidR="00E42371" w:rsidRPr="00BB6E5A" w:rsidRDefault="00E42371">
      <w:pPr>
        <w:rPr>
          <w:sz w:val="20"/>
          <w:szCs w:val="20"/>
          <w:lang w:eastAsia="nl-NL"/>
        </w:rPr>
      </w:pPr>
    </w:p>
    <w:p w:rsidR="00E42371" w:rsidRPr="00BB6E5A" w:rsidRDefault="00E42371">
      <w:pPr>
        <w:rPr>
          <w:sz w:val="20"/>
          <w:szCs w:val="20"/>
          <w:lang w:eastAsia="nl-NL"/>
        </w:rPr>
      </w:pPr>
    </w:p>
    <w:tbl>
      <w:tblPr>
        <w:tblW w:w="4927" w:type="pct"/>
        <w:tblInd w:w="0" w:type="dxa"/>
        <w:tblCellMar>
          <w:left w:w="70" w:type="dxa"/>
          <w:right w:w="70" w:type="dxa"/>
        </w:tblCellMar>
        <w:tblLook w:val="0000" w:firstRow="0" w:lastRow="0" w:firstColumn="0" w:lastColumn="0" w:noHBand="0" w:noVBand="0"/>
      </w:tblPr>
      <w:tblGrid>
        <w:gridCol w:w="1889"/>
        <w:gridCol w:w="1626"/>
        <w:gridCol w:w="1932"/>
        <w:gridCol w:w="1478"/>
        <w:gridCol w:w="3674"/>
        <w:gridCol w:w="1269"/>
        <w:gridCol w:w="1850"/>
        <w:gridCol w:w="1445"/>
      </w:tblGrid>
      <w:tr w:rsidR="00E42371" w:rsidRPr="00BB6E5A">
        <w:trPr>
          <w:trHeight w:val="20"/>
          <w:tblHeader/>
        </w:trPr>
        <w:tc>
          <w:tcPr>
            <w:tcW w:w="5000" w:type="pct"/>
            <w:gridSpan w:val="8"/>
            <w:tcBorders>
              <w:top w:val="single" w:sz="4" w:space="0" w:color="auto"/>
              <w:left w:val="single" w:sz="4" w:space="0" w:color="auto"/>
              <w:bottom w:val="single" w:sz="4" w:space="0" w:color="auto"/>
              <w:right w:val="single" w:sz="4" w:space="0" w:color="auto"/>
            </w:tcBorders>
            <w:shd w:val="clear" w:color="auto" w:fill="4472C4"/>
          </w:tcPr>
          <w:p w:rsidR="00E42371" w:rsidRPr="00BB6E5A" w:rsidRDefault="00E42371">
            <w:pPr>
              <w:rPr>
                <w:sz w:val="20"/>
                <w:szCs w:val="20"/>
                <w:lang w:val="en-GB"/>
              </w:rPr>
            </w:pPr>
            <w:r w:rsidRPr="00BB6E5A">
              <w:rPr>
                <w:sz w:val="20"/>
                <w:szCs w:val="20"/>
                <w:lang w:val="en-GB"/>
              </w:rPr>
              <w:t xml:space="preserve">PATHWAY 2: RESTORATION POLICY LEVEL </w:t>
            </w:r>
          </w:p>
        </w:tc>
      </w:tr>
      <w:tr w:rsidR="00E42371" w:rsidRPr="00BB6E5A" w:rsidTr="00445B64">
        <w:trPr>
          <w:trHeight w:val="20"/>
          <w:tblHeader/>
        </w:trPr>
        <w:tc>
          <w:tcPr>
            <w:tcW w:w="625" w:type="pct"/>
            <w:tcBorders>
              <w:top w:val="single" w:sz="4" w:space="0" w:color="auto"/>
              <w:left w:val="single" w:sz="4" w:space="0" w:color="auto"/>
              <w:bottom w:val="single" w:sz="4" w:space="0" w:color="auto"/>
              <w:right w:val="single" w:sz="4" w:space="0" w:color="auto"/>
            </w:tcBorders>
            <w:shd w:val="clear" w:color="auto" w:fill="D9E2F3"/>
          </w:tcPr>
          <w:p w:rsidR="00E42371" w:rsidRPr="00BB6E5A" w:rsidRDefault="00E42371">
            <w:pPr>
              <w:rPr>
                <w:b/>
                <w:sz w:val="20"/>
                <w:szCs w:val="20"/>
                <w:lang w:val="en-GB" w:eastAsia="nl-NL"/>
              </w:rPr>
            </w:pPr>
            <w:r w:rsidRPr="00BB6E5A">
              <w:rPr>
                <w:b/>
                <w:sz w:val="20"/>
                <w:szCs w:val="20"/>
                <w:lang w:val="en-GB" w:eastAsia="nl-NL"/>
              </w:rPr>
              <w:t>1</w:t>
            </w:r>
          </w:p>
        </w:tc>
        <w:tc>
          <w:tcPr>
            <w:tcW w:w="538" w:type="pct"/>
            <w:tcBorders>
              <w:top w:val="single" w:sz="4" w:space="0" w:color="auto"/>
              <w:left w:val="nil"/>
              <w:bottom w:val="single" w:sz="4" w:space="0" w:color="auto"/>
              <w:right w:val="single" w:sz="4" w:space="0" w:color="auto"/>
            </w:tcBorders>
            <w:shd w:val="clear" w:color="auto" w:fill="D9E2F3"/>
          </w:tcPr>
          <w:p w:rsidR="00E42371" w:rsidRPr="00BB6E5A" w:rsidRDefault="00E42371">
            <w:pPr>
              <w:rPr>
                <w:b/>
                <w:sz w:val="20"/>
                <w:szCs w:val="20"/>
                <w:lang w:val="en-GB" w:eastAsia="nl-NL"/>
              </w:rPr>
            </w:pPr>
            <w:r w:rsidRPr="00BB6E5A">
              <w:rPr>
                <w:b/>
                <w:sz w:val="20"/>
                <w:szCs w:val="20"/>
                <w:lang w:val="en-GB" w:eastAsia="nl-NL"/>
              </w:rPr>
              <w:t>2</w:t>
            </w:r>
          </w:p>
        </w:tc>
        <w:tc>
          <w:tcPr>
            <w:tcW w:w="639" w:type="pct"/>
            <w:tcBorders>
              <w:top w:val="single" w:sz="4" w:space="0" w:color="auto"/>
              <w:left w:val="nil"/>
              <w:bottom w:val="single" w:sz="4" w:space="0" w:color="auto"/>
              <w:right w:val="single" w:sz="4" w:space="0" w:color="auto"/>
            </w:tcBorders>
            <w:shd w:val="clear" w:color="auto" w:fill="D9E2F3"/>
          </w:tcPr>
          <w:p w:rsidR="00E42371" w:rsidRPr="00BB6E5A" w:rsidRDefault="00E42371">
            <w:pPr>
              <w:rPr>
                <w:b/>
                <w:sz w:val="20"/>
                <w:szCs w:val="20"/>
                <w:lang w:val="en-GB" w:eastAsia="nl-NL"/>
              </w:rPr>
            </w:pPr>
            <w:r w:rsidRPr="00BB6E5A">
              <w:rPr>
                <w:b/>
                <w:sz w:val="20"/>
                <w:szCs w:val="20"/>
                <w:lang w:val="en-GB" w:eastAsia="nl-NL"/>
              </w:rPr>
              <w:t>3</w:t>
            </w:r>
          </w:p>
        </w:tc>
        <w:tc>
          <w:tcPr>
            <w:tcW w:w="489" w:type="pct"/>
            <w:tcBorders>
              <w:top w:val="single" w:sz="4" w:space="0" w:color="auto"/>
              <w:left w:val="nil"/>
              <w:bottom w:val="single" w:sz="4" w:space="0" w:color="auto"/>
              <w:right w:val="single" w:sz="4" w:space="0" w:color="auto"/>
            </w:tcBorders>
            <w:shd w:val="clear" w:color="auto" w:fill="D9E2F3"/>
          </w:tcPr>
          <w:p w:rsidR="00E42371" w:rsidRPr="00BB6E5A" w:rsidRDefault="00E42371">
            <w:pPr>
              <w:rPr>
                <w:b/>
                <w:sz w:val="20"/>
                <w:szCs w:val="20"/>
                <w:lang w:val="en-GB" w:eastAsia="nl-NL"/>
              </w:rPr>
            </w:pPr>
            <w:r w:rsidRPr="00BB6E5A">
              <w:rPr>
                <w:b/>
                <w:sz w:val="20"/>
                <w:szCs w:val="20"/>
                <w:lang w:val="en-GB" w:eastAsia="nl-NL"/>
              </w:rPr>
              <w:t>4</w:t>
            </w:r>
          </w:p>
        </w:tc>
        <w:tc>
          <w:tcPr>
            <w:tcW w:w="1213" w:type="pct"/>
            <w:tcBorders>
              <w:top w:val="single" w:sz="4" w:space="0" w:color="auto"/>
              <w:left w:val="single" w:sz="4" w:space="0" w:color="auto"/>
              <w:bottom w:val="single" w:sz="4" w:space="0" w:color="auto"/>
              <w:right w:val="single" w:sz="4" w:space="0" w:color="auto"/>
            </w:tcBorders>
            <w:shd w:val="clear" w:color="auto" w:fill="D9E2F3"/>
          </w:tcPr>
          <w:p w:rsidR="00E42371" w:rsidRPr="00BB6E5A" w:rsidRDefault="00E42371">
            <w:pPr>
              <w:rPr>
                <w:b/>
                <w:sz w:val="20"/>
                <w:szCs w:val="20"/>
                <w:lang w:val="en-GB" w:eastAsia="nl-NL"/>
              </w:rPr>
            </w:pPr>
            <w:r w:rsidRPr="00BB6E5A">
              <w:rPr>
                <w:b/>
                <w:sz w:val="20"/>
                <w:szCs w:val="20"/>
                <w:lang w:val="en-GB" w:eastAsia="nl-NL"/>
              </w:rPr>
              <w:t>5</w:t>
            </w:r>
          </w:p>
        </w:tc>
        <w:tc>
          <w:tcPr>
            <w:tcW w:w="414" w:type="pct"/>
            <w:tcBorders>
              <w:top w:val="single" w:sz="4" w:space="0" w:color="auto"/>
              <w:left w:val="single" w:sz="4" w:space="0" w:color="auto"/>
              <w:bottom w:val="single" w:sz="4" w:space="0" w:color="auto"/>
              <w:right w:val="single" w:sz="4" w:space="0" w:color="auto"/>
            </w:tcBorders>
            <w:shd w:val="clear" w:color="auto" w:fill="D9E2F3"/>
          </w:tcPr>
          <w:p w:rsidR="00E42371" w:rsidRPr="00BB6E5A" w:rsidRDefault="00E42371">
            <w:pPr>
              <w:rPr>
                <w:b/>
                <w:sz w:val="20"/>
                <w:szCs w:val="20"/>
                <w:lang w:val="en-GB" w:eastAsia="nl-NL"/>
              </w:rPr>
            </w:pPr>
            <w:r w:rsidRPr="00BB6E5A">
              <w:rPr>
                <w:b/>
                <w:sz w:val="20"/>
                <w:szCs w:val="20"/>
                <w:lang w:val="en-GB" w:eastAsia="nl-NL"/>
              </w:rPr>
              <w:t>6</w:t>
            </w:r>
          </w:p>
        </w:tc>
        <w:tc>
          <w:tcPr>
            <w:tcW w:w="604" w:type="pct"/>
            <w:tcBorders>
              <w:top w:val="single" w:sz="4" w:space="0" w:color="auto"/>
              <w:left w:val="nil"/>
              <w:bottom w:val="single" w:sz="4" w:space="0" w:color="auto"/>
              <w:right w:val="single" w:sz="4" w:space="0" w:color="000000"/>
            </w:tcBorders>
            <w:shd w:val="clear" w:color="auto" w:fill="D9E2F3"/>
          </w:tcPr>
          <w:p w:rsidR="00E42371" w:rsidRPr="00BB6E5A" w:rsidRDefault="00E42371">
            <w:pPr>
              <w:rPr>
                <w:b/>
                <w:sz w:val="20"/>
                <w:szCs w:val="20"/>
                <w:lang w:val="en-GB" w:eastAsia="nl-NL"/>
              </w:rPr>
            </w:pPr>
            <w:r w:rsidRPr="00BB6E5A">
              <w:rPr>
                <w:b/>
                <w:sz w:val="20"/>
                <w:szCs w:val="20"/>
                <w:lang w:val="en-GB" w:eastAsia="nl-NL"/>
              </w:rPr>
              <w:t>7</w:t>
            </w:r>
          </w:p>
        </w:tc>
        <w:tc>
          <w:tcPr>
            <w:tcW w:w="478" w:type="pct"/>
            <w:tcBorders>
              <w:top w:val="single" w:sz="4" w:space="0" w:color="auto"/>
              <w:left w:val="single" w:sz="4" w:space="0" w:color="000000"/>
              <w:bottom w:val="single" w:sz="4" w:space="0" w:color="auto"/>
              <w:right w:val="single" w:sz="4" w:space="0" w:color="auto"/>
            </w:tcBorders>
            <w:shd w:val="clear" w:color="auto" w:fill="D9E2F3"/>
          </w:tcPr>
          <w:p w:rsidR="00E42371" w:rsidRPr="00BB6E5A" w:rsidRDefault="00E42371">
            <w:pPr>
              <w:rPr>
                <w:b/>
                <w:sz w:val="20"/>
                <w:szCs w:val="20"/>
                <w:lang w:val="en-GB" w:eastAsia="nl-NL"/>
              </w:rPr>
            </w:pPr>
            <w:r w:rsidRPr="00BB6E5A">
              <w:rPr>
                <w:b/>
                <w:sz w:val="20"/>
                <w:szCs w:val="20"/>
                <w:lang w:val="en-GB" w:eastAsia="nl-NL"/>
              </w:rPr>
              <w:t>8</w:t>
            </w:r>
          </w:p>
        </w:tc>
      </w:tr>
      <w:tr w:rsidR="00E42371" w:rsidRPr="00BB6E5A" w:rsidTr="00445B64">
        <w:trPr>
          <w:trHeight w:val="943"/>
          <w:tblHeader/>
        </w:trPr>
        <w:tc>
          <w:tcPr>
            <w:tcW w:w="625" w:type="pct"/>
            <w:tcBorders>
              <w:top w:val="single" w:sz="4" w:space="0" w:color="auto"/>
              <w:left w:val="single" w:sz="4" w:space="0" w:color="auto"/>
              <w:bottom w:val="single" w:sz="4" w:space="0" w:color="auto"/>
              <w:right w:val="single" w:sz="4" w:space="0" w:color="auto"/>
            </w:tcBorders>
            <w:shd w:val="clear" w:color="auto" w:fill="D9E2F3"/>
          </w:tcPr>
          <w:p w:rsidR="00E42371" w:rsidRPr="00BB6E5A" w:rsidRDefault="00E42371">
            <w:pPr>
              <w:rPr>
                <w:b/>
                <w:sz w:val="20"/>
                <w:szCs w:val="20"/>
                <w:lang w:val="en-GB" w:eastAsia="nl-NL"/>
              </w:rPr>
            </w:pPr>
            <w:r w:rsidRPr="00BB6E5A">
              <w:rPr>
                <w:b/>
                <w:sz w:val="20"/>
                <w:szCs w:val="20"/>
                <w:lang w:val="en-GB" w:eastAsia="nl-NL"/>
              </w:rPr>
              <w:t>Targeted ToC  outcome</w:t>
            </w:r>
          </w:p>
        </w:tc>
        <w:tc>
          <w:tcPr>
            <w:tcW w:w="538" w:type="pct"/>
            <w:tcBorders>
              <w:top w:val="single" w:sz="4" w:space="0" w:color="auto"/>
              <w:left w:val="nil"/>
              <w:bottom w:val="single" w:sz="4" w:space="0" w:color="auto"/>
              <w:right w:val="single" w:sz="4" w:space="0" w:color="auto"/>
            </w:tcBorders>
            <w:shd w:val="clear" w:color="auto" w:fill="D9E2F3"/>
          </w:tcPr>
          <w:p w:rsidR="00E42371" w:rsidRPr="00BB6E5A" w:rsidRDefault="00E42371">
            <w:pPr>
              <w:rPr>
                <w:b/>
                <w:sz w:val="20"/>
                <w:szCs w:val="20"/>
                <w:lang w:val="en-GB" w:eastAsia="nl-NL"/>
              </w:rPr>
            </w:pPr>
            <w:r w:rsidRPr="00BB6E5A">
              <w:rPr>
                <w:b/>
                <w:sz w:val="20"/>
                <w:szCs w:val="20"/>
                <w:lang w:val="en-GB" w:eastAsia="nl-NL"/>
              </w:rPr>
              <w:t>Outcome level as achieved in 2023</w:t>
            </w:r>
          </w:p>
        </w:tc>
        <w:tc>
          <w:tcPr>
            <w:tcW w:w="639" w:type="pct"/>
            <w:tcBorders>
              <w:top w:val="single" w:sz="4" w:space="0" w:color="auto"/>
              <w:left w:val="nil"/>
              <w:bottom w:val="single" w:sz="4" w:space="0" w:color="auto"/>
              <w:right w:val="single" w:sz="4" w:space="0" w:color="auto"/>
            </w:tcBorders>
            <w:shd w:val="clear" w:color="auto" w:fill="D9E2F3"/>
          </w:tcPr>
          <w:p w:rsidR="00E42371" w:rsidRPr="00BB6E5A" w:rsidRDefault="00E42371">
            <w:pPr>
              <w:rPr>
                <w:b/>
                <w:sz w:val="20"/>
                <w:szCs w:val="20"/>
                <w:lang w:val="en-GB" w:eastAsia="nl-NL"/>
              </w:rPr>
            </w:pPr>
            <w:r w:rsidRPr="00BB6E5A">
              <w:rPr>
                <w:b/>
                <w:sz w:val="20"/>
                <w:szCs w:val="20"/>
                <w:lang w:val="en-GB" w:eastAsia="nl-NL"/>
              </w:rPr>
              <w:t>Description of target level 2024</w:t>
            </w:r>
          </w:p>
        </w:tc>
        <w:tc>
          <w:tcPr>
            <w:tcW w:w="489" w:type="pct"/>
            <w:tcBorders>
              <w:top w:val="single" w:sz="4" w:space="0" w:color="auto"/>
              <w:left w:val="nil"/>
              <w:bottom w:val="single" w:sz="4" w:space="0" w:color="auto"/>
              <w:right w:val="single" w:sz="4" w:space="0" w:color="auto"/>
            </w:tcBorders>
            <w:shd w:val="clear" w:color="auto" w:fill="D9E2F3"/>
          </w:tcPr>
          <w:p w:rsidR="00E42371" w:rsidRPr="00BB6E5A" w:rsidRDefault="00E42371">
            <w:pPr>
              <w:rPr>
                <w:b/>
                <w:sz w:val="20"/>
                <w:szCs w:val="20"/>
                <w:lang w:val="en-GB" w:eastAsia="nl-NL"/>
              </w:rPr>
            </w:pPr>
            <w:r w:rsidRPr="00BB6E5A">
              <w:rPr>
                <w:b/>
                <w:sz w:val="20"/>
                <w:szCs w:val="20"/>
                <w:lang w:val="en-GB" w:eastAsia="nl-NL"/>
              </w:rPr>
              <w:t>Targeted actor</w:t>
            </w:r>
          </w:p>
        </w:tc>
        <w:tc>
          <w:tcPr>
            <w:tcW w:w="1213" w:type="pct"/>
            <w:tcBorders>
              <w:top w:val="single" w:sz="4" w:space="0" w:color="auto"/>
              <w:left w:val="single" w:sz="4" w:space="0" w:color="auto"/>
              <w:bottom w:val="single" w:sz="4" w:space="0" w:color="auto"/>
              <w:right w:val="single" w:sz="4" w:space="0" w:color="auto"/>
            </w:tcBorders>
            <w:shd w:val="clear" w:color="auto" w:fill="D9E2F3"/>
          </w:tcPr>
          <w:p w:rsidR="00E42371" w:rsidRPr="00BB6E5A" w:rsidRDefault="00E42371">
            <w:pPr>
              <w:rPr>
                <w:b/>
                <w:sz w:val="20"/>
                <w:szCs w:val="20"/>
                <w:lang w:val="en-GB" w:eastAsia="nl-NL"/>
              </w:rPr>
            </w:pPr>
            <w:r w:rsidRPr="00BB6E5A">
              <w:rPr>
                <w:b/>
                <w:sz w:val="20"/>
                <w:szCs w:val="20"/>
                <w:lang w:val="en-GB"/>
              </w:rPr>
              <w:t>Planned Intervention(s)</w:t>
            </w:r>
          </w:p>
        </w:tc>
        <w:tc>
          <w:tcPr>
            <w:tcW w:w="414" w:type="pct"/>
            <w:tcBorders>
              <w:top w:val="single" w:sz="4" w:space="0" w:color="auto"/>
              <w:left w:val="single" w:sz="4" w:space="0" w:color="auto"/>
              <w:bottom w:val="single" w:sz="4" w:space="0" w:color="auto"/>
              <w:right w:val="single" w:sz="4" w:space="0" w:color="auto"/>
            </w:tcBorders>
            <w:shd w:val="clear" w:color="auto" w:fill="D9E2F3"/>
          </w:tcPr>
          <w:p w:rsidR="00E42371" w:rsidRPr="00BB6E5A" w:rsidRDefault="00E42371">
            <w:pPr>
              <w:rPr>
                <w:b/>
                <w:sz w:val="20"/>
                <w:szCs w:val="20"/>
                <w:lang w:val="en-GB" w:eastAsia="nl-NL"/>
              </w:rPr>
            </w:pPr>
            <w:r w:rsidRPr="00BB6E5A">
              <w:rPr>
                <w:b/>
                <w:sz w:val="20"/>
                <w:szCs w:val="20"/>
                <w:lang w:val="en-GB"/>
              </w:rPr>
              <w:t>With whom</w:t>
            </w:r>
          </w:p>
        </w:tc>
        <w:tc>
          <w:tcPr>
            <w:tcW w:w="604" w:type="pct"/>
            <w:tcBorders>
              <w:top w:val="single" w:sz="4" w:space="0" w:color="auto"/>
              <w:left w:val="nil"/>
              <w:bottom w:val="single" w:sz="4" w:space="0" w:color="auto"/>
              <w:right w:val="single" w:sz="4" w:space="0" w:color="000000"/>
            </w:tcBorders>
            <w:shd w:val="clear" w:color="auto" w:fill="D9E2F3"/>
          </w:tcPr>
          <w:p w:rsidR="00E42371" w:rsidRPr="00BB6E5A" w:rsidRDefault="00E42371">
            <w:pPr>
              <w:rPr>
                <w:b/>
                <w:sz w:val="20"/>
                <w:szCs w:val="20"/>
                <w:lang w:val="en-GB" w:eastAsia="nl-NL"/>
              </w:rPr>
            </w:pPr>
            <w:r w:rsidRPr="00BB6E5A">
              <w:rPr>
                <w:b/>
                <w:sz w:val="20"/>
                <w:szCs w:val="20"/>
                <w:lang w:val="en-GB" w:eastAsia="nl-NL"/>
              </w:rPr>
              <w:t>Gender &amp; youth (F/M) dimension</w:t>
            </w:r>
          </w:p>
        </w:tc>
        <w:tc>
          <w:tcPr>
            <w:tcW w:w="478" w:type="pct"/>
            <w:tcBorders>
              <w:top w:val="single" w:sz="4" w:space="0" w:color="auto"/>
              <w:left w:val="single" w:sz="4" w:space="0" w:color="000000"/>
              <w:bottom w:val="single" w:sz="4" w:space="0" w:color="auto"/>
              <w:right w:val="single" w:sz="4" w:space="0" w:color="auto"/>
            </w:tcBorders>
            <w:shd w:val="clear" w:color="auto" w:fill="D9E2F3"/>
          </w:tcPr>
          <w:p w:rsidR="00E42371" w:rsidRPr="00BB6E5A" w:rsidRDefault="00E42371">
            <w:pPr>
              <w:rPr>
                <w:b/>
                <w:bCs/>
                <w:sz w:val="20"/>
                <w:szCs w:val="20"/>
                <w:lang w:val="en-GB" w:eastAsia="nl-NL"/>
              </w:rPr>
            </w:pPr>
            <w:r w:rsidRPr="00BB6E5A">
              <w:rPr>
                <w:b/>
                <w:bCs/>
                <w:sz w:val="20"/>
                <w:szCs w:val="20"/>
                <w:lang w:val="en-GB" w:eastAsia="nl-NL"/>
              </w:rPr>
              <w:t>When? (months)</w:t>
            </w:r>
          </w:p>
        </w:tc>
      </w:tr>
      <w:tr w:rsidR="00E42371" w:rsidRPr="00445B64" w:rsidTr="00445B64">
        <w:trPr>
          <w:trHeight w:val="314"/>
        </w:trPr>
        <w:tc>
          <w:tcPr>
            <w:tcW w:w="625" w:type="pct"/>
            <w:tcBorders>
              <w:top w:val="nil"/>
              <w:left w:val="single" w:sz="4" w:space="0" w:color="auto"/>
              <w:bottom w:val="single" w:sz="4" w:space="0" w:color="auto"/>
              <w:right w:val="single" w:sz="4" w:space="0" w:color="auto"/>
            </w:tcBorders>
          </w:tcPr>
          <w:p w:rsidR="00E42371" w:rsidRPr="008B5F63" w:rsidRDefault="00E42371">
            <w:pPr>
              <w:rPr>
                <w:sz w:val="20"/>
                <w:szCs w:val="20"/>
                <w:lang w:val="en-GB" w:eastAsia="nl-NL"/>
              </w:rPr>
            </w:pPr>
            <w:r w:rsidRPr="008B5F63">
              <w:rPr>
                <w:sz w:val="20"/>
                <w:szCs w:val="20"/>
              </w:rPr>
              <w:t>2.1 National and regional government agencies share experiences and lessons and enhance implementation of DRS</w:t>
            </w:r>
          </w:p>
        </w:tc>
        <w:tc>
          <w:tcPr>
            <w:tcW w:w="538" w:type="pct"/>
            <w:tcBorders>
              <w:top w:val="nil"/>
              <w:left w:val="nil"/>
              <w:bottom w:val="single" w:sz="4" w:space="0" w:color="auto"/>
              <w:right w:val="single" w:sz="4" w:space="0" w:color="auto"/>
            </w:tcBorders>
          </w:tcPr>
          <w:p w:rsidR="00E42371" w:rsidRPr="008B5F63" w:rsidRDefault="00E42371">
            <w:pPr>
              <w:rPr>
                <w:sz w:val="20"/>
                <w:szCs w:val="20"/>
                <w:highlight w:val="yellow"/>
                <w:lang w:val="en-GB" w:eastAsia="nl-NL"/>
              </w:rPr>
            </w:pPr>
            <w:r w:rsidRPr="008B5F63">
              <w:rPr>
                <w:sz w:val="20"/>
                <w:szCs w:val="20"/>
                <w:lang w:val="en-GB" w:eastAsia="nl-NL"/>
              </w:rPr>
              <w:t> </w:t>
            </w:r>
            <w:r w:rsidRPr="00F72598">
              <w:rPr>
                <w:sz w:val="20"/>
                <w:szCs w:val="20"/>
                <w:lang w:val="en-GB" w:eastAsia="nl-NL"/>
              </w:rPr>
              <w:t>DRS endorsed &amp; adopted by regional governments as a framework for all landscape actors</w:t>
            </w:r>
          </w:p>
          <w:p w:rsidR="00E42371" w:rsidRPr="004F1B12" w:rsidRDefault="00E42371">
            <w:pPr>
              <w:rPr>
                <w:sz w:val="20"/>
                <w:szCs w:val="20"/>
                <w:lang w:val="en-GB" w:eastAsia="nl-NL"/>
              </w:rPr>
            </w:pPr>
            <w:r w:rsidRPr="004F1B12">
              <w:rPr>
                <w:sz w:val="20"/>
                <w:szCs w:val="20"/>
                <w:lang w:val="en-GB" w:eastAsia="nl-NL"/>
              </w:rPr>
              <w:t>Funding for restoration activities allocated by Federal government (1% of national budget)</w:t>
            </w:r>
          </w:p>
          <w:p w:rsidR="00E42371" w:rsidRPr="008B5F63" w:rsidRDefault="00E42371">
            <w:pPr>
              <w:rPr>
                <w:sz w:val="20"/>
                <w:szCs w:val="20"/>
                <w:lang w:val="en-GB" w:eastAsia="nl-NL"/>
              </w:rPr>
            </w:pPr>
            <w:r w:rsidRPr="004F1B12">
              <w:rPr>
                <w:sz w:val="20"/>
                <w:szCs w:val="20"/>
                <w:lang w:val="en-GB" w:eastAsia="nl-NL"/>
              </w:rPr>
              <w:t>Major new NGO restoration programs on the TA landscape announced (WV &amp; MfM)</w:t>
            </w:r>
          </w:p>
        </w:tc>
        <w:tc>
          <w:tcPr>
            <w:tcW w:w="639" w:type="pct"/>
            <w:tcBorders>
              <w:top w:val="nil"/>
              <w:left w:val="nil"/>
              <w:bottom w:val="single" w:sz="4" w:space="0" w:color="auto"/>
              <w:right w:val="single" w:sz="4" w:space="0" w:color="auto"/>
            </w:tcBorders>
          </w:tcPr>
          <w:p w:rsidR="00731225" w:rsidRDefault="00434F07">
            <w:pPr>
              <w:rPr>
                <w:rFonts w:hint="default"/>
                <w:sz w:val="20"/>
                <w:szCs w:val="20"/>
                <w:lang w:val="en-GB" w:eastAsia="nl-NL"/>
              </w:rPr>
            </w:pPr>
            <w:r>
              <w:rPr>
                <w:rFonts w:hint="default"/>
                <w:sz w:val="20"/>
                <w:szCs w:val="20"/>
                <w:lang w:val="en-GB" w:eastAsia="nl-NL"/>
              </w:rPr>
              <w:t>Positive assessment of progress in implementation</w:t>
            </w:r>
          </w:p>
          <w:p w:rsidR="00434F07" w:rsidRDefault="00434F07">
            <w:pPr>
              <w:rPr>
                <w:rFonts w:hint="default"/>
                <w:sz w:val="20"/>
                <w:szCs w:val="20"/>
                <w:lang w:val="en-GB" w:eastAsia="nl-NL"/>
              </w:rPr>
            </w:pPr>
            <w:r>
              <w:rPr>
                <w:rFonts w:hint="default"/>
                <w:sz w:val="20"/>
                <w:szCs w:val="20"/>
                <w:lang w:val="en-GB" w:eastAsia="nl-NL"/>
              </w:rPr>
              <w:t>Identified challenges addressed in revised policy &amp; practice</w:t>
            </w:r>
          </w:p>
          <w:p w:rsidR="00434F07" w:rsidRDefault="00434F07">
            <w:pPr>
              <w:rPr>
                <w:rFonts w:hint="default"/>
                <w:sz w:val="20"/>
                <w:szCs w:val="20"/>
                <w:lang w:val="en-GB" w:eastAsia="nl-NL"/>
              </w:rPr>
            </w:pPr>
            <w:r>
              <w:rPr>
                <w:rFonts w:hint="default"/>
                <w:sz w:val="20"/>
                <w:szCs w:val="20"/>
                <w:lang w:val="en-GB" w:eastAsia="nl-NL"/>
              </w:rPr>
              <w:t>Strengthened commitments from Federal &amp; regional states</w:t>
            </w:r>
            <w:r w:rsidR="00D05892">
              <w:rPr>
                <w:rFonts w:hint="default"/>
                <w:sz w:val="20"/>
                <w:szCs w:val="20"/>
                <w:lang w:val="en-GB" w:eastAsia="nl-NL"/>
              </w:rPr>
              <w:t xml:space="preserve"> (2025)</w:t>
            </w:r>
          </w:p>
          <w:p w:rsidR="00731225" w:rsidRDefault="00731225">
            <w:pPr>
              <w:rPr>
                <w:rFonts w:hint="default"/>
                <w:sz w:val="20"/>
                <w:szCs w:val="20"/>
                <w:lang w:val="en-GB" w:eastAsia="nl-NL"/>
              </w:rPr>
            </w:pPr>
          </w:p>
          <w:p w:rsidR="00731225" w:rsidRDefault="00731225">
            <w:pPr>
              <w:rPr>
                <w:rFonts w:hint="default"/>
                <w:sz w:val="20"/>
                <w:szCs w:val="20"/>
                <w:lang w:val="en-GB" w:eastAsia="nl-NL"/>
              </w:rPr>
            </w:pPr>
          </w:p>
          <w:p w:rsidR="00731225" w:rsidRPr="008B5F63" w:rsidRDefault="00731225">
            <w:pPr>
              <w:rPr>
                <w:sz w:val="20"/>
                <w:szCs w:val="20"/>
                <w:lang w:val="en-GB" w:eastAsia="nl-NL"/>
              </w:rPr>
            </w:pPr>
          </w:p>
        </w:tc>
        <w:tc>
          <w:tcPr>
            <w:tcW w:w="489" w:type="pct"/>
            <w:tcBorders>
              <w:top w:val="nil"/>
              <w:left w:val="nil"/>
              <w:bottom w:val="single" w:sz="4" w:space="0" w:color="auto"/>
              <w:right w:val="single" w:sz="4" w:space="0" w:color="auto"/>
            </w:tcBorders>
          </w:tcPr>
          <w:p w:rsidR="00E42371" w:rsidRPr="001E202F" w:rsidRDefault="00E42371">
            <w:pPr>
              <w:rPr>
                <w:sz w:val="20"/>
                <w:szCs w:val="20"/>
                <w:lang w:val="en-GB" w:eastAsia="nl-NL"/>
              </w:rPr>
            </w:pPr>
            <w:r w:rsidRPr="001E202F">
              <w:rPr>
                <w:sz w:val="20"/>
                <w:szCs w:val="20"/>
                <w:lang w:val="en-GB" w:eastAsia="nl-NL"/>
              </w:rPr>
              <w:t>Federal &amp; regional governments</w:t>
            </w:r>
          </w:p>
          <w:p w:rsidR="00E42371" w:rsidRPr="001E202F" w:rsidRDefault="00E42371">
            <w:pPr>
              <w:rPr>
                <w:sz w:val="20"/>
                <w:szCs w:val="20"/>
                <w:lang w:val="en-GB" w:eastAsia="nl-NL"/>
              </w:rPr>
            </w:pPr>
          </w:p>
          <w:p w:rsidR="00E42371" w:rsidRPr="001E202F" w:rsidRDefault="00E42371">
            <w:pPr>
              <w:rPr>
                <w:sz w:val="20"/>
                <w:szCs w:val="20"/>
                <w:lang w:val="en-GB" w:eastAsia="nl-NL"/>
              </w:rPr>
            </w:pPr>
            <w:r w:rsidRPr="001E202F">
              <w:rPr>
                <w:sz w:val="20"/>
                <w:szCs w:val="20"/>
                <w:lang w:val="en-GB" w:eastAsia="nl-NL"/>
              </w:rPr>
              <w:t>MSPs</w:t>
            </w:r>
          </w:p>
          <w:p w:rsidR="00E42371" w:rsidRPr="001E202F" w:rsidRDefault="00E42371">
            <w:pPr>
              <w:rPr>
                <w:sz w:val="20"/>
                <w:szCs w:val="20"/>
                <w:lang w:val="en-GB" w:eastAsia="nl-NL"/>
              </w:rPr>
            </w:pPr>
          </w:p>
          <w:p w:rsidR="00E42371" w:rsidRPr="008B5F63" w:rsidRDefault="00E42371">
            <w:pPr>
              <w:rPr>
                <w:sz w:val="20"/>
                <w:szCs w:val="20"/>
                <w:lang w:val="en-GB" w:eastAsia="nl-NL"/>
              </w:rPr>
            </w:pPr>
            <w:r w:rsidRPr="001E202F">
              <w:rPr>
                <w:sz w:val="20"/>
                <w:szCs w:val="20"/>
                <w:lang w:val="en-GB" w:eastAsia="nl-NL"/>
              </w:rPr>
              <w:t>Major restoration programs (WV &amp; MfM)</w:t>
            </w:r>
          </w:p>
        </w:tc>
        <w:tc>
          <w:tcPr>
            <w:tcW w:w="1213" w:type="pct"/>
            <w:tcBorders>
              <w:top w:val="single" w:sz="4" w:space="0" w:color="auto"/>
              <w:left w:val="single" w:sz="4" w:space="0" w:color="auto"/>
              <w:bottom w:val="single" w:sz="4" w:space="0" w:color="auto"/>
              <w:right w:val="single" w:sz="4" w:space="0" w:color="auto"/>
            </w:tcBorders>
          </w:tcPr>
          <w:p w:rsidR="00F72598" w:rsidRPr="00434F07" w:rsidRDefault="00F72598">
            <w:pPr>
              <w:rPr>
                <w:rFonts w:cs="Calibri" w:hint="default"/>
                <w:sz w:val="20"/>
                <w:szCs w:val="20"/>
              </w:rPr>
            </w:pPr>
            <w:r w:rsidRPr="00434F07">
              <w:rPr>
                <w:rFonts w:cs="Calibri" w:hint="default"/>
                <w:sz w:val="20"/>
                <w:szCs w:val="20"/>
              </w:rPr>
              <w:t xml:space="preserve">Review of DRS and restoration fund implementation and monitoring </w:t>
            </w:r>
            <w:r w:rsidR="00434F07" w:rsidRPr="00434F07">
              <w:rPr>
                <w:rFonts w:cs="Calibri" w:hint="default"/>
                <w:sz w:val="20"/>
                <w:szCs w:val="20"/>
              </w:rPr>
              <w:t xml:space="preserve">(with </w:t>
            </w:r>
            <w:r w:rsidRPr="00434F07">
              <w:rPr>
                <w:rFonts w:cs="Calibri" w:hint="default"/>
                <w:sz w:val="20"/>
                <w:szCs w:val="20"/>
              </w:rPr>
              <w:t>consultative meetings</w:t>
            </w:r>
            <w:r w:rsidR="00434F07" w:rsidRPr="00434F07">
              <w:rPr>
                <w:rFonts w:cs="Calibri" w:hint="default"/>
                <w:sz w:val="20"/>
                <w:szCs w:val="20"/>
              </w:rPr>
              <w:t>)</w:t>
            </w:r>
          </w:p>
          <w:p w:rsidR="00E42371" w:rsidRPr="00434F07" w:rsidRDefault="00E42371">
            <w:pPr>
              <w:rPr>
                <w:rFonts w:cs="Calibri"/>
                <w:sz w:val="20"/>
                <w:szCs w:val="20"/>
              </w:rPr>
            </w:pPr>
            <w:r w:rsidRPr="00434F07">
              <w:rPr>
                <w:rFonts w:cs="Calibri"/>
                <w:sz w:val="20"/>
                <w:szCs w:val="20"/>
              </w:rPr>
              <w:t>Assessment of progress, processes &amp; participation (2024)</w:t>
            </w:r>
            <w:r w:rsidR="005C24F7" w:rsidRPr="00434F07">
              <w:rPr>
                <w:rFonts w:cs="Calibri" w:hint="default"/>
                <w:sz w:val="20"/>
                <w:szCs w:val="20"/>
              </w:rPr>
              <w:t xml:space="preserve"> </w:t>
            </w:r>
            <w:r w:rsidRPr="00434F07">
              <w:rPr>
                <w:rFonts w:cs="Calibri"/>
                <w:sz w:val="20"/>
                <w:szCs w:val="20"/>
              </w:rPr>
              <w:t>+ report and multi-stakeholder workshop with government (2025)</w:t>
            </w:r>
          </w:p>
          <w:p w:rsidR="00E42371" w:rsidRPr="00434F07" w:rsidRDefault="00E42371">
            <w:pPr>
              <w:rPr>
                <w:rFonts w:cs="Calibri" w:hint="default"/>
                <w:sz w:val="20"/>
                <w:szCs w:val="20"/>
              </w:rPr>
            </w:pPr>
            <w:r w:rsidRPr="00434F07">
              <w:rPr>
                <w:rFonts w:cs="Calibri"/>
                <w:sz w:val="20"/>
                <w:szCs w:val="20"/>
              </w:rPr>
              <w:t>Continuous review of progress with implementation, with a focus on the quality of community participation</w:t>
            </w:r>
            <w:r w:rsidR="005C24F7" w:rsidRPr="00434F07">
              <w:rPr>
                <w:rFonts w:cs="Calibri" w:hint="default"/>
                <w:sz w:val="20"/>
                <w:szCs w:val="20"/>
              </w:rPr>
              <w:t xml:space="preserve"> </w:t>
            </w:r>
            <w:r w:rsidR="00CD0E54">
              <w:rPr>
                <w:rFonts w:cs="Calibri" w:hint="default"/>
                <w:sz w:val="20"/>
                <w:szCs w:val="20"/>
              </w:rPr>
              <w:t>+</w:t>
            </w:r>
            <w:r w:rsidR="005C24F7" w:rsidRPr="00434F07">
              <w:rPr>
                <w:rFonts w:cs="Calibri" w:hint="default"/>
                <w:sz w:val="20"/>
                <w:szCs w:val="20"/>
              </w:rPr>
              <w:t xml:space="preserve"> the scope and engagement of NGOs in the TA border WL</w:t>
            </w:r>
          </w:p>
          <w:p w:rsidR="00F72598" w:rsidRPr="00434F07" w:rsidRDefault="00F72598" w:rsidP="00F72598">
            <w:pPr>
              <w:rPr>
                <w:rFonts w:hint="default"/>
                <w:sz w:val="20"/>
                <w:szCs w:val="20"/>
                <w:lang w:val="en-GB" w:eastAsia="nl-NL"/>
              </w:rPr>
            </w:pPr>
            <w:r w:rsidRPr="00434F07">
              <w:rPr>
                <w:rFonts w:hint="default"/>
                <w:sz w:val="20"/>
                <w:szCs w:val="20"/>
                <w:lang w:val="en-GB" w:eastAsia="nl-NL"/>
              </w:rPr>
              <w:t xml:space="preserve">Organise 1-2 consultative meetings with federal and regional (Tigray &amp; Afar) relevant bodies to discuss implementation progress and challenges at local levels. </w:t>
            </w:r>
          </w:p>
          <w:p w:rsidR="00F72598" w:rsidRPr="00434F07" w:rsidRDefault="00F72598" w:rsidP="00F72598">
            <w:pPr>
              <w:rPr>
                <w:rFonts w:hint="default"/>
                <w:sz w:val="20"/>
                <w:szCs w:val="20"/>
                <w:lang w:val="en-GB" w:eastAsia="nl-NL"/>
              </w:rPr>
            </w:pPr>
            <w:r w:rsidRPr="00434F07">
              <w:rPr>
                <w:rFonts w:hint="default"/>
                <w:sz w:val="20"/>
                <w:szCs w:val="20"/>
                <w:lang w:val="en-GB" w:eastAsia="nl-NL"/>
              </w:rPr>
              <w:t xml:space="preserve">Conduct 1-2 meetings with relevant federal and regional bodies to </w:t>
            </w:r>
            <w:r w:rsidR="001E202F">
              <w:rPr>
                <w:rFonts w:hint="default"/>
                <w:sz w:val="20"/>
                <w:szCs w:val="20"/>
                <w:lang w:val="en-GB" w:eastAsia="nl-NL"/>
              </w:rPr>
              <w:t>follow up</w:t>
            </w:r>
            <w:r w:rsidRPr="00434F07">
              <w:rPr>
                <w:rFonts w:hint="default"/>
                <w:sz w:val="20"/>
                <w:szCs w:val="20"/>
                <w:lang w:val="en-GB" w:eastAsia="nl-NL"/>
              </w:rPr>
              <w:t xml:space="preserve"> </w:t>
            </w:r>
            <w:r w:rsidR="001E202F">
              <w:rPr>
                <w:rFonts w:hint="default"/>
                <w:sz w:val="20"/>
                <w:szCs w:val="20"/>
                <w:lang w:val="en-GB" w:eastAsia="nl-NL"/>
              </w:rPr>
              <w:t>on the</w:t>
            </w:r>
            <w:r w:rsidRPr="00434F07">
              <w:rPr>
                <w:rFonts w:hint="default"/>
                <w:sz w:val="20"/>
                <w:szCs w:val="20"/>
                <w:lang w:val="en-GB" w:eastAsia="nl-NL"/>
              </w:rPr>
              <w:t xml:space="preserve"> status and functionalisation of the restoration fund </w:t>
            </w:r>
          </w:p>
          <w:p w:rsidR="00F72598" w:rsidRPr="00434F07" w:rsidRDefault="00F72598" w:rsidP="00F72598">
            <w:pPr>
              <w:rPr>
                <w:rFonts w:hint="default"/>
                <w:sz w:val="20"/>
                <w:szCs w:val="20"/>
                <w:lang w:val="en-GB" w:eastAsia="nl-NL"/>
              </w:rPr>
            </w:pPr>
            <w:r w:rsidRPr="00434F07">
              <w:rPr>
                <w:rFonts w:hint="default"/>
                <w:sz w:val="20"/>
                <w:szCs w:val="20"/>
                <w:lang w:val="en-GB" w:eastAsia="nl-NL"/>
              </w:rPr>
              <w:t xml:space="preserve">Undertake 1-2 brief meetings with WV, MFM and other NGOs to understand their scope and level of engagement on the TA Border WL  </w:t>
            </w:r>
          </w:p>
          <w:p w:rsidR="00F72598" w:rsidRPr="00434F07" w:rsidRDefault="00F72598" w:rsidP="00F72598">
            <w:pPr>
              <w:rPr>
                <w:rFonts w:hint="default"/>
                <w:sz w:val="20"/>
                <w:szCs w:val="20"/>
                <w:lang w:val="en-GB" w:eastAsia="nl-NL"/>
              </w:rPr>
            </w:pPr>
          </w:p>
          <w:p w:rsidR="00F72598" w:rsidRPr="00434F07" w:rsidRDefault="00F72598">
            <w:pPr>
              <w:rPr>
                <w:rFonts w:cs="Calibri"/>
                <w:sz w:val="20"/>
                <w:szCs w:val="20"/>
                <w:lang w:val="en-GB" w:eastAsia="nl-NL"/>
              </w:rPr>
            </w:pPr>
          </w:p>
        </w:tc>
        <w:tc>
          <w:tcPr>
            <w:tcW w:w="414" w:type="pct"/>
            <w:tcBorders>
              <w:top w:val="nil"/>
              <w:left w:val="single" w:sz="4" w:space="0" w:color="auto"/>
              <w:bottom w:val="single" w:sz="4" w:space="0" w:color="auto"/>
              <w:right w:val="single" w:sz="4" w:space="0" w:color="auto"/>
            </w:tcBorders>
          </w:tcPr>
          <w:p w:rsidR="00E42371" w:rsidRPr="001E202F" w:rsidRDefault="00E42371">
            <w:pPr>
              <w:rPr>
                <w:sz w:val="20"/>
                <w:szCs w:val="20"/>
                <w:lang w:val="en-GB" w:eastAsia="nl-NL"/>
              </w:rPr>
            </w:pPr>
            <w:r w:rsidRPr="001E202F">
              <w:rPr>
                <w:sz w:val="20"/>
                <w:szCs w:val="20"/>
                <w:lang w:val="en-GB" w:eastAsia="nl-NL"/>
              </w:rPr>
              <w:t>PENHA, CIFOR-ICRAF &amp; Consortium partners</w:t>
            </w:r>
          </w:p>
          <w:p w:rsidR="00E42371" w:rsidRPr="001E202F" w:rsidRDefault="00E42371">
            <w:pPr>
              <w:rPr>
                <w:sz w:val="20"/>
                <w:szCs w:val="20"/>
                <w:lang w:val="en-GB" w:eastAsia="nl-NL"/>
              </w:rPr>
            </w:pPr>
          </w:p>
          <w:p w:rsidR="00E42371" w:rsidRPr="001E202F" w:rsidRDefault="00E42371">
            <w:pPr>
              <w:rPr>
                <w:sz w:val="20"/>
                <w:szCs w:val="20"/>
                <w:lang w:val="en-GB" w:eastAsia="nl-NL"/>
              </w:rPr>
            </w:pPr>
            <w:r w:rsidRPr="001E202F">
              <w:rPr>
                <w:sz w:val="20"/>
                <w:szCs w:val="20"/>
                <w:lang w:val="en-GB" w:eastAsia="nl-NL"/>
              </w:rPr>
              <w:t>National &amp; regional governments</w:t>
            </w:r>
          </w:p>
          <w:p w:rsidR="00E42371" w:rsidRPr="008B5F63" w:rsidRDefault="00E42371">
            <w:pPr>
              <w:rPr>
                <w:sz w:val="20"/>
                <w:szCs w:val="20"/>
                <w:highlight w:val="yellow"/>
                <w:lang w:val="en-GB" w:eastAsia="nl-NL"/>
              </w:rPr>
            </w:pPr>
          </w:p>
          <w:p w:rsidR="00E42371" w:rsidRPr="004F1B12" w:rsidRDefault="00E42371">
            <w:pPr>
              <w:rPr>
                <w:sz w:val="20"/>
                <w:szCs w:val="20"/>
                <w:lang w:val="en-GB" w:eastAsia="nl-NL"/>
              </w:rPr>
            </w:pPr>
            <w:r w:rsidRPr="004F1B12">
              <w:rPr>
                <w:sz w:val="20"/>
                <w:szCs w:val="20"/>
                <w:lang w:val="en-GB" w:eastAsia="nl-NL"/>
              </w:rPr>
              <w:t>MSPs</w:t>
            </w:r>
          </w:p>
          <w:p w:rsidR="00E42371" w:rsidRPr="004F1B12" w:rsidRDefault="00E42371">
            <w:pPr>
              <w:rPr>
                <w:sz w:val="20"/>
                <w:szCs w:val="20"/>
                <w:lang w:val="en-GB" w:eastAsia="nl-NL"/>
              </w:rPr>
            </w:pPr>
          </w:p>
          <w:p w:rsidR="00E42371" w:rsidRPr="008B5F63" w:rsidRDefault="00E42371">
            <w:pPr>
              <w:rPr>
                <w:sz w:val="20"/>
                <w:szCs w:val="20"/>
                <w:lang w:val="en-GB" w:eastAsia="nl-NL"/>
              </w:rPr>
            </w:pPr>
            <w:r w:rsidRPr="004F1B12">
              <w:rPr>
                <w:sz w:val="20"/>
                <w:szCs w:val="20"/>
                <w:lang w:val="en-GB" w:eastAsia="nl-NL"/>
              </w:rPr>
              <w:t>Communities, women &amp; youth</w:t>
            </w:r>
          </w:p>
          <w:p w:rsidR="00E42371" w:rsidRPr="008B5F63" w:rsidRDefault="00E42371">
            <w:pPr>
              <w:rPr>
                <w:sz w:val="20"/>
                <w:szCs w:val="20"/>
                <w:lang w:val="en-GB" w:eastAsia="nl-NL"/>
              </w:rPr>
            </w:pPr>
          </w:p>
          <w:p w:rsidR="00E42371" w:rsidRPr="008B5F63" w:rsidRDefault="00E42371">
            <w:pPr>
              <w:rPr>
                <w:sz w:val="20"/>
                <w:szCs w:val="20"/>
                <w:lang w:val="en-GB" w:eastAsia="nl-NL"/>
              </w:rPr>
            </w:pPr>
          </w:p>
        </w:tc>
        <w:tc>
          <w:tcPr>
            <w:tcW w:w="604" w:type="pct"/>
            <w:tcBorders>
              <w:top w:val="single" w:sz="4" w:space="0" w:color="auto"/>
              <w:left w:val="nil"/>
              <w:bottom w:val="nil"/>
              <w:right w:val="single" w:sz="4" w:space="0" w:color="000000"/>
            </w:tcBorders>
          </w:tcPr>
          <w:p w:rsidR="00E42371" w:rsidRPr="008B5F63" w:rsidRDefault="00E42371">
            <w:pPr>
              <w:rPr>
                <w:sz w:val="20"/>
                <w:szCs w:val="20"/>
                <w:lang w:val="en-GB" w:eastAsia="nl-NL"/>
              </w:rPr>
            </w:pPr>
            <w:r w:rsidRPr="001E202F">
              <w:rPr>
                <w:sz w:val="20"/>
                <w:szCs w:val="20"/>
                <w:lang w:val="en-GB" w:eastAsia="nl-NL"/>
              </w:rPr>
              <w:t>Enhanced participation of communities, women &amp; youth</w:t>
            </w:r>
          </w:p>
        </w:tc>
        <w:tc>
          <w:tcPr>
            <w:tcW w:w="478" w:type="pct"/>
            <w:tcBorders>
              <w:top w:val="single" w:sz="4" w:space="0" w:color="auto"/>
              <w:left w:val="single" w:sz="4" w:space="0" w:color="000000"/>
              <w:bottom w:val="nil"/>
              <w:right w:val="single" w:sz="4" w:space="0" w:color="auto"/>
            </w:tcBorders>
          </w:tcPr>
          <w:p w:rsidR="00E42371" w:rsidRPr="001E202F" w:rsidRDefault="00E42371">
            <w:pPr>
              <w:rPr>
                <w:sz w:val="20"/>
                <w:szCs w:val="20"/>
                <w:lang w:val="en-GB" w:eastAsia="nl-NL"/>
              </w:rPr>
            </w:pPr>
            <w:r w:rsidRPr="001E202F">
              <w:rPr>
                <w:sz w:val="20"/>
                <w:szCs w:val="20"/>
                <w:lang w:val="en-GB" w:eastAsia="nl-NL"/>
              </w:rPr>
              <w:t>2024 -Continuous review of implementation</w:t>
            </w:r>
          </w:p>
          <w:p w:rsidR="00E42371" w:rsidRPr="001E202F" w:rsidRDefault="00E42371">
            <w:pPr>
              <w:rPr>
                <w:sz w:val="20"/>
                <w:szCs w:val="20"/>
                <w:lang w:val="en-GB" w:eastAsia="nl-NL"/>
              </w:rPr>
            </w:pPr>
          </w:p>
          <w:p w:rsidR="00E42371" w:rsidRPr="008B5F63" w:rsidRDefault="00E42371">
            <w:pPr>
              <w:rPr>
                <w:sz w:val="20"/>
                <w:szCs w:val="20"/>
                <w:lang w:val="en-GB" w:eastAsia="nl-NL"/>
              </w:rPr>
            </w:pPr>
            <w:r w:rsidRPr="001E202F">
              <w:rPr>
                <w:sz w:val="20"/>
                <w:szCs w:val="20"/>
                <w:lang w:val="en-GB" w:eastAsia="nl-NL"/>
              </w:rPr>
              <w:t>2025 – report &amp; national workshop</w:t>
            </w:r>
          </w:p>
        </w:tc>
      </w:tr>
      <w:tr w:rsidR="00E42371" w:rsidRPr="00E01D8A" w:rsidTr="00445B64">
        <w:trPr>
          <w:trHeight w:val="314"/>
        </w:trPr>
        <w:tc>
          <w:tcPr>
            <w:tcW w:w="625" w:type="pct"/>
            <w:tcBorders>
              <w:top w:val="nil"/>
              <w:left w:val="single" w:sz="4" w:space="0" w:color="auto"/>
              <w:bottom w:val="single" w:sz="4" w:space="0" w:color="auto"/>
              <w:right w:val="single" w:sz="4" w:space="0" w:color="auto"/>
            </w:tcBorders>
          </w:tcPr>
          <w:p w:rsidR="00E42371" w:rsidRPr="008B5F63" w:rsidRDefault="00E42371">
            <w:pPr>
              <w:rPr>
                <w:rFonts w:cs="Calibri" w:hint="default"/>
                <w:sz w:val="20"/>
                <w:szCs w:val="20"/>
                <w:lang w:val="en-GB" w:eastAsia="nl-NL"/>
              </w:rPr>
            </w:pPr>
            <w:r w:rsidRPr="008B5F63">
              <w:rPr>
                <w:rFonts w:cs="Calibri" w:hint="default"/>
                <w:sz w:val="20"/>
                <w:szCs w:val="20"/>
              </w:rPr>
              <w:t xml:space="preserve">2.2 </w:t>
            </w:r>
            <w:r w:rsidRPr="00396C5D">
              <w:rPr>
                <w:rFonts w:cs="Calibri" w:hint="default"/>
                <w:sz w:val="20"/>
                <w:szCs w:val="20"/>
              </w:rPr>
              <w:t>National and regional governments will have established</w:t>
            </w:r>
            <w:r w:rsidRPr="004F1B12">
              <w:rPr>
                <w:rFonts w:cs="Calibri" w:hint="default"/>
                <w:sz w:val="20"/>
                <w:szCs w:val="20"/>
              </w:rPr>
              <w:t xml:space="preserve"> coherent national and regional strategies for inclusive value chain promotion for key drylands products, on</w:t>
            </w:r>
            <w:r w:rsidRPr="008B5F63">
              <w:rPr>
                <w:rFonts w:cs="Calibri" w:hint="default"/>
                <w:sz w:val="20"/>
                <w:szCs w:val="20"/>
              </w:rPr>
              <w:t xml:space="preserve"> the basis of strengthened community tenure.</w:t>
            </w:r>
          </w:p>
        </w:tc>
        <w:tc>
          <w:tcPr>
            <w:tcW w:w="538" w:type="pct"/>
            <w:tcBorders>
              <w:top w:val="nil"/>
              <w:left w:val="nil"/>
              <w:bottom w:val="single" w:sz="4" w:space="0" w:color="auto"/>
              <w:right w:val="single" w:sz="4" w:space="0" w:color="auto"/>
            </w:tcBorders>
          </w:tcPr>
          <w:p w:rsidR="00E42371" w:rsidRPr="008B5F63" w:rsidRDefault="00E42371">
            <w:pPr>
              <w:rPr>
                <w:rFonts w:cs="Calibri" w:hint="default"/>
                <w:sz w:val="20"/>
                <w:szCs w:val="20"/>
                <w:highlight w:val="yellow"/>
                <w:lang w:val="en-GB" w:eastAsia="nl-NL"/>
              </w:rPr>
            </w:pPr>
            <w:r w:rsidRPr="008B5F63">
              <w:rPr>
                <w:rFonts w:cs="Calibri" w:hint="default"/>
                <w:sz w:val="20"/>
                <w:szCs w:val="20"/>
                <w:lang w:val="en-GB" w:eastAsia="nl-NL"/>
              </w:rPr>
              <w:t> </w:t>
            </w:r>
            <w:r w:rsidRPr="00396C5D">
              <w:rPr>
                <w:rFonts w:cs="Calibri" w:hint="default"/>
                <w:sz w:val="20"/>
                <w:szCs w:val="20"/>
                <w:lang w:val="en-GB" w:eastAsia="nl-NL"/>
              </w:rPr>
              <w:t>Studies conducted on key value chains, in collaboration with EFD</w:t>
            </w:r>
          </w:p>
          <w:p w:rsidR="00E42371" w:rsidRPr="008B5F63" w:rsidRDefault="00E42371">
            <w:pPr>
              <w:rPr>
                <w:rFonts w:cs="Calibri" w:hint="default"/>
                <w:sz w:val="20"/>
                <w:szCs w:val="20"/>
                <w:highlight w:val="yellow"/>
                <w:lang w:val="en-GB" w:eastAsia="nl-NL"/>
              </w:rPr>
            </w:pPr>
          </w:p>
          <w:p w:rsidR="00E42371" w:rsidRPr="008B5F63" w:rsidRDefault="00E42371">
            <w:pPr>
              <w:rPr>
                <w:rFonts w:cs="Calibri" w:hint="default"/>
                <w:sz w:val="20"/>
                <w:szCs w:val="20"/>
                <w:lang w:val="en-GB" w:eastAsia="nl-NL"/>
              </w:rPr>
            </w:pPr>
            <w:r w:rsidRPr="00F613AF">
              <w:rPr>
                <w:rFonts w:cs="Calibri" w:hint="default"/>
                <w:sz w:val="20"/>
                <w:szCs w:val="20"/>
                <w:lang w:val="en-GB" w:eastAsia="nl-NL"/>
              </w:rPr>
              <w:t>Assessment of tree resources conducted</w:t>
            </w:r>
          </w:p>
        </w:tc>
        <w:tc>
          <w:tcPr>
            <w:tcW w:w="639" w:type="pct"/>
            <w:tcBorders>
              <w:top w:val="nil"/>
              <w:left w:val="nil"/>
              <w:bottom w:val="single" w:sz="4" w:space="0" w:color="auto"/>
              <w:right w:val="single" w:sz="4" w:space="0" w:color="auto"/>
            </w:tcBorders>
          </w:tcPr>
          <w:p w:rsidR="00CC5E78" w:rsidRPr="008B5F63" w:rsidRDefault="00E42371" w:rsidP="00CC5E78">
            <w:pPr>
              <w:rPr>
                <w:rFonts w:cs="Calibri" w:hint="default"/>
                <w:sz w:val="20"/>
                <w:szCs w:val="20"/>
                <w:lang w:val="en-GB" w:eastAsia="nl-NL"/>
              </w:rPr>
            </w:pPr>
            <w:r w:rsidRPr="008B5F63">
              <w:rPr>
                <w:rFonts w:cs="Calibri" w:hint="default"/>
                <w:sz w:val="20"/>
                <w:szCs w:val="20"/>
                <w:lang w:val="en-GB" w:eastAsia="nl-NL"/>
              </w:rPr>
              <w:t>Agreed modalities for</w:t>
            </w:r>
            <w:r w:rsidR="00CC5E78" w:rsidRPr="008B5F63">
              <w:rPr>
                <w:rFonts w:cs="Calibri" w:hint="default"/>
                <w:sz w:val="20"/>
                <w:szCs w:val="20"/>
                <w:lang w:val="en-GB" w:eastAsia="nl-NL"/>
              </w:rPr>
              <w:t xml:space="preserve"> inclusive value chain development and a supportive regulatory framework</w:t>
            </w:r>
            <w:r w:rsidR="00014CED">
              <w:rPr>
                <w:rFonts w:cs="Calibri" w:hint="default"/>
                <w:sz w:val="20"/>
                <w:szCs w:val="20"/>
                <w:lang w:val="en-GB" w:eastAsia="nl-NL"/>
              </w:rPr>
              <w:t>.</w:t>
            </w:r>
          </w:p>
          <w:p w:rsidR="005D7D77" w:rsidRPr="008B5F63" w:rsidRDefault="005D7D77" w:rsidP="00CC5E78">
            <w:pPr>
              <w:rPr>
                <w:rFonts w:cs="Calibri" w:hint="default"/>
                <w:sz w:val="20"/>
                <w:szCs w:val="20"/>
                <w:lang w:val="en-GB" w:eastAsia="nl-NL"/>
              </w:rPr>
            </w:pPr>
            <w:r w:rsidRPr="008B5F63">
              <w:rPr>
                <w:rFonts w:cs="Calibri" w:hint="default"/>
                <w:color w:val="3F3F3F"/>
                <w:sz w:val="20"/>
                <w:szCs w:val="20"/>
                <w:lang w:val="en-GB" w:eastAsia="en-GB"/>
              </w:rPr>
              <w:t xml:space="preserve">Federal and regional </w:t>
            </w:r>
            <w:r w:rsidR="00F613AF">
              <w:rPr>
                <w:rFonts w:cs="Calibri" w:hint="default"/>
                <w:color w:val="3F3F3F"/>
                <w:sz w:val="20"/>
                <w:szCs w:val="20"/>
                <w:lang w:val="en-GB" w:eastAsia="en-GB"/>
              </w:rPr>
              <w:t>G</w:t>
            </w:r>
            <w:r w:rsidRPr="008B5F63">
              <w:rPr>
                <w:rFonts w:cs="Calibri" w:hint="default"/>
                <w:color w:val="3F3F3F"/>
                <w:sz w:val="20"/>
                <w:szCs w:val="20"/>
                <w:lang w:val="en-GB" w:eastAsia="en-GB"/>
              </w:rPr>
              <w:t>overnments adopt strategies for inclusive drylands/gums and resins value chain development and the conservation of Frankincense tree resources.</w:t>
            </w:r>
          </w:p>
        </w:tc>
        <w:tc>
          <w:tcPr>
            <w:tcW w:w="489" w:type="pct"/>
            <w:tcBorders>
              <w:top w:val="nil"/>
              <w:left w:val="nil"/>
              <w:bottom w:val="single" w:sz="4" w:space="0" w:color="auto"/>
              <w:right w:val="single" w:sz="4" w:space="0" w:color="auto"/>
            </w:tcBorders>
          </w:tcPr>
          <w:p w:rsidR="00E42371" w:rsidRPr="00396C5D" w:rsidRDefault="00E42371">
            <w:pPr>
              <w:rPr>
                <w:rFonts w:cs="Calibri" w:hint="default"/>
                <w:sz w:val="20"/>
                <w:szCs w:val="20"/>
                <w:lang w:val="en-GB" w:eastAsia="nl-NL"/>
              </w:rPr>
            </w:pPr>
            <w:r w:rsidRPr="00396C5D">
              <w:rPr>
                <w:rFonts w:cs="Calibri" w:hint="default"/>
                <w:sz w:val="20"/>
                <w:szCs w:val="20"/>
                <w:lang w:val="en-GB" w:eastAsia="nl-NL"/>
              </w:rPr>
              <w:t>National &amp; regional governments</w:t>
            </w:r>
          </w:p>
          <w:p w:rsidR="00E42371" w:rsidRPr="00396C5D" w:rsidRDefault="00E42371">
            <w:pPr>
              <w:rPr>
                <w:rFonts w:cs="Calibri" w:hint="default"/>
                <w:sz w:val="20"/>
                <w:szCs w:val="20"/>
                <w:lang w:val="en-GB" w:eastAsia="nl-NL"/>
              </w:rPr>
            </w:pPr>
          </w:p>
          <w:p w:rsidR="00E42371" w:rsidRPr="004F1B12" w:rsidRDefault="00E42371">
            <w:pPr>
              <w:rPr>
                <w:rFonts w:cs="Calibri" w:hint="default"/>
                <w:sz w:val="20"/>
                <w:szCs w:val="20"/>
                <w:lang w:val="en-GB" w:eastAsia="nl-NL"/>
              </w:rPr>
            </w:pPr>
            <w:r w:rsidRPr="00396C5D">
              <w:rPr>
                <w:rFonts w:cs="Calibri" w:hint="default"/>
                <w:sz w:val="20"/>
                <w:szCs w:val="20"/>
                <w:lang w:val="en-GB" w:eastAsia="nl-NL"/>
              </w:rPr>
              <w:t>Producers &amp; market actors</w:t>
            </w:r>
          </w:p>
        </w:tc>
        <w:tc>
          <w:tcPr>
            <w:tcW w:w="1213" w:type="pct"/>
            <w:tcBorders>
              <w:top w:val="single" w:sz="4" w:space="0" w:color="auto"/>
              <w:left w:val="single" w:sz="4" w:space="0" w:color="auto"/>
              <w:bottom w:val="single" w:sz="4" w:space="0" w:color="auto"/>
              <w:right w:val="single" w:sz="4" w:space="0" w:color="auto"/>
            </w:tcBorders>
          </w:tcPr>
          <w:p w:rsidR="00E42371" w:rsidRPr="00396C5D" w:rsidRDefault="004F1B12">
            <w:pPr>
              <w:rPr>
                <w:rFonts w:cs="Calibri" w:hint="default"/>
                <w:sz w:val="20"/>
                <w:szCs w:val="20"/>
                <w:lang w:val="en-GB" w:eastAsia="nl-NL"/>
              </w:rPr>
            </w:pPr>
            <w:r>
              <w:rPr>
                <w:rFonts w:cs="Calibri" w:hint="default"/>
                <w:sz w:val="20"/>
                <w:szCs w:val="20"/>
                <w:lang w:val="en-GB" w:eastAsia="nl-NL"/>
              </w:rPr>
              <w:t>Targeted s</w:t>
            </w:r>
            <w:r w:rsidR="00E42371" w:rsidRPr="00396C5D">
              <w:rPr>
                <w:rFonts w:cs="Calibri" w:hint="default"/>
                <w:sz w:val="20"/>
                <w:szCs w:val="20"/>
                <w:lang w:val="en-GB" w:eastAsia="nl-NL"/>
              </w:rPr>
              <w:t>tudies</w:t>
            </w:r>
            <w:r w:rsidR="00147518" w:rsidRPr="00396C5D">
              <w:rPr>
                <w:rFonts w:cs="Calibri" w:hint="default"/>
                <w:sz w:val="20"/>
                <w:szCs w:val="20"/>
                <w:lang w:val="en-GB" w:eastAsia="nl-NL"/>
              </w:rPr>
              <w:t xml:space="preserve"> - </w:t>
            </w:r>
            <w:r w:rsidR="00014CED" w:rsidRPr="00396C5D">
              <w:rPr>
                <w:rFonts w:cs="Calibri" w:hint="default"/>
                <w:i/>
                <w:iCs/>
                <w:sz w:val="20"/>
                <w:szCs w:val="20"/>
                <w:lang w:val="en-GB" w:eastAsia="nl-NL"/>
              </w:rPr>
              <w:t xml:space="preserve">inputs for policy </w:t>
            </w:r>
            <w:r w:rsidR="00147518" w:rsidRPr="00396C5D">
              <w:rPr>
                <w:rFonts w:cs="Calibri" w:hint="default"/>
                <w:i/>
                <w:iCs/>
                <w:sz w:val="20"/>
                <w:szCs w:val="20"/>
                <w:lang w:val="en-GB" w:eastAsia="nl-NL"/>
              </w:rPr>
              <w:t xml:space="preserve">formulation </w:t>
            </w:r>
            <w:r w:rsidR="00014CED" w:rsidRPr="00396C5D">
              <w:rPr>
                <w:rFonts w:cs="Calibri" w:hint="default"/>
                <w:i/>
                <w:iCs/>
                <w:sz w:val="20"/>
                <w:szCs w:val="20"/>
                <w:lang w:val="en-GB" w:eastAsia="nl-NL"/>
              </w:rPr>
              <w:t>and decision making as well as knowledge generation/</w:t>
            </w:r>
            <w:r w:rsidR="00147518" w:rsidRPr="00396C5D">
              <w:rPr>
                <w:rFonts w:cs="Calibri" w:hint="default"/>
                <w:i/>
                <w:iCs/>
                <w:sz w:val="20"/>
                <w:szCs w:val="20"/>
                <w:lang w:val="en-GB" w:eastAsia="nl-NL"/>
              </w:rPr>
              <w:t>management.</w:t>
            </w:r>
            <w:r w:rsidR="00014CED" w:rsidRPr="00396C5D">
              <w:rPr>
                <w:rFonts w:cs="Calibri" w:hint="default"/>
                <w:sz w:val="20"/>
                <w:szCs w:val="20"/>
                <w:lang w:val="en-GB" w:eastAsia="nl-NL"/>
              </w:rPr>
              <w:t xml:space="preserve"> </w:t>
            </w:r>
          </w:p>
          <w:p w:rsidR="00E42371" w:rsidRPr="00396C5D" w:rsidRDefault="00E42371">
            <w:pPr>
              <w:rPr>
                <w:rFonts w:cs="Calibri" w:hint="default"/>
                <w:sz w:val="20"/>
                <w:szCs w:val="20"/>
                <w:lang w:val="en-GB" w:eastAsia="nl-NL"/>
              </w:rPr>
            </w:pPr>
          </w:p>
          <w:p w:rsidR="00E42371" w:rsidRPr="008B5F63" w:rsidRDefault="00E42371">
            <w:pPr>
              <w:rPr>
                <w:rFonts w:cs="Calibri" w:hint="default"/>
                <w:sz w:val="20"/>
                <w:szCs w:val="20"/>
                <w:lang w:val="en-GB" w:eastAsia="nl-NL"/>
              </w:rPr>
            </w:pPr>
            <w:r w:rsidRPr="00396C5D">
              <w:rPr>
                <w:rFonts w:cs="Calibri" w:hint="default"/>
                <w:sz w:val="20"/>
                <w:szCs w:val="20"/>
                <w:lang w:val="en-GB" w:eastAsia="nl-NL"/>
              </w:rPr>
              <w:t>National &amp; regional multi-stakeholder workshops</w:t>
            </w:r>
          </w:p>
        </w:tc>
        <w:tc>
          <w:tcPr>
            <w:tcW w:w="414" w:type="pct"/>
            <w:tcBorders>
              <w:top w:val="nil"/>
              <w:left w:val="single" w:sz="4" w:space="0" w:color="auto"/>
              <w:bottom w:val="single" w:sz="4" w:space="0" w:color="auto"/>
              <w:right w:val="single" w:sz="4" w:space="0" w:color="auto"/>
            </w:tcBorders>
          </w:tcPr>
          <w:p w:rsidR="00E42371" w:rsidRPr="00396C5D" w:rsidRDefault="00E42371">
            <w:pPr>
              <w:rPr>
                <w:rFonts w:cs="Calibri" w:hint="default"/>
                <w:sz w:val="20"/>
                <w:szCs w:val="20"/>
                <w:lang w:val="en-GB" w:eastAsia="nl-NL"/>
              </w:rPr>
            </w:pPr>
            <w:r w:rsidRPr="00396C5D">
              <w:rPr>
                <w:rFonts w:cs="Calibri" w:hint="default"/>
                <w:sz w:val="20"/>
                <w:szCs w:val="20"/>
                <w:lang w:val="en-GB" w:eastAsia="nl-NL"/>
              </w:rPr>
              <w:t>National &amp; regional governments</w:t>
            </w:r>
          </w:p>
          <w:p w:rsidR="00E42371" w:rsidRPr="00396C5D" w:rsidRDefault="00E42371">
            <w:pPr>
              <w:rPr>
                <w:rFonts w:cs="Calibri" w:hint="default"/>
                <w:sz w:val="20"/>
                <w:szCs w:val="20"/>
                <w:lang w:val="en-GB" w:eastAsia="nl-NL"/>
              </w:rPr>
            </w:pPr>
          </w:p>
          <w:p w:rsidR="00E42371" w:rsidRPr="008B5F63" w:rsidRDefault="00E42371">
            <w:pPr>
              <w:rPr>
                <w:rFonts w:cs="Calibri" w:hint="default"/>
                <w:sz w:val="20"/>
                <w:szCs w:val="20"/>
                <w:lang w:val="en-GB" w:eastAsia="nl-NL"/>
              </w:rPr>
            </w:pPr>
            <w:r w:rsidRPr="00396C5D">
              <w:rPr>
                <w:rFonts w:cs="Calibri" w:hint="default"/>
                <w:sz w:val="20"/>
                <w:szCs w:val="20"/>
                <w:lang w:val="en-GB" w:eastAsia="nl-NL"/>
              </w:rPr>
              <w:t>Market actors</w:t>
            </w:r>
          </w:p>
          <w:p w:rsidR="00E42371" w:rsidRPr="008B5F63" w:rsidRDefault="00E42371">
            <w:pPr>
              <w:rPr>
                <w:rFonts w:cs="Calibri" w:hint="default"/>
                <w:sz w:val="20"/>
                <w:szCs w:val="20"/>
                <w:lang w:val="en-GB" w:eastAsia="nl-NL"/>
              </w:rPr>
            </w:pPr>
          </w:p>
        </w:tc>
        <w:tc>
          <w:tcPr>
            <w:tcW w:w="604" w:type="pct"/>
            <w:tcBorders>
              <w:top w:val="single" w:sz="4" w:space="0" w:color="auto"/>
              <w:left w:val="nil"/>
              <w:bottom w:val="single" w:sz="4" w:space="0" w:color="auto"/>
              <w:right w:val="single" w:sz="4" w:space="0" w:color="000000"/>
            </w:tcBorders>
          </w:tcPr>
          <w:p w:rsidR="00E42371" w:rsidRPr="00396C5D" w:rsidRDefault="00E42371">
            <w:pPr>
              <w:rPr>
                <w:rFonts w:cs="Calibri" w:hint="default"/>
                <w:sz w:val="20"/>
                <w:szCs w:val="20"/>
                <w:lang w:val="en-GB" w:eastAsia="nl-NL"/>
              </w:rPr>
            </w:pPr>
            <w:r w:rsidRPr="00396C5D">
              <w:rPr>
                <w:rFonts w:cs="Calibri" w:hint="default"/>
                <w:sz w:val="20"/>
                <w:szCs w:val="20"/>
                <w:lang w:val="en-GB" w:eastAsia="nl-NL"/>
              </w:rPr>
              <w:t>Women employed in processing</w:t>
            </w:r>
          </w:p>
          <w:p w:rsidR="00E42371" w:rsidRPr="00396C5D" w:rsidRDefault="00E42371">
            <w:pPr>
              <w:rPr>
                <w:rFonts w:cs="Calibri" w:hint="default"/>
                <w:sz w:val="20"/>
                <w:szCs w:val="20"/>
                <w:lang w:val="en-GB" w:eastAsia="nl-NL"/>
              </w:rPr>
            </w:pPr>
          </w:p>
          <w:p w:rsidR="00E42371" w:rsidRPr="008B5F63" w:rsidRDefault="00E42371">
            <w:pPr>
              <w:rPr>
                <w:rFonts w:cs="Calibri" w:hint="default"/>
                <w:sz w:val="20"/>
                <w:szCs w:val="20"/>
                <w:lang w:val="en-GB" w:eastAsia="nl-NL"/>
              </w:rPr>
            </w:pPr>
            <w:r w:rsidRPr="00396C5D">
              <w:rPr>
                <w:rFonts w:cs="Calibri" w:hint="default"/>
                <w:sz w:val="20"/>
                <w:szCs w:val="20"/>
                <w:lang w:val="en-GB" w:eastAsia="nl-NL"/>
              </w:rPr>
              <w:t>Youth employed in collecting/harvesting</w:t>
            </w:r>
          </w:p>
        </w:tc>
        <w:tc>
          <w:tcPr>
            <w:tcW w:w="478" w:type="pct"/>
            <w:tcBorders>
              <w:top w:val="single" w:sz="4" w:space="0" w:color="auto"/>
              <w:left w:val="single" w:sz="4" w:space="0" w:color="000000"/>
              <w:bottom w:val="single" w:sz="4" w:space="0" w:color="auto"/>
              <w:right w:val="single" w:sz="4" w:space="0" w:color="auto"/>
            </w:tcBorders>
          </w:tcPr>
          <w:p w:rsidR="00E42371" w:rsidRPr="00E01D8A" w:rsidRDefault="00014CED">
            <w:pPr>
              <w:rPr>
                <w:sz w:val="20"/>
                <w:szCs w:val="20"/>
                <w:lang w:val="en-GB" w:eastAsia="nl-NL"/>
              </w:rPr>
            </w:pPr>
            <w:r>
              <w:rPr>
                <w:rFonts w:hint="default"/>
                <w:sz w:val="20"/>
                <w:szCs w:val="20"/>
                <w:lang w:val="en-GB" w:eastAsia="nl-NL"/>
              </w:rPr>
              <w:t>May 2024 to 3</w:t>
            </w:r>
            <w:r w:rsidRPr="00396C5D">
              <w:rPr>
                <w:rFonts w:hint="default"/>
                <w:sz w:val="20"/>
                <w:szCs w:val="20"/>
                <w:vertAlign w:val="superscript"/>
                <w:lang w:val="en-GB" w:eastAsia="nl-NL"/>
              </w:rPr>
              <w:t>rd</w:t>
            </w:r>
            <w:r>
              <w:rPr>
                <w:rFonts w:hint="default"/>
                <w:sz w:val="20"/>
                <w:szCs w:val="20"/>
                <w:lang w:val="en-GB" w:eastAsia="nl-NL"/>
              </w:rPr>
              <w:t xml:space="preserve"> quarter of 2025</w:t>
            </w:r>
          </w:p>
        </w:tc>
      </w:tr>
      <w:tr w:rsidR="00E42371" w:rsidRPr="00A35021" w:rsidTr="00445B64">
        <w:trPr>
          <w:trHeight w:val="314"/>
        </w:trPr>
        <w:tc>
          <w:tcPr>
            <w:tcW w:w="625" w:type="pct"/>
            <w:tcBorders>
              <w:top w:val="nil"/>
              <w:left w:val="single" w:sz="4" w:space="0" w:color="auto"/>
              <w:bottom w:val="single" w:sz="4" w:space="0" w:color="auto"/>
              <w:right w:val="single" w:sz="4" w:space="0" w:color="auto"/>
            </w:tcBorders>
          </w:tcPr>
          <w:p w:rsidR="00E42371" w:rsidRPr="008B5F63" w:rsidRDefault="00E42371">
            <w:pPr>
              <w:rPr>
                <w:sz w:val="20"/>
                <w:szCs w:val="20"/>
              </w:rPr>
            </w:pPr>
            <w:r w:rsidRPr="008B5F63">
              <w:rPr>
                <w:sz w:val="20"/>
                <w:szCs w:val="20"/>
              </w:rPr>
              <w:t>2.3 NDC outcome</w:t>
            </w:r>
          </w:p>
          <w:p w:rsidR="00E42371" w:rsidRPr="00F613AF" w:rsidRDefault="00E42371">
            <w:pPr>
              <w:rPr>
                <w:sz w:val="20"/>
                <w:szCs w:val="20"/>
                <w:highlight w:val="yellow"/>
              </w:rPr>
            </w:pPr>
            <w:r w:rsidRPr="00F613AF">
              <w:rPr>
                <w:sz w:val="20"/>
                <w:szCs w:val="20"/>
              </w:rPr>
              <w:t>Ethiopia</w:t>
            </w:r>
            <w:r w:rsidR="00B7530E">
              <w:rPr>
                <w:rFonts w:hint="default"/>
                <w:sz w:val="20"/>
                <w:szCs w:val="20"/>
              </w:rPr>
              <w:t>’</w:t>
            </w:r>
            <w:r w:rsidRPr="00F613AF">
              <w:rPr>
                <w:sz w:val="20"/>
                <w:szCs w:val="20"/>
              </w:rPr>
              <w:t xml:space="preserve">s revised NDC will be based on more effective dryland restoration programs </w:t>
            </w:r>
          </w:p>
        </w:tc>
        <w:tc>
          <w:tcPr>
            <w:tcW w:w="538" w:type="pct"/>
            <w:tcBorders>
              <w:top w:val="nil"/>
              <w:left w:val="nil"/>
              <w:bottom w:val="single" w:sz="4" w:space="0" w:color="auto"/>
              <w:right w:val="single" w:sz="4" w:space="0" w:color="auto"/>
            </w:tcBorders>
          </w:tcPr>
          <w:p w:rsidR="00E42371" w:rsidRPr="008B5F63" w:rsidRDefault="00E42371">
            <w:pPr>
              <w:rPr>
                <w:sz w:val="20"/>
                <w:szCs w:val="20"/>
                <w:lang w:val="en-GB" w:eastAsia="nl-NL"/>
              </w:rPr>
            </w:pPr>
            <w:r w:rsidRPr="00F613AF">
              <w:rPr>
                <w:sz w:val="20"/>
                <w:szCs w:val="20"/>
                <w:lang w:val="en-GB" w:eastAsia="nl-NL"/>
              </w:rPr>
              <w:t>Studies and information sharing have contributed to the revised NDC, based on FLR</w:t>
            </w:r>
          </w:p>
          <w:p w:rsidR="00E42371" w:rsidRPr="008B5F63" w:rsidRDefault="00E42371">
            <w:pPr>
              <w:rPr>
                <w:sz w:val="20"/>
                <w:szCs w:val="20"/>
                <w:lang w:val="en-GB" w:eastAsia="nl-NL"/>
              </w:rPr>
            </w:pPr>
          </w:p>
          <w:p w:rsidR="00E42371" w:rsidRPr="008B5F63" w:rsidRDefault="00E42371">
            <w:pPr>
              <w:rPr>
                <w:sz w:val="20"/>
                <w:szCs w:val="20"/>
                <w:lang w:val="en-GB" w:eastAsia="nl-NL"/>
              </w:rPr>
            </w:pPr>
            <w:r w:rsidRPr="00F613AF">
              <w:rPr>
                <w:sz w:val="20"/>
                <w:szCs w:val="20"/>
                <w:lang w:val="en-GB" w:eastAsia="nl-NL"/>
              </w:rPr>
              <w:t>Initial engagement with regional authorities indicates a lack of awareness on NDC in relation to on-going activities</w:t>
            </w:r>
          </w:p>
        </w:tc>
        <w:tc>
          <w:tcPr>
            <w:tcW w:w="639" w:type="pct"/>
            <w:tcBorders>
              <w:top w:val="nil"/>
              <w:left w:val="nil"/>
              <w:bottom w:val="single" w:sz="4" w:space="0" w:color="auto"/>
              <w:right w:val="single" w:sz="4" w:space="0" w:color="auto"/>
            </w:tcBorders>
          </w:tcPr>
          <w:p w:rsidR="00E42371" w:rsidRPr="008B5F63" w:rsidRDefault="00E42371">
            <w:pPr>
              <w:rPr>
                <w:sz w:val="20"/>
                <w:szCs w:val="20"/>
                <w:lang w:val="en-GB" w:eastAsia="nl-NL"/>
              </w:rPr>
            </w:pPr>
            <w:r w:rsidRPr="00F613AF">
              <w:rPr>
                <w:sz w:val="20"/>
                <w:szCs w:val="20"/>
                <w:lang w:val="en-GB" w:eastAsia="nl-NL"/>
              </w:rPr>
              <w:t>Government</w:t>
            </w:r>
            <w:r w:rsidR="000F1747" w:rsidRPr="00F613AF">
              <w:rPr>
                <w:rFonts w:hint="default"/>
                <w:sz w:val="20"/>
                <w:szCs w:val="20"/>
                <w:lang w:val="en-GB" w:eastAsia="nl-NL"/>
              </w:rPr>
              <w:t>’</w:t>
            </w:r>
            <w:r w:rsidRPr="00F613AF">
              <w:rPr>
                <w:sz w:val="20"/>
                <w:szCs w:val="20"/>
                <w:lang w:val="en-GB" w:eastAsia="nl-NL"/>
              </w:rPr>
              <w:t xml:space="preserve">s revised NDC will incorporate effective drylands restoration </w:t>
            </w:r>
          </w:p>
          <w:p w:rsidR="00E42371" w:rsidRPr="008B5F63" w:rsidRDefault="00E42371">
            <w:pPr>
              <w:rPr>
                <w:sz w:val="20"/>
                <w:szCs w:val="20"/>
                <w:lang w:val="en-GB" w:eastAsia="nl-NL"/>
              </w:rPr>
            </w:pPr>
          </w:p>
          <w:p w:rsidR="00E42371" w:rsidRPr="008B5F63" w:rsidRDefault="00E42371">
            <w:pPr>
              <w:rPr>
                <w:sz w:val="20"/>
                <w:szCs w:val="20"/>
                <w:lang w:val="en-GB" w:eastAsia="nl-NL"/>
              </w:rPr>
            </w:pPr>
            <w:r w:rsidRPr="00F613AF">
              <w:rPr>
                <w:sz w:val="20"/>
                <w:szCs w:val="20"/>
                <w:lang w:val="en-GB" w:eastAsia="nl-NL"/>
              </w:rPr>
              <w:t>Regional authorities will have enhanced understanding of the NDC and their roles in achieving it</w:t>
            </w:r>
          </w:p>
        </w:tc>
        <w:tc>
          <w:tcPr>
            <w:tcW w:w="489" w:type="pct"/>
            <w:tcBorders>
              <w:top w:val="nil"/>
              <w:left w:val="nil"/>
              <w:bottom w:val="single" w:sz="4" w:space="0" w:color="auto"/>
              <w:right w:val="single" w:sz="4" w:space="0" w:color="auto"/>
            </w:tcBorders>
          </w:tcPr>
          <w:p w:rsidR="00E42371" w:rsidRPr="00F613AF" w:rsidRDefault="00E42371">
            <w:pPr>
              <w:rPr>
                <w:sz w:val="20"/>
                <w:szCs w:val="20"/>
                <w:lang w:val="en-GB" w:eastAsia="nl-NL"/>
              </w:rPr>
            </w:pPr>
            <w:r w:rsidRPr="00F613AF">
              <w:rPr>
                <w:sz w:val="20"/>
                <w:szCs w:val="20"/>
                <w:lang w:val="en-GB" w:eastAsia="nl-NL"/>
              </w:rPr>
              <w:t>Federal government</w:t>
            </w:r>
          </w:p>
          <w:p w:rsidR="00E42371" w:rsidRPr="00F613AF" w:rsidRDefault="00E42371">
            <w:pPr>
              <w:rPr>
                <w:sz w:val="20"/>
                <w:szCs w:val="20"/>
                <w:lang w:val="en-GB" w:eastAsia="nl-NL"/>
              </w:rPr>
            </w:pPr>
          </w:p>
          <w:p w:rsidR="00E42371" w:rsidRPr="00F613AF" w:rsidRDefault="00E42371">
            <w:pPr>
              <w:rPr>
                <w:sz w:val="20"/>
                <w:szCs w:val="20"/>
                <w:lang w:val="en-GB" w:eastAsia="nl-NL"/>
              </w:rPr>
            </w:pPr>
            <w:r w:rsidRPr="00F613AF">
              <w:rPr>
                <w:sz w:val="20"/>
                <w:szCs w:val="20"/>
                <w:lang w:val="en-GB" w:eastAsia="nl-NL"/>
              </w:rPr>
              <w:t>Regional governments</w:t>
            </w:r>
          </w:p>
          <w:p w:rsidR="00E42371" w:rsidRPr="00F613AF" w:rsidRDefault="00E42371">
            <w:pPr>
              <w:rPr>
                <w:sz w:val="20"/>
                <w:szCs w:val="20"/>
                <w:lang w:val="en-GB" w:eastAsia="nl-NL"/>
              </w:rPr>
            </w:pPr>
          </w:p>
          <w:p w:rsidR="00E42371" w:rsidRPr="008B5F63" w:rsidRDefault="00E42371">
            <w:pPr>
              <w:rPr>
                <w:sz w:val="20"/>
                <w:szCs w:val="20"/>
                <w:lang w:val="en-GB" w:eastAsia="nl-NL"/>
              </w:rPr>
            </w:pPr>
            <w:r w:rsidRPr="00F613AF">
              <w:rPr>
                <w:sz w:val="20"/>
                <w:szCs w:val="20"/>
                <w:lang w:val="en-GB" w:eastAsia="nl-NL"/>
              </w:rPr>
              <w:t xml:space="preserve">REDD+ </w:t>
            </w:r>
            <w:r w:rsidR="006F1B1F" w:rsidRPr="00F613AF">
              <w:rPr>
                <w:rFonts w:hint="default"/>
                <w:sz w:val="20"/>
                <w:szCs w:val="20"/>
                <w:lang w:val="en-GB" w:eastAsia="nl-NL"/>
              </w:rPr>
              <w:t>Secretariat</w:t>
            </w:r>
          </w:p>
        </w:tc>
        <w:tc>
          <w:tcPr>
            <w:tcW w:w="1213" w:type="pct"/>
            <w:tcBorders>
              <w:top w:val="single" w:sz="4" w:space="0" w:color="auto"/>
              <w:left w:val="single" w:sz="4" w:space="0" w:color="auto"/>
              <w:bottom w:val="single" w:sz="4" w:space="0" w:color="auto"/>
              <w:right w:val="single" w:sz="4" w:space="0" w:color="auto"/>
            </w:tcBorders>
          </w:tcPr>
          <w:p w:rsidR="00E42371" w:rsidRPr="00F613AF" w:rsidRDefault="00E42371">
            <w:pPr>
              <w:rPr>
                <w:rFonts w:cs="Calibri"/>
                <w:sz w:val="20"/>
                <w:szCs w:val="20"/>
                <w:lang w:eastAsia="nl-NL"/>
              </w:rPr>
            </w:pPr>
            <w:r w:rsidRPr="00F613AF">
              <w:rPr>
                <w:rFonts w:cs="Calibri"/>
                <w:sz w:val="20"/>
                <w:szCs w:val="20"/>
                <w:lang w:eastAsia="nl-NL"/>
              </w:rPr>
              <w:t>Report/Policy Brief</w:t>
            </w:r>
          </w:p>
          <w:p w:rsidR="00E42371" w:rsidRPr="00F613AF" w:rsidRDefault="00E42371">
            <w:pPr>
              <w:rPr>
                <w:rFonts w:cs="Calibri"/>
                <w:sz w:val="20"/>
                <w:szCs w:val="20"/>
                <w:lang w:eastAsia="nl-NL"/>
              </w:rPr>
            </w:pPr>
          </w:p>
          <w:p w:rsidR="00E42371" w:rsidRPr="008B5F63" w:rsidRDefault="00E42371">
            <w:pPr>
              <w:rPr>
                <w:rFonts w:cs="Calibri"/>
                <w:sz w:val="20"/>
                <w:szCs w:val="20"/>
                <w:lang w:eastAsia="nl-NL"/>
              </w:rPr>
            </w:pPr>
            <w:r w:rsidRPr="00F613AF">
              <w:rPr>
                <w:rFonts w:cs="Calibri"/>
                <w:sz w:val="20"/>
                <w:szCs w:val="20"/>
                <w:lang w:eastAsia="nl-NL"/>
              </w:rPr>
              <w:t>Regional workshop (Tigray/Afar)</w:t>
            </w:r>
          </w:p>
          <w:p w:rsidR="00E42371" w:rsidRPr="008B5F63" w:rsidRDefault="00E42371">
            <w:pPr>
              <w:rPr>
                <w:rFonts w:cs="Calibri"/>
                <w:sz w:val="20"/>
                <w:szCs w:val="20"/>
                <w:lang w:eastAsia="nl-NL"/>
              </w:rPr>
            </w:pPr>
          </w:p>
          <w:p w:rsidR="00E42371" w:rsidRPr="008B5F63" w:rsidRDefault="00E42371">
            <w:pPr>
              <w:rPr>
                <w:rFonts w:cs="Calibri"/>
                <w:sz w:val="20"/>
                <w:szCs w:val="20"/>
                <w:lang w:eastAsia="nl-NL"/>
              </w:rPr>
            </w:pPr>
          </w:p>
        </w:tc>
        <w:tc>
          <w:tcPr>
            <w:tcW w:w="414" w:type="pct"/>
            <w:tcBorders>
              <w:top w:val="nil"/>
              <w:left w:val="single" w:sz="4" w:space="0" w:color="auto"/>
              <w:bottom w:val="single" w:sz="4" w:space="0" w:color="auto"/>
              <w:right w:val="single" w:sz="4" w:space="0" w:color="auto"/>
            </w:tcBorders>
          </w:tcPr>
          <w:p w:rsidR="00E42371" w:rsidRPr="00F613AF" w:rsidRDefault="00E42371">
            <w:pPr>
              <w:rPr>
                <w:sz w:val="20"/>
                <w:szCs w:val="20"/>
                <w:lang w:val="en-GB" w:eastAsia="nl-NL"/>
              </w:rPr>
            </w:pPr>
            <w:r w:rsidRPr="00F613AF">
              <w:rPr>
                <w:sz w:val="20"/>
                <w:szCs w:val="20"/>
                <w:lang w:val="en-GB" w:eastAsia="nl-NL"/>
              </w:rPr>
              <w:t>CIFOR-ICRAF</w:t>
            </w:r>
          </w:p>
          <w:p w:rsidR="00E42371" w:rsidRPr="00F613AF" w:rsidRDefault="00E42371">
            <w:pPr>
              <w:rPr>
                <w:sz w:val="20"/>
                <w:szCs w:val="20"/>
                <w:lang w:val="en-GB" w:eastAsia="nl-NL"/>
              </w:rPr>
            </w:pPr>
          </w:p>
          <w:p w:rsidR="00E42371" w:rsidRPr="00F613AF" w:rsidRDefault="00E42371">
            <w:pPr>
              <w:rPr>
                <w:sz w:val="20"/>
                <w:szCs w:val="20"/>
                <w:lang w:val="en-GB" w:eastAsia="nl-NL"/>
              </w:rPr>
            </w:pPr>
            <w:r w:rsidRPr="00F613AF">
              <w:rPr>
                <w:sz w:val="20"/>
                <w:szCs w:val="20"/>
                <w:lang w:val="en-GB" w:eastAsia="nl-NL"/>
              </w:rPr>
              <w:t>Federal government</w:t>
            </w:r>
          </w:p>
          <w:p w:rsidR="00E42371" w:rsidRPr="00F613AF" w:rsidRDefault="00E42371">
            <w:pPr>
              <w:rPr>
                <w:sz w:val="20"/>
                <w:szCs w:val="20"/>
                <w:lang w:val="en-GB" w:eastAsia="nl-NL"/>
              </w:rPr>
            </w:pPr>
          </w:p>
          <w:p w:rsidR="00E42371" w:rsidRPr="00F613AF" w:rsidRDefault="00E42371">
            <w:pPr>
              <w:rPr>
                <w:sz w:val="20"/>
                <w:szCs w:val="20"/>
                <w:lang w:val="en-GB" w:eastAsia="nl-NL"/>
              </w:rPr>
            </w:pPr>
            <w:r w:rsidRPr="00F613AF">
              <w:rPr>
                <w:sz w:val="20"/>
                <w:szCs w:val="20"/>
                <w:lang w:val="en-GB" w:eastAsia="nl-NL"/>
              </w:rPr>
              <w:t>Regional governments</w:t>
            </w:r>
          </w:p>
          <w:p w:rsidR="00E42371" w:rsidRPr="00F613AF" w:rsidRDefault="00E42371">
            <w:pPr>
              <w:rPr>
                <w:sz w:val="20"/>
                <w:szCs w:val="20"/>
                <w:lang w:val="en-GB" w:eastAsia="nl-NL"/>
              </w:rPr>
            </w:pPr>
          </w:p>
          <w:p w:rsidR="00E42371" w:rsidRPr="008B5F63" w:rsidRDefault="00E42371">
            <w:pPr>
              <w:rPr>
                <w:sz w:val="20"/>
                <w:szCs w:val="20"/>
                <w:lang w:val="en-GB" w:eastAsia="nl-NL"/>
              </w:rPr>
            </w:pPr>
            <w:r w:rsidRPr="00F613AF">
              <w:rPr>
                <w:sz w:val="20"/>
                <w:szCs w:val="20"/>
                <w:lang w:val="en-GB" w:eastAsia="nl-NL"/>
              </w:rPr>
              <w:t xml:space="preserve">REDD+ </w:t>
            </w:r>
            <w:r w:rsidR="006F5C93" w:rsidRPr="00F613AF">
              <w:rPr>
                <w:rFonts w:hint="default"/>
                <w:sz w:val="20"/>
                <w:szCs w:val="20"/>
                <w:lang w:val="en-GB" w:eastAsia="nl-NL"/>
              </w:rPr>
              <w:t>Secretariat</w:t>
            </w:r>
          </w:p>
        </w:tc>
        <w:tc>
          <w:tcPr>
            <w:tcW w:w="604" w:type="pct"/>
            <w:tcBorders>
              <w:top w:val="single" w:sz="4" w:space="0" w:color="auto"/>
              <w:left w:val="nil"/>
              <w:bottom w:val="single" w:sz="4" w:space="0" w:color="auto"/>
              <w:right w:val="single" w:sz="4" w:space="0" w:color="000000"/>
            </w:tcBorders>
          </w:tcPr>
          <w:p w:rsidR="00E42371" w:rsidRPr="008B5F63" w:rsidRDefault="00E42371">
            <w:pPr>
              <w:rPr>
                <w:sz w:val="20"/>
                <w:szCs w:val="20"/>
                <w:lang w:val="en-GB" w:eastAsia="nl-NL"/>
              </w:rPr>
            </w:pPr>
          </w:p>
        </w:tc>
        <w:tc>
          <w:tcPr>
            <w:tcW w:w="478" w:type="pct"/>
            <w:tcBorders>
              <w:top w:val="single" w:sz="4" w:space="0" w:color="auto"/>
              <w:left w:val="single" w:sz="4" w:space="0" w:color="000000"/>
              <w:bottom w:val="single" w:sz="4" w:space="0" w:color="auto"/>
              <w:right w:val="single" w:sz="4" w:space="0" w:color="auto"/>
            </w:tcBorders>
          </w:tcPr>
          <w:p w:rsidR="00E42371" w:rsidRPr="008B5F63" w:rsidRDefault="00C4680C">
            <w:pPr>
              <w:rPr>
                <w:sz w:val="20"/>
                <w:szCs w:val="20"/>
                <w:lang w:val="en-GB" w:eastAsia="nl-NL"/>
              </w:rPr>
            </w:pPr>
            <w:r>
              <w:rPr>
                <w:rFonts w:hint="default"/>
                <w:sz w:val="20"/>
                <w:szCs w:val="20"/>
                <w:lang w:val="en-GB" w:eastAsia="nl-NL"/>
              </w:rPr>
              <w:t>3</w:t>
            </w:r>
            <w:r w:rsidRPr="002C0494">
              <w:rPr>
                <w:rFonts w:hint="default"/>
                <w:sz w:val="20"/>
                <w:szCs w:val="20"/>
                <w:vertAlign w:val="superscript"/>
                <w:lang w:val="en-GB" w:eastAsia="nl-NL"/>
              </w:rPr>
              <w:t>rd</w:t>
            </w:r>
            <w:r>
              <w:rPr>
                <w:rFonts w:hint="default"/>
                <w:sz w:val="20"/>
                <w:szCs w:val="20"/>
                <w:lang w:val="en-GB" w:eastAsia="nl-NL"/>
              </w:rPr>
              <w:t xml:space="preserve"> Quarter of 2024 to 3</w:t>
            </w:r>
            <w:r w:rsidRPr="002C0494">
              <w:rPr>
                <w:rFonts w:hint="default"/>
                <w:sz w:val="20"/>
                <w:szCs w:val="20"/>
                <w:vertAlign w:val="superscript"/>
                <w:lang w:val="en-GB" w:eastAsia="nl-NL"/>
              </w:rPr>
              <w:t>rd</w:t>
            </w:r>
            <w:r>
              <w:rPr>
                <w:rFonts w:hint="default"/>
                <w:sz w:val="20"/>
                <w:szCs w:val="20"/>
                <w:lang w:val="en-GB" w:eastAsia="nl-NL"/>
              </w:rPr>
              <w:t xml:space="preserve"> quarter of 2025</w:t>
            </w:r>
          </w:p>
        </w:tc>
      </w:tr>
    </w:tbl>
    <w:p w:rsidR="00E42371" w:rsidRPr="00A35021" w:rsidRDefault="00E42371">
      <w:pPr>
        <w:spacing w:after="160"/>
        <w:rPr>
          <w:sz w:val="20"/>
          <w:szCs w:val="20"/>
          <w:lang w:eastAsia="nl-NL"/>
        </w:rPr>
      </w:pPr>
    </w:p>
    <w:p w:rsidR="00E42371" w:rsidRPr="00A35021" w:rsidRDefault="00E42371">
      <w:pPr>
        <w:spacing w:after="160"/>
        <w:rPr>
          <w:sz w:val="20"/>
          <w:szCs w:val="20"/>
          <w:lang w:eastAsia="nl-NL"/>
        </w:rPr>
      </w:pPr>
    </w:p>
    <w:tbl>
      <w:tblPr>
        <w:tblW w:w="4927" w:type="pct"/>
        <w:tblInd w:w="0" w:type="dxa"/>
        <w:tblCellMar>
          <w:left w:w="70" w:type="dxa"/>
          <w:right w:w="70" w:type="dxa"/>
        </w:tblCellMar>
        <w:tblLook w:val="0000" w:firstRow="0" w:lastRow="0" w:firstColumn="0" w:lastColumn="0" w:noHBand="0" w:noVBand="0"/>
      </w:tblPr>
      <w:tblGrid>
        <w:gridCol w:w="2458"/>
        <w:gridCol w:w="1507"/>
        <w:gridCol w:w="1740"/>
        <w:gridCol w:w="1612"/>
        <w:gridCol w:w="3808"/>
        <w:gridCol w:w="1402"/>
        <w:gridCol w:w="1655"/>
        <w:gridCol w:w="981"/>
      </w:tblGrid>
      <w:tr w:rsidR="00E42371" w:rsidRPr="00A35021">
        <w:trPr>
          <w:trHeight w:val="20"/>
          <w:tblHeader/>
        </w:trPr>
        <w:tc>
          <w:tcPr>
            <w:tcW w:w="5000" w:type="pct"/>
            <w:gridSpan w:val="8"/>
            <w:tcBorders>
              <w:top w:val="single" w:sz="4" w:space="0" w:color="auto"/>
              <w:left w:val="single" w:sz="4" w:space="0" w:color="auto"/>
              <w:bottom w:val="single" w:sz="4" w:space="0" w:color="auto"/>
              <w:right w:val="single" w:sz="4" w:space="0" w:color="auto"/>
            </w:tcBorders>
            <w:shd w:val="clear" w:color="auto" w:fill="70AD47"/>
          </w:tcPr>
          <w:p w:rsidR="00E42371" w:rsidRPr="00A35021" w:rsidRDefault="00E42371">
            <w:pPr>
              <w:rPr>
                <w:sz w:val="20"/>
                <w:szCs w:val="20"/>
                <w:lang w:val="en-GB"/>
              </w:rPr>
            </w:pPr>
            <w:r w:rsidRPr="00A35021">
              <w:rPr>
                <w:sz w:val="20"/>
                <w:szCs w:val="20"/>
                <w:lang w:val="en-GB"/>
              </w:rPr>
              <w:t xml:space="preserve">PATHWAY 3: WILDFIRE </w:t>
            </w:r>
          </w:p>
        </w:tc>
      </w:tr>
      <w:tr w:rsidR="001A1A86" w:rsidRPr="00441DAF" w:rsidTr="00464C05">
        <w:trPr>
          <w:trHeight w:val="20"/>
          <w:tblHeader/>
        </w:trPr>
        <w:tc>
          <w:tcPr>
            <w:tcW w:w="815" w:type="pct"/>
            <w:tcBorders>
              <w:top w:val="single" w:sz="4" w:space="0" w:color="auto"/>
              <w:left w:val="single" w:sz="4" w:space="0" w:color="auto"/>
              <w:bottom w:val="single" w:sz="4" w:space="0" w:color="auto"/>
              <w:right w:val="single" w:sz="4" w:space="0" w:color="auto"/>
            </w:tcBorders>
            <w:shd w:val="clear" w:color="auto" w:fill="E2EFD9"/>
          </w:tcPr>
          <w:p w:rsidR="00E42371" w:rsidRPr="00A35021" w:rsidRDefault="00E42371">
            <w:pPr>
              <w:rPr>
                <w:b/>
                <w:sz w:val="20"/>
                <w:szCs w:val="20"/>
                <w:lang w:val="en-GB" w:eastAsia="nl-NL"/>
              </w:rPr>
            </w:pPr>
            <w:r w:rsidRPr="00A35021">
              <w:rPr>
                <w:b/>
                <w:sz w:val="20"/>
                <w:szCs w:val="20"/>
                <w:lang w:val="en-GB" w:eastAsia="nl-NL"/>
              </w:rPr>
              <w:t>1</w:t>
            </w:r>
          </w:p>
        </w:tc>
        <w:tc>
          <w:tcPr>
            <w:tcW w:w="492" w:type="pct"/>
            <w:tcBorders>
              <w:top w:val="single" w:sz="4" w:space="0" w:color="auto"/>
              <w:left w:val="nil"/>
              <w:bottom w:val="single" w:sz="4" w:space="0" w:color="auto"/>
              <w:right w:val="single" w:sz="4" w:space="0" w:color="auto"/>
            </w:tcBorders>
            <w:shd w:val="clear" w:color="auto" w:fill="E2EFD9"/>
          </w:tcPr>
          <w:p w:rsidR="00E42371" w:rsidRPr="00A35021" w:rsidRDefault="00E42371">
            <w:pPr>
              <w:rPr>
                <w:b/>
                <w:sz w:val="20"/>
                <w:szCs w:val="20"/>
                <w:lang w:val="en-GB" w:eastAsia="nl-NL"/>
              </w:rPr>
            </w:pPr>
            <w:r w:rsidRPr="00A35021">
              <w:rPr>
                <w:b/>
                <w:sz w:val="20"/>
                <w:szCs w:val="20"/>
                <w:lang w:val="en-GB" w:eastAsia="nl-NL"/>
              </w:rPr>
              <w:t>2</w:t>
            </w:r>
          </w:p>
        </w:tc>
        <w:tc>
          <w:tcPr>
            <w:tcW w:w="568" w:type="pct"/>
            <w:tcBorders>
              <w:top w:val="single" w:sz="4" w:space="0" w:color="auto"/>
              <w:left w:val="nil"/>
              <w:bottom w:val="single" w:sz="4" w:space="0" w:color="auto"/>
              <w:right w:val="single" w:sz="4" w:space="0" w:color="auto"/>
            </w:tcBorders>
            <w:shd w:val="clear" w:color="auto" w:fill="E2EFD9"/>
          </w:tcPr>
          <w:p w:rsidR="00E42371" w:rsidRPr="00A35021" w:rsidRDefault="00E42371">
            <w:pPr>
              <w:rPr>
                <w:b/>
                <w:sz w:val="20"/>
                <w:szCs w:val="20"/>
                <w:lang w:val="en-GB" w:eastAsia="nl-NL"/>
              </w:rPr>
            </w:pPr>
            <w:r w:rsidRPr="00A35021">
              <w:rPr>
                <w:b/>
                <w:sz w:val="20"/>
                <w:szCs w:val="20"/>
                <w:lang w:val="en-GB" w:eastAsia="nl-NL"/>
              </w:rPr>
              <w:t>3</w:t>
            </w:r>
          </w:p>
        </w:tc>
        <w:tc>
          <w:tcPr>
            <w:tcW w:w="536" w:type="pct"/>
            <w:tcBorders>
              <w:top w:val="single" w:sz="4" w:space="0" w:color="auto"/>
              <w:left w:val="nil"/>
              <w:bottom w:val="single" w:sz="4" w:space="0" w:color="auto"/>
              <w:right w:val="single" w:sz="4" w:space="0" w:color="auto"/>
            </w:tcBorders>
            <w:shd w:val="clear" w:color="auto" w:fill="E2EFD9"/>
          </w:tcPr>
          <w:p w:rsidR="00E42371" w:rsidRPr="00A35021" w:rsidRDefault="00E42371">
            <w:pPr>
              <w:rPr>
                <w:b/>
                <w:sz w:val="20"/>
                <w:szCs w:val="20"/>
                <w:lang w:val="en-GB" w:eastAsia="nl-NL"/>
              </w:rPr>
            </w:pPr>
            <w:r w:rsidRPr="00A35021">
              <w:rPr>
                <w:b/>
                <w:sz w:val="20"/>
                <w:szCs w:val="20"/>
                <w:lang w:val="en-GB" w:eastAsia="nl-NL"/>
              </w:rPr>
              <w:t>4</w:t>
            </w:r>
          </w:p>
        </w:tc>
        <w:tc>
          <w:tcPr>
            <w:tcW w:w="1260" w:type="pct"/>
            <w:tcBorders>
              <w:top w:val="single" w:sz="4" w:space="0" w:color="auto"/>
              <w:left w:val="single" w:sz="4" w:space="0" w:color="auto"/>
              <w:bottom w:val="single" w:sz="4" w:space="0" w:color="auto"/>
              <w:right w:val="single" w:sz="4" w:space="0" w:color="auto"/>
            </w:tcBorders>
            <w:shd w:val="clear" w:color="auto" w:fill="E2EFD9"/>
          </w:tcPr>
          <w:p w:rsidR="00E42371" w:rsidRPr="00A35021" w:rsidRDefault="00E42371">
            <w:pPr>
              <w:rPr>
                <w:b/>
                <w:sz w:val="20"/>
                <w:szCs w:val="20"/>
                <w:lang w:val="en-GB" w:eastAsia="nl-NL"/>
              </w:rPr>
            </w:pPr>
            <w:r w:rsidRPr="00A35021">
              <w:rPr>
                <w:b/>
                <w:sz w:val="20"/>
                <w:szCs w:val="20"/>
                <w:lang w:val="en-GB" w:eastAsia="nl-NL"/>
              </w:rPr>
              <w:t>5</w:t>
            </w:r>
          </w:p>
        </w:tc>
        <w:tc>
          <w:tcPr>
            <w:tcW w:w="458" w:type="pct"/>
            <w:tcBorders>
              <w:top w:val="single" w:sz="4" w:space="0" w:color="auto"/>
              <w:left w:val="single" w:sz="4" w:space="0" w:color="auto"/>
              <w:bottom w:val="single" w:sz="4" w:space="0" w:color="auto"/>
              <w:right w:val="single" w:sz="4" w:space="0" w:color="auto"/>
            </w:tcBorders>
            <w:shd w:val="clear" w:color="auto" w:fill="E2EFD9"/>
          </w:tcPr>
          <w:p w:rsidR="00E42371" w:rsidRPr="00A35021" w:rsidRDefault="00E42371">
            <w:pPr>
              <w:rPr>
                <w:b/>
                <w:sz w:val="20"/>
                <w:szCs w:val="20"/>
                <w:lang w:val="en-GB" w:eastAsia="nl-NL"/>
              </w:rPr>
            </w:pPr>
            <w:r w:rsidRPr="00A35021">
              <w:rPr>
                <w:b/>
                <w:sz w:val="20"/>
                <w:szCs w:val="20"/>
                <w:lang w:val="en-GB" w:eastAsia="nl-NL"/>
              </w:rPr>
              <w:t>6</w:t>
            </w:r>
          </w:p>
        </w:tc>
        <w:tc>
          <w:tcPr>
            <w:tcW w:w="550" w:type="pct"/>
            <w:tcBorders>
              <w:top w:val="single" w:sz="4" w:space="0" w:color="auto"/>
              <w:left w:val="nil"/>
              <w:bottom w:val="single" w:sz="4" w:space="0" w:color="auto"/>
              <w:right w:val="single" w:sz="4" w:space="0" w:color="000000"/>
            </w:tcBorders>
            <w:shd w:val="clear" w:color="auto" w:fill="E2EFD9"/>
          </w:tcPr>
          <w:p w:rsidR="00E42371" w:rsidRPr="00A35021" w:rsidRDefault="00E42371">
            <w:pPr>
              <w:rPr>
                <w:b/>
                <w:sz w:val="20"/>
                <w:szCs w:val="20"/>
                <w:lang w:val="en-GB" w:eastAsia="nl-NL"/>
              </w:rPr>
            </w:pPr>
            <w:r w:rsidRPr="00A35021">
              <w:rPr>
                <w:b/>
                <w:sz w:val="20"/>
                <w:szCs w:val="20"/>
                <w:lang w:val="en-GB" w:eastAsia="nl-NL"/>
              </w:rPr>
              <w:t>7</w:t>
            </w:r>
          </w:p>
        </w:tc>
        <w:tc>
          <w:tcPr>
            <w:tcW w:w="320" w:type="pct"/>
            <w:tcBorders>
              <w:top w:val="single" w:sz="4" w:space="0" w:color="auto"/>
              <w:left w:val="single" w:sz="4" w:space="0" w:color="000000"/>
              <w:bottom w:val="single" w:sz="4" w:space="0" w:color="auto"/>
              <w:right w:val="single" w:sz="4" w:space="0" w:color="auto"/>
            </w:tcBorders>
            <w:shd w:val="clear" w:color="auto" w:fill="E2EFD9"/>
          </w:tcPr>
          <w:p w:rsidR="00E42371" w:rsidRPr="00A35021" w:rsidRDefault="00E42371">
            <w:pPr>
              <w:rPr>
                <w:b/>
                <w:sz w:val="20"/>
                <w:szCs w:val="20"/>
                <w:lang w:val="en-GB" w:eastAsia="nl-NL"/>
              </w:rPr>
            </w:pPr>
            <w:r w:rsidRPr="00A35021">
              <w:rPr>
                <w:b/>
                <w:sz w:val="20"/>
                <w:szCs w:val="20"/>
                <w:lang w:val="en-GB" w:eastAsia="nl-NL"/>
              </w:rPr>
              <w:t>8</w:t>
            </w:r>
          </w:p>
        </w:tc>
      </w:tr>
      <w:tr w:rsidR="001A1A86" w:rsidRPr="00441DAF" w:rsidTr="00464C05">
        <w:trPr>
          <w:trHeight w:val="943"/>
          <w:tblHeader/>
        </w:trPr>
        <w:tc>
          <w:tcPr>
            <w:tcW w:w="815" w:type="pct"/>
            <w:tcBorders>
              <w:top w:val="single" w:sz="4" w:space="0" w:color="auto"/>
              <w:left w:val="single" w:sz="4" w:space="0" w:color="auto"/>
              <w:bottom w:val="single" w:sz="4" w:space="0" w:color="auto"/>
              <w:right w:val="single" w:sz="4" w:space="0" w:color="auto"/>
            </w:tcBorders>
            <w:shd w:val="clear" w:color="auto" w:fill="E2EFD9"/>
          </w:tcPr>
          <w:p w:rsidR="00E42371" w:rsidRPr="002C0494" w:rsidRDefault="00E42371">
            <w:pPr>
              <w:rPr>
                <w:b/>
                <w:sz w:val="20"/>
                <w:szCs w:val="20"/>
                <w:lang w:val="en-GB" w:eastAsia="nl-NL"/>
              </w:rPr>
            </w:pPr>
            <w:r w:rsidRPr="002C0494">
              <w:rPr>
                <w:b/>
                <w:sz w:val="20"/>
                <w:szCs w:val="20"/>
                <w:lang w:val="en-GB" w:eastAsia="nl-NL"/>
              </w:rPr>
              <w:t>Targeted ToC  outcome</w:t>
            </w:r>
          </w:p>
        </w:tc>
        <w:tc>
          <w:tcPr>
            <w:tcW w:w="492" w:type="pct"/>
            <w:tcBorders>
              <w:top w:val="single" w:sz="4" w:space="0" w:color="auto"/>
              <w:left w:val="nil"/>
              <w:bottom w:val="single" w:sz="4" w:space="0" w:color="auto"/>
              <w:right w:val="single" w:sz="4" w:space="0" w:color="auto"/>
            </w:tcBorders>
            <w:shd w:val="clear" w:color="auto" w:fill="E2EFD9"/>
          </w:tcPr>
          <w:p w:rsidR="00E42371" w:rsidRPr="002C0494" w:rsidRDefault="00E42371">
            <w:pPr>
              <w:rPr>
                <w:b/>
                <w:sz w:val="20"/>
                <w:szCs w:val="20"/>
                <w:lang w:val="en-GB" w:eastAsia="nl-NL"/>
              </w:rPr>
            </w:pPr>
            <w:r w:rsidRPr="002C0494">
              <w:rPr>
                <w:b/>
                <w:sz w:val="20"/>
                <w:szCs w:val="20"/>
                <w:lang w:val="en-GB" w:eastAsia="nl-NL"/>
              </w:rPr>
              <w:t>Outcome level as achieved in 2023</w:t>
            </w:r>
          </w:p>
        </w:tc>
        <w:tc>
          <w:tcPr>
            <w:tcW w:w="568" w:type="pct"/>
            <w:tcBorders>
              <w:top w:val="single" w:sz="4" w:space="0" w:color="auto"/>
              <w:left w:val="nil"/>
              <w:bottom w:val="single" w:sz="4" w:space="0" w:color="auto"/>
              <w:right w:val="single" w:sz="4" w:space="0" w:color="auto"/>
            </w:tcBorders>
            <w:shd w:val="clear" w:color="auto" w:fill="E2EFD9"/>
          </w:tcPr>
          <w:p w:rsidR="00E42371" w:rsidRPr="002C0494" w:rsidRDefault="00E42371">
            <w:pPr>
              <w:rPr>
                <w:b/>
                <w:sz w:val="20"/>
                <w:szCs w:val="20"/>
                <w:lang w:val="en-GB" w:eastAsia="nl-NL"/>
              </w:rPr>
            </w:pPr>
            <w:r w:rsidRPr="002C0494">
              <w:rPr>
                <w:b/>
                <w:sz w:val="20"/>
                <w:szCs w:val="20"/>
                <w:lang w:val="en-GB" w:eastAsia="nl-NL"/>
              </w:rPr>
              <w:t>Description of target level 2024</w:t>
            </w:r>
          </w:p>
        </w:tc>
        <w:tc>
          <w:tcPr>
            <w:tcW w:w="536" w:type="pct"/>
            <w:tcBorders>
              <w:top w:val="single" w:sz="4" w:space="0" w:color="auto"/>
              <w:left w:val="nil"/>
              <w:bottom w:val="single" w:sz="4" w:space="0" w:color="auto"/>
              <w:right w:val="single" w:sz="4" w:space="0" w:color="auto"/>
            </w:tcBorders>
            <w:shd w:val="clear" w:color="auto" w:fill="E2EFD9"/>
          </w:tcPr>
          <w:p w:rsidR="00E42371" w:rsidRPr="002C0494" w:rsidRDefault="00E42371">
            <w:pPr>
              <w:rPr>
                <w:b/>
                <w:sz w:val="20"/>
                <w:szCs w:val="20"/>
                <w:lang w:val="en-GB" w:eastAsia="nl-NL"/>
              </w:rPr>
            </w:pPr>
            <w:r w:rsidRPr="002C0494">
              <w:rPr>
                <w:b/>
                <w:sz w:val="20"/>
                <w:szCs w:val="20"/>
                <w:lang w:val="en-GB" w:eastAsia="nl-NL"/>
              </w:rPr>
              <w:t>Targeted actor</w:t>
            </w:r>
          </w:p>
        </w:tc>
        <w:tc>
          <w:tcPr>
            <w:tcW w:w="1260" w:type="pct"/>
            <w:tcBorders>
              <w:top w:val="single" w:sz="4" w:space="0" w:color="auto"/>
              <w:left w:val="single" w:sz="4" w:space="0" w:color="auto"/>
              <w:bottom w:val="single" w:sz="4" w:space="0" w:color="auto"/>
              <w:right w:val="single" w:sz="4" w:space="0" w:color="auto"/>
            </w:tcBorders>
            <w:shd w:val="clear" w:color="auto" w:fill="E2EFD9"/>
          </w:tcPr>
          <w:p w:rsidR="00E42371" w:rsidRPr="002C0494" w:rsidRDefault="00E42371">
            <w:pPr>
              <w:rPr>
                <w:b/>
                <w:sz w:val="20"/>
                <w:szCs w:val="20"/>
                <w:lang w:val="en-GB" w:eastAsia="nl-NL"/>
              </w:rPr>
            </w:pPr>
            <w:r w:rsidRPr="002C0494">
              <w:rPr>
                <w:b/>
                <w:sz w:val="20"/>
                <w:szCs w:val="20"/>
                <w:lang w:val="en-GB"/>
              </w:rPr>
              <w:t>Planned Intervention(s)</w:t>
            </w:r>
          </w:p>
        </w:tc>
        <w:tc>
          <w:tcPr>
            <w:tcW w:w="458" w:type="pct"/>
            <w:tcBorders>
              <w:top w:val="single" w:sz="4" w:space="0" w:color="auto"/>
              <w:left w:val="single" w:sz="4" w:space="0" w:color="auto"/>
              <w:bottom w:val="single" w:sz="4" w:space="0" w:color="auto"/>
              <w:right w:val="single" w:sz="4" w:space="0" w:color="auto"/>
            </w:tcBorders>
            <w:shd w:val="clear" w:color="auto" w:fill="E2EFD9"/>
          </w:tcPr>
          <w:p w:rsidR="00E42371" w:rsidRPr="002C0494" w:rsidRDefault="00E42371">
            <w:pPr>
              <w:rPr>
                <w:b/>
                <w:sz w:val="20"/>
                <w:szCs w:val="20"/>
                <w:lang w:val="en-GB" w:eastAsia="nl-NL"/>
              </w:rPr>
            </w:pPr>
            <w:r w:rsidRPr="002C0494">
              <w:rPr>
                <w:b/>
                <w:sz w:val="20"/>
                <w:szCs w:val="20"/>
                <w:lang w:val="en-GB"/>
              </w:rPr>
              <w:t>With whom?</w:t>
            </w:r>
          </w:p>
        </w:tc>
        <w:tc>
          <w:tcPr>
            <w:tcW w:w="550" w:type="pct"/>
            <w:tcBorders>
              <w:top w:val="single" w:sz="4" w:space="0" w:color="auto"/>
              <w:left w:val="nil"/>
              <w:bottom w:val="single" w:sz="4" w:space="0" w:color="auto"/>
              <w:right w:val="single" w:sz="4" w:space="0" w:color="000000"/>
            </w:tcBorders>
            <w:shd w:val="clear" w:color="auto" w:fill="E2EFD9"/>
          </w:tcPr>
          <w:p w:rsidR="00E42371" w:rsidRPr="002C0494" w:rsidRDefault="00E42371">
            <w:pPr>
              <w:rPr>
                <w:b/>
                <w:sz w:val="20"/>
                <w:szCs w:val="20"/>
                <w:lang w:val="en-GB" w:eastAsia="nl-NL"/>
              </w:rPr>
            </w:pPr>
            <w:r w:rsidRPr="002C0494">
              <w:rPr>
                <w:b/>
                <w:sz w:val="20"/>
                <w:szCs w:val="20"/>
                <w:lang w:val="en-GB" w:eastAsia="nl-NL"/>
              </w:rPr>
              <w:t>Gender &amp; youth (F/M) dimension</w:t>
            </w:r>
          </w:p>
        </w:tc>
        <w:tc>
          <w:tcPr>
            <w:tcW w:w="320" w:type="pct"/>
            <w:tcBorders>
              <w:top w:val="single" w:sz="4" w:space="0" w:color="auto"/>
              <w:left w:val="single" w:sz="4" w:space="0" w:color="000000"/>
              <w:bottom w:val="single" w:sz="4" w:space="0" w:color="auto"/>
              <w:right w:val="single" w:sz="4" w:space="0" w:color="auto"/>
            </w:tcBorders>
            <w:shd w:val="clear" w:color="auto" w:fill="E2EFD9"/>
          </w:tcPr>
          <w:p w:rsidR="00E42371" w:rsidRPr="002C0494" w:rsidRDefault="00E42371">
            <w:pPr>
              <w:rPr>
                <w:b/>
                <w:bCs/>
                <w:sz w:val="20"/>
                <w:szCs w:val="20"/>
                <w:lang w:val="en-GB" w:eastAsia="nl-NL"/>
              </w:rPr>
            </w:pPr>
            <w:r w:rsidRPr="002C0494">
              <w:rPr>
                <w:b/>
                <w:bCs/>
                <w:sz w:val="20"/>
                <w:szCs w:val="20"/>
                <w:lang w:val="en-GB" w:eastAsia="nl-NL"/>
              </w:rPr>
              <w:t>When? (months)</w:t>
            </w:r>
          </w:p>
        </w:tc>
      </w:tr>
      <w:tr w:rsidR="001A1A86" w:rsidRPr="00441DAF" w:rsidTr="00464C05">
        <w:trPr>
          <w:trHeight w:val="314"/>
        </w:trPr>
        <w:tc>
          <w:tcPr>
            <w:tcW w:w="815" w:type="pct"/>
            <w:tcBorders>
              <w:top w:val="nil"/>
              <w:left w:val="single" w:sz="4" w:space="0" w:color="auto"/>
              <w:bottom w:val="single" w:sz="4" w:space="0" w:color="auto"/>
              <w:right w:val="single" w:sz="4" w:space="0" w:color="auto"/>
            </w:tcBorders>
          </w:tcPr>
          <w:p w:rsidR="00E42371" w:rsidRPr="008B5F63" w:rsidRDefault="00E42371">
            <w:pPr>
              <w:rPr>
                <w:sz w:val="20"/>
                <w:szCs w:val="20"/>
                <w:lang w:val="en-GB" w:eastAsia="nl-NL"/>
              </w:rPr>
            </w:pPr>
            <w:r w:rsidRPr="008B5F63">
              <w:rPr>
                <w:sz w:val="20"/>
                <w:szCs w:val="20"/>
              </w:rPr>
              <w:t>3.1 Stakeholders in TA border landscapes put the national fire management system (from 2023) into practice</w:t>
            </w:r>
          </w:p>
        </w:tc>
        <w:tc>
          <w:tcPr>
            <w:tcW w:w="492" w:type="pct"/>
            <w:tcBorders>
              <w:top w:val="nil"/>
              <w:left w:val="nil"/>
              <w:bottom w:val="single" w:sz="4" w:space="0" w:color="auto"/>
              <w:right w:val="single" w:sz="4" w:space="0" w:color="auto"/>
            </w:tcBorders>
          </w:tcPr>
          <w:p w:rsidR="00E42371" w:rsidRPr="008B5F63" w:rsidRDefault="00E42371">
            <w:pPr>
              <w:rPr>
                <w:sz w:val="20"/>
                <w:szCs w:val="20"/>
                <w:lang w:val="en-GB" w:eastAsia="nl-NL"/>
              </w:rPr>
            </w:pPr>
            <w:r w:rsidRPr="008B5F63">
              <w:rPr>
                <w:sz w:val="20"/>
                <w:szCs w:val="20"/>
                <w:lang w:val="en-GB" w:eastAsia="nl-NL"/>
              </w:rPr>
              <w:t> </w:t>
            </w:r>
            <w:r w:rsidRPr="00DB236A">
              <w:rPr>
                <w:sz w:val="20"/>
                <w:szCs w:val="20"/>
                <w:lang w:val="en-GB" w:eastAsia="nl-NL"/>
              </w:rPr>
              <w:t>Integrated National Fire Management Strategy/System agreed with Federal &amp; regional governments</w:t>
            </w:r>
          </w:p>
        </w:tc>
        <w:tc>
          <w:tcPr>
            <w:tcW w:w="568" w:type="pct"/>
            <w:tcBorders>
              <w:top w:val="nil"/>
              <w:left w:val="nil"/>
              <w:bottom w:val="single" w:sz="4" w:space="0" w:color="auto"/>
              <w:right w:val="single" w:sz="4" w:space="0" w:color="auto"/>
            </w:tcBorders>
          </w:tcPr>
          <w:p w:rsidR="00E42371" w:rsidRPr="00F83BF5" w:rsidRDefault="00441DAF">
            <w:pPr>
              <w:rPr>
                <w:sz w:val="20"/>
                <w:szCs w:val="20"/>
                <w:lang w:val="en-GB" w:eastAsia="nl-NL"/>
              </w:rPr>
            </w:pPr>
            <w:r w:rsidRPr="00DB236A">
              <w:rPr>
                <w:rFonts w:hint="default"/>
                <w:sz w:val="20"/>
                <w:szCs w:val="20"/>
                <w:lang w:val="en-GB" w:eastAsia="nl-NL"/>
              </w:rPr>
              <w:t>s</w:t>
            </w:r>
            <w:r w:rsidR="00E42371" w:rsidRPr="00DB236A">
              <w:rPr>
                <w:sz w:val="20"/>
                <w:szCs w:val="20"/>
                <w:lang w:val="en-GB" w:eastAsia="nl-NL"/>
              </w:rPr>
              <w:t>trengthened awareness/capacity for fire management on Tigray/Afar landscape</w:t>
            </w:r>
            <w:r w:rsidR="00E42371" w:rsidRPr="00F83BF5">
              <w:rPr>
                <w:sz w:val="20"/>
                <w:szCs w:val="20"/>
                <w:lang w:val="en-GB" w:eastAsia="nl-NL"/>
              </w:rPr>
              <w:t xml:space="preserve"> </w:t>
            </w:r>
          </w:p>
          <w:p w:rsidR="00E42371" w:rsidRDefault="00441DAF">
            <w:pPr>
              <w:rPr>
                <w:rFonts w:hint="default"/>
                <w:sz w:val="20"/>
                <w:szCs w:val="20"/>
                <w:lang w:val="en-GB" w:eastAsia="nl-NL"/>
              </w:rPr>
            </w:pPr>
            <w:r w:rsidRPr="00DB236A">
              <w:rPr>
                <w:rFonts w:hint="default"/>
                <w:sz w:val="20"/>
                <w:szCs w:val="20"/>
                <w:lang w:val="en-GB" w:eastAsia="nl-NL"/>
              </w:rPr>
              <w:t>s</w:t>
            </w:r>
            <w:r w:rsidR="00E42371" w:rsidRPr="00DB236A">
              <w:rPr>
                <w:sz w:val="20"/>
                <w:szCs w:val="20"/>
                <w:lang w:val="en-GB" w:eastAsia="nl-NL"/>
              </w:rPr>
              <w:t>trengthened coordination between regional &amp; Federal actors</w:t>
            </w:r>
          </w:p>
          <w:p w:rsidR="00441DAF" w:rsidRPr="008B5F63" w:rsidRDefault="00441DAF">
            <w:pPr>
              <w:rPr>
                <w:sz w:val="20"/>
                <w:szCs w:val="20"/>
                <w:lang w:val="en-GB" w:eastAsia="nl-NL"/>
              </w:rPr>
            </w:pPr>
          </w:p>
        </w:tc>
        <w:tc>
          <w:tcPr>
            <w:tcW w:w="536" w:type="pct"/>
            <w:tcBorders>
              <w:top w:val="nil"/>
              <w:left w:val="nil"/>
              <w:bottom w:val="single" w:sz="4" w:space="0" w:color="auto"/>
              <w:right w:val="single" w:sz="4" w:space="0" w:color="auto"/>
            </w:tcBorders>
          </w:tcPr>
          <w:p w:rsidR="00E42371" w:rsidRPr="00DB236A" w:rsidRDefault="00E42371">
            <w:pPr>
              <w:rPr>
                <w:sz w:val="20"/>
                <w:szCs w:val="20"/>
                <w:lang w:val="en-GB" w:eastAsia="nl-NL"/>
              </w:rPr>
            </w:pPr>
            <w:r w:rsidRPr="00DB236A">
              <w:rPr>
                <w:sz w:val="20"/>
                <w:szCs w:val="20"/>
                <w:lang w:val="en-GB" w:eastAsia="nl-NL"/>
              </w:rPr>
              <w:t>Regional administrations</w:t>
            </w:r>
          </w:p>
          <w:p w:rsidR="00E42371" w:rsidRPr="00DB236A" w:rsidRDefault="00E42371">
            <w:pPr>
              <w:rPr>
                <w:sz w:val="20"/>
                <w:szCs w:val="20"/>
                <w:lang w:val="en-GB" w:eastAsia="nl-NL"/>
              </w:rPr>
            </w:pPr>
          </w:p>
          <w:p w:rsidR="00E42371" w:rsidRPr="00F0118A" w:rsidRDefault="00E42371">
            <w:pPr>
              <w:rPr>
                <w:sz w:val="20"/>
                <w:szCs w:val="20"/>
                <w:lang w:val="en-GB" w:eastAsia="nl-NL"/>
              </w:rPr>
            </w:pPr>
            <w:r w:rsidRPr="00DB236A">
              <w:rPr>
                <w:sz w:val="20"/>
                <w:szCs w:val="20"/>
                <w:lang w:val="en-GB" w:eastAsia="nl-NL"/>
              </w:rPr>
              <w:t>Traditional institutions</w:t>
            </w:r>
          </w:p>
          <w:p w:rsidR="00E42371" w:rsidRPr="00F0118A" w:rsidRDefault="00E42371">
            <w:pPr>
              <w:rPr>
                <w:sz w:val="20"/>
                <w:szCs w:val="20"/>
                <w:lang w:val="en-GB" w:eastAsia="nl-NL"/>
              </w:rPr>
            </w:pPr>
          </w:p>
          <w:p w:rsidR="00E42371" w:rsidRPr="008B5F63" w:rsidRDefault="00E42371">
            <w:pPr>
              <w:rPr>
                <w:sz w:val="20"/>
                <w:szCs w:val="20"/>
                <w:lang w:val="en-GB" w:eastAsia="nl-NL"/>
              </w:rPr>
            </w:pPr>
            <w:r w:rsidRPr="00DB236A">
              <w:rPr>
                <w:sz w:val="20"/>
                <w:szCs w:val="20"/>
                <w:lang w:val="en-GB" w:eastAsia="nl-NL"/>
              </w:rPr>
              <w:t>Community responders</w:t>
            </w:r>
          </w:p>
        </w:tc>
        <w:tc>
          <w:tcPr>
            <w:tcW w:w="1260" w:type="pct"/>
            <w:tcBorders>
              <w:top w:val="single" w:sz="4" w:space="0" w:color="auto"/>
              <w:left w:val="single" w:sz="4" w:space="0" w:color="auto"/>
              <w:bottom w:val="single" w:sz="4" w:space="0" w:color="auto"/>
              <w:right w:val="single" w:sz="4" w:space="0" w:color="auto"/>
            </w:tcBorders>
          </w:tcPr>
          <w:p w:rsidR="00E42371" w:rsidRPr="00F0118A" w:rsidRDefault="00E42371">
            <w:pPr>
              <w:rPr>
                <w:rFonts w:hint="default"/>
                <w:sz w:val="20"/>
                <w:szCs w:val="20"/>
              </w:rPr>
            </w:pPr>
            <w:r w:rsidRPr="00F0118A">
              <w:rPr>
                <w:sz w:val="20"/>
                <w:szCs w:val="20"/>
              </w:rPr>
              <w:t>Participatory stakeholder workshop</w:t>
            </w:r>
            <w:r w:rsidR="00441DAF" w:rsidRPr="00F0118A">
              <w:rPr>
                <w:rFonts w:hint="default"/>
                <w:sz w:val="20"/>
                <w:szCs w:val="20"/>
              </w:rPr>
              <w:t>s</w:t>
            </w:r>
            <w:r w:rsidRPr="00F0118A">
              <w:rPr>
                <w:sz w:val="20"/>
                <w:szCs w:val="20"/>
              </w:rPr>
              <w:t xml:space="preserve"> on fire-smart landscape approach in the context of the national fire management system and </w:t>
            </w:r>
            <w:r w:rsidR="00A35DCD">
              <w:rPr>
                <w:rFonts w:hint="default"/>
                <w:sz w:val="20"/>
                <w:szCs w:val="20"/>
              </w:rPr>
              <w:t>on</w:t>
            </w:r>
            <w:r w:rsidRPr="00F0118A">
              <w:rPr>
                <w:sz w:val="20"/>
                <w:szCs w:val="20"/>
              </w:rPr>
              <w:t xml:space="preserve"> capacities to implement the strategies in the system </w:t>
            </w:r>
            <w:r w:rsidR="00A35DCD">
              <w:rPr>
                <w:rFonts w:hint="default"/>
                <w:sz w:val="20"/>
                <w:szCs w:val="20"/>
              </w:rPr>
              <w:t>(assessing capacities and identifying measures needed)</w:t>
            </w:r>
          </w:p>
          <w:p w:rsidR="008725F3" w:rsidRPr="00F0118A" w:rsidRDefault="008725F3">
            <w:pPr>
              <w:rPr>
                <w:rFonts w:hint="default"/>
                <w:sz w:val="20"/>
                <w:szCs w:val="20"/>
                <w:lang w:val="en-GB" w:eastAsia="nl-NL"/>
              </w:rPr>
            </w:pPr>
            <w:r w:rsidRPr="00F0118A">
              <w:rPr>
                <w:rFonts w:hint="default"/>
                <w:sz w:val="20"/>
                <w:szCs w:val="20"/>
                <w:lang w:val="en-GB" w:eastAsia="nl-NL"/>
              </w:rPr>
              <w:t>Undertake at least one sensitization and training workshop to strengthen awareness/capacity</w:t>
            </w:r>
          </w:p>
          <w:p w:rsidR="008725F3" w:rsidRPr="00F0118A" w:rsidRDefault="008725F3">
            <w:pPr>
              <w:rPr>
                <w:rFonts w:hint="default"/>
                <w:sz w:val="20"/>
                <w:szCs w:val="20"/>
                <w:lang w:val="en-GB" w:eastAsia="nl-NL"/>
              </w:rPr>
            </w:pPr>
            <w:r w:rsidRPr="00DB236A">
              <w:rPr>
                <w:rFonts w:hint="default"/>
                <w:sz w:val="20"/>
                <w:szCs w:val="20"/>
                <w:lang w:val="en-GB" w:eastAsia="nl-NL"/>
              </w:rPr>
              <w:t>Conduct at least 1 consultative meeting to assess and</w:t>
            </w:r>
            <w:r w:rsidRPr="00F0118A">
              <w:rPr>
                <w:rFonts w:hint="default"/>
                <w:sz w:val="20"/>
                <w:szCs w:val="20"/>
                <w:lang w:val="en-GB" w:eastAsia="nl-NL"/>
              </w:rPr>
              <w:t xml:space="preserve"> strengthen coordination</w:t>
            </w:r>
          </w:p>
          <w:p w:rsidR="00F83BF5" w:rsidRPr="00F0118A" w:rsidRDefault="00F83BF5">
            <w:pPr>
              <w:rPr>
                <w:rFonts w:cs="Calibri" w:hint="default"/>
                <w:sz w:val="20"/>
                <w:szCs w:val="20"/>
                <w:lang w:val="en-GB" w:eastAsia="nl-NL"/>
              </w:rPr>
            </w:pPr>
          </w:p>
          <w:p w:rsidR="00F83BF5" w:rsidRPr="008B5F63" w:rsidRDefault="00F83BF5">
            <w:pPr>
              <w:rPr>
                <w:rFonts w:cs="Calibri"/>
                <w:sz w:val="20"/>
                <w:szCs w:val="20"/>
                <w:lang w:val="en-GB" w:eastAsia="nl-NL"/>
              </w:rPr>
            </w:pPr>
            <w:r w:rsidRPr="00F0118A">
              <w:rPr>
                <w:rFonts w:hint="default"/>
                <w:sz w:val="20"/>
                <w:szCs w:val="20"/>
                <w:lang w:val="en-GB" w:eastAsia="nl-NL"/>
              </w:rPr>
              <w:t>Produce a consolidated report on the training &amp; stakeholder consultation</w:t>
            </w:r>
            <w:r>
              <w:rPr>
                <w:rFonts w:hint="default"/>
                <w:sz w:val="20"/>
                <w:szCs w:val="20"/>
                <w:lang w:val="en-GB" w:eastAsia="nl-NL"/>
              </w:rPr>
              <w:t xml:space="preserve"> workshop/meetings</w:t>
            </w:r>
          </w:p>
        </w:tc>
        <w:tc>
          <w:tcPr>
            <w:tcW w:w="458" w:type="pct"/>
            <w:tcBorders>
              <w:top w:val="nil"/>
              <w:left w:val="single" w:sz="4" w:space="0" w:color="auto"/>
              <w:bottom w:val="single" w:sz="4" w:space="0" w:color="auto"/>
              <w:right w:val="single" w:sz="4" w:space="0" w:color="auto"/>
            </w:tcBorders>
          </w:tcPr>
          <w:p w:rsidR="00E42371" w:rsidRPr="00DB236A" w:rsidRDefault="00E42371">
            <w:pPr>
              <w:rPr>
                <w:sz w:val="20"/>
                <w:szCs w:val="20"/>
                <w:lang w:val="en-GB" w:eastAsia="nl-NL"/>
              </w:rPr>
            </w:pPr>
            <w:r w:rsidRPr="00DB236A">
              <w:rPr>
                <w:sz w:val="20"/>
                <w:szCs w:val="20"/>
                <w:lang w:val="en-GB" w:eastAsia="nl-NL"/>
              </w:rPr>
              <w:t>National &amp; regional governments (FSTU)</w:t>
            </w:r>
          </w:p>
          <w:p w:rsidR="00E42371" w:rsidRPr="00DB236A" w:rsidRDefault="00E42371">
            <w:pPr>
              <w:rPr>
                <w:sz w:val="20"/>
                <w:szCs w:val="20"/>
                <w:lang w:val="en-GB" w:eastAsia="nl-NL"/>
              </w:rPr>
            </w:pPr>
          </w:p>
          <w:p w:rsidR="00E42371" w:rsidRPr="00DB236A" w:rsidRDefault="00E42371">
            <w:pPr>
              <w:rPr>
                <w:sz w:val="20"/>
                <w:szCs w:val="20"/>
                <w:lang w:val="en-GB" w:eastAsia="nl-NL"/>
              </w:rPr>
            </w:pPr>
            <w:r w:rsidRPr="00DB236A">
              <w:rPr>
                <w:sz w:val="20"/>
                <w:szCs w:val="20"/>
                <w:lang w:val="en-GB" w:eastAsia="nl-NL"/>
              </w:rPr>
              <w:t>Local administrations (Kebele &amp; Woreda)</w:t>
            </w:r>
          </w:p>
          <w:p w:rsidR="00E42371" w:rsidRPr="00DB236A" w:rsidRDefault="00E42371">
            <w:pPr>
              <w:rPr>
                <w:sz w:val="20"/>
                <w:szCs w:val="20"/>
                <w:lang w:val="en-GB" w:eastAsia="nl-NL"/>
              </w:rPr>
            </w:pPr>
          </w:p>
          <w:p w:rsidR="00E42371" w:rsidRPr="008B5F63" w:rsidRDefault="00E42371">
            <w:pPr>
              <w:rPr>
                <w:sz w:val="20"/>
                <w:szCs w:val="20"/>
                <w:lang w:val="en-GB" w:eastAsia="nl-NL"/>
              </w:rPr>
            </w:pPr>
            <w:r w:rsidRPr="00DB236A">
              <w:rPr>
                <w:sz w:val="20"/>
                <w:szCs w:val="20"/>
                <w:lang w:val="en-GB" w:eastAsia="nl-NL"/>
              </w:rPr>
              <w:t>Traditional institutions &amp; communities</w:t>
            </w:r>
          </w:p>
          <w:p w:rsidR="00E42371" w:rsidRPr="008B5F63" w:rsidRDefault="00E42371">
            <w:pPr>
              <w:rPr>
                <w:sz w:val="20"/>
                <w:szCs w:val="20"/>
                <w:lang w:val="en-GB" w:eastAsia="nl-NL"/>
              </w:rPr>
            </w:pPr>
          </w:p>
          <w:p w:rsidR="00E42371" w:rsidRPr="008B5F63" w:rsidRDefault="00E42371">
            <w:pPr>
              <w:rPr>
                <w:sz w:val="20"/>
                <w:szCs w:val="20"/>
                <w:lang w:val="en-GB" w:eastAsia="nl-NL"/>
              </w:rPr>
            </w:pPr>
            <w:r w:rsidRPr="006F1B1F">
              <w:rPr>
                <w:sz w:val="20"/>
                <w:szCs w:val="20"/>
                <w:lang w:val="en-GB" w:eastAsia="nl-NL"/>
              </w:rPr>
              <w:t>Wondo Genet College (WGC)</w:t>
            </w:r>
          </w:p>
        </w:tc>
        <w:tc>
          <w:tcPr>
            <w:tcW w:w="550" w:type="pct"/>
            <w:tcBorders>
              <w:top w:val="single" w:sz="4" w:space="0" w:color="auto"/>
              <w:left w:val="nil"/>
              <w:bottom w:val="nil"/>
              <w:right w:val="single" w:sz="4" w:space="0" w:color="000000"/>
            </w:tcBorders>
          </w:tcPr>
          <w:p w:rsidR="00E42371" w:rsidRDefault="00E42371">
            <w:pPr>
              <w:rPr>
                <w:rFonts w:hint="default"/>
                <w:sz w:val="20"/>
                <w:szCs w:val="20"/>
                <w:lang w:val="en-GB" w:eastAsia="nl-NL"/>
              </w:rPr>
            </w:pPr>
          </w:p>
          <w:p w:rsidR="00F0118A" w:rsidRDefault="00441DAF">
            <w:pPr>
              <w:rPr>
                <w:rFonts w:hint="default"/>
                <w:sz w:val="20"/>
                <w:szCs w:val="20"/>
                <w:lang w:val="en-GB" w:eastAsia="nl-NL"/>
              </w:rPr>
            </w:pPr>
            <w:r>
              <w:rPr>
                <w:rFonts w:hint="default"/>
                <w:sz w:val="20"/>
                <w:szCs w:val="20"/>
                <w:lang w:val="en-GB" w:eastAsia="nl-NL"/>
              </w:rPr>
              <w:t xml:space="preserve">Women and youths will be well represented </w:t>
            </w:r>
            <w:r w:rsidR="00F0118A">
              <w:rPr>
                <w:rFonts w:hint="default"/>
                <w:sz w:val="20"/>
                <w:szCs w:val="20"/>
                <w:lang w:val="en-GB" w:eastAsia="nl-NL"/>
              </w:rPr>
              <w:t>in</w:t>
            </w:r>
            <w:r>
              <w:rPr>
                <w:rFonts w:hint="default"/>
                <w:sz w:val="20"/>
                <w:szCs w:val="20"/>
                <w:lang w:val="en-GB" w:eastAsia="nl-NL"/>
              </w:rPr>
              <w:t xml:space="preserve"> the various interventions</w:t>
            </w:r>
          </w:p>
          <w:p w:rsidR="00F0118A" w:rsidRDefault="00F0118A">
            <w:pPr>
              <w:rPr>
                <w:rFonts w:hint="default"/>
                <w:sz w:val="20"/>
                <w:szCs w:val="20"/>
                <w:lang w:val="en-GB" w:eastAsia="nl-NL"/>
              </w:rPr>
            </w:pPr>
          </w:p>
          <w:p w:rsidR="00441DAF" w:rsidRPr="008B5F63" w:rsidRDefault="00F0118A">
            <w:pPr>
              <w:rPr>
                <w:sz w:val="20"/>
                <w:szCs w:val="20"/>
                <w:lang w:val="en-GB" w:eastAsia="nl-NL"/>
              </w:rPr>
            </w:pPr>
            <w:r>
              <w:rPr>
                <w:rFonts w:hint="default"/>
                <w:sz w:val="20"/>
                <w:szCs w:val="20"/>
                <w:lang w:val="en-GB" w:eastAsia="nl-NL"/>
              </w:rPr>
              <w:t>Youth are major actors in fire incidences</w:t>
            </w:r>
            <w:r w:rsidR="00441DAF">
              <w:rPr>
                <w:rFonts w:hint="default"/>
                <w:sz w:val="20"/>
                <w:szCs w:val="20"/>
                <w:lang w:val="en-GB" w:eastAsia="nl-NL"/>
              </w:rPr>
              <w:t xml:space="preserve"> </w:t>
            </w:r>
          </w:p>
        </w:tc>
        <w:tc>
          <w:tcPr>
            <w:tcW w:w="320" w:type="pct"/>
            <w:tcBorders>
              <w:top w:val="single" w:sz="4" w:space="0" w:color="auto"/>
              <w:left w:val="single" w:sz="4" w:space="0" w:color="000000"/>
              <w:bottom w:val="nil"/>
              <w:right w:val="single" w:sz="4" w:space="0" w:color="auto"/>
            </w:tcBorders>
          </w:tcPr>
          <w:p w:rsidR="00E42371" w:rsidRPr="008B5F63" w:rsidRDefault="00441DAF">
            <w:pPr>
              <w:rPr>
                <w:sz w:val="20"/>
                <w:szCs w:val="20"/>
                <w:lang w:val="en-GB" w:eastAsia="nl-NL"/>
              </w:rPr>
            </w:pPr>
            <w:r>
              <w:rPr>
                <w:rFonts w:hint="default"/>
                <w:sz w:val="20"/>
                <w:szCs w:val="20"/>
                <w:lang w:val="en-GB" w:eastAsia="nl-NL"/>
              </w:rPr>
              <w:t>June to December 2024</w:t>
            </w:r>
          </w:p>
        </w:tc>
      </w:tr>
      <w:tr w:rsidR="001A1A86" w:rsidRPr="00CA1684" w:rsidTr="00464C05">
        <w:trPr>
          <w:trHeight w:val="314"/>
        </w:trPr>
        <w:tc>
          <w:tcPr>
            <w:tcW w:w="815" w:type="pct"/>
            <w:tcBorders>
              <w:top w:val="nil"/>
              <w:left w:val="single" w:sz="4" w:space="0" w:color="auto"/>
              <w:bottom w:val="single" w:sz="4" w:space="0" w:color="auto"/>
              <w:right w:val="single" w:sz="4" w:space="0" w:color="auto"/>
            </w:tcBorders>
          </w:tcPr>
          <w:p w:rsidR="00E42371" w:rsidRPr="008B5F63" w:rsidRDefault="00E42371">
            <w:pPr>
              <w:rPr>
                <w:sz w:val="20"/>
                <w:szCs w:val="20"/>
                <w:lang w:val="en-GB" w:eastAsia="nl-NL"/>
              </w:rPr>
            </w:pPr>
            <w:r w:rsidRPr="008B5F63">
              <w:rPr>
                <w:sz w:val="20"/>
                <w:szCs w:val="20"/>
              </w:rPr>
              <w:t>3.2 Stakeholders effectively implement fire management system, coordinate across regions and landscapes and foster community participation on fire management</w:t>
            </w:r>
          </w:p>
        </w:tc>
        <w:tc>
          <w:tcPr>
            <w:tcW w:w="492" w:type="pct"/>
            <w:tcBorders>
              <w:top w:val="nil"/>
              <w:left w:val="nil"/>
              <w:bottom w:val="single" w:sz="4" w:space="0" w:color="auto"/>
              <w:right w:val="single" w:sz="4" w:space="0" w:color="auto"/>
            </w:tcBorders>
          </w:tcPr>
          <w:p w:rsidR="00E42371" w:rsidRPr="00CA1684" w:rsidRDefault="008040CD">
            <w:pPr>
              <w:rPr>
                <w:sz w:val="20"/>
                <w:szCs w:val="20"/>
                <w:lang w:val="en-GB" w:eastAsia="nl-NL"/>
              </w:rPr>
            </w:pPr>
            <w:r>
              <w:rPr>
                <w:rFonts w:hint="default"/>
                <w:sz w:val="20"/>
                <w:szCs w:val="20"/>
                <w:lang w:val="en-GB" w:eastAsia="nl-NL"/>
              </w:rPr>
              <w:t>Tigray and Afar</w:t>
            </w:r>
            <w:r w:rsidR="00630B84">
              <w:rPr>
                <w:rFonts w:hint="default"/>
                <w:sz w:val="20"/>
                <w:szCs w:val="20"/>
                <w:lang w:val="en-GB" w:eastAsia="nl-NL"/>
              </w:rPr>
              <w:t xml:space="preserve"> </w:t>
            </w:r>
            <w:r>
              <w:rPr>
                <w:rFonts w:hint="default"/>
                <w:sz w:val="20"/>
                <w:szCs w:val="20"/>
                <w:lang w:val="en-GB" w:eastAsia="nl-NL"/>
              </w:rPr>
              <w:t>along with other regions are well acquainted with the process of national fire management systems/strategy development and its value for their respective regions.</w:t>
            </w:r>
          </w:p>
        </w:tc>
        <w:tc>
          <w:tcPr>
            <w:tcW w:w="568" w:type="pct"/>
            <w:tcBorders>
              <w:top w:val="nil"/>
              <w:left w:val="nil"/>
              <w:bottom w:val="single" w:sz="4" w:space="0" w:color="auto"/>
              <w:right w:val="single" w:sz="4" w:space="0" w:color="auto"/>
            </w:tcBorders>
          </w:tcPr>
          <w:p w:rsidR="00630B84" w:rsidRDefault="00630B84">
            <w:pPr>
              <w:rPr>
                <w:rFonts w:hint="default"/>
                <w:sz w:val="20"/>
                <w:szCs w:val="20"/>
                <w:lang w:val="en-GB" w:eastAsia="nl-NL"/>
              </w:rPr>
            </w:pPr>
            <w:r>
              <w:rPr>
                <w:rFonts w:hint="default"/>
                <w:sz w:val="20"/>
                <w:szCs w:val="20"/>
                <w:lang w:val="en-GB" w:eastAsia="nl-NL"/>
              </w:rPr>
              <w:t>Strong understanding of the fire management system across key stakeholders</w:t>
            </w:r>
          </w:p>
          <w:p w:rsidR="00630B84" w:rsidRDefault="00630B84">
            <w:pPr>
              <w:rPr>
                <w:rFonts w:hint="default"/>
                <w:sz w:val="20"/>
                <w:szCs w:val="20"/>
                <w:lang w:val="en-GB" w:eastAsia="nl-NL"/>
              </w:rPr>
            </w:pPr>
            <w:r>
              <w:rPr>
                <w:rFonts w:hint="default"/>
                <w:sz w:val="20"/>
                <w:szCs w:val="20"/>
                <w:lang w:val="en-GB" w:eastAsia="nl-NL"/>
              </w:rPr>
              <w:t>Enhanced implementation capacity</w:t>
            </w:r>
          </w:p>
          <w:p w:rsidR="001A1A86" w:rsidRDefault="001A1A86">
            <w:pPr>
              <w:rPr>
                <w:rFonts w:hint="default"/>
                <w:sz w:val="20"/>
                <w:szCs w:val="20"/>
                <w:lang w:val="en-GB" w:eastAsia="nl-NL"/>
              </w:rPr>
            </w:pPr>
            <w:r>
              <w:rPr>
                <w:rFonts w:hint="default"/>
                <w:sz w:val="20"/>
                <w:szCs w:val="20"/>
                <w:lang w:val="en-GB" w:eastAsia="nl-NL"/>
              </w:rPr>
              <w:t>In partnership with FSTU some equipment provided to community groups at the Desea forest</w:t>
            </w:r>
          </w:p>
          <w:p w:rsidR="001A1A86" w:rsidRPr="008B5F63" w:rsidRDefault="001A1A86">
            <w:pPr>
              <w:rPr>
                <w:sz w:val="20"/>
                <w:szCs w:val="20"/>
                <w:lang w:val="en-GB" w:eastAsia="nl-NL"/>
              </w:rPr>
            </w:pPr>
          </w:p>
        </w:tc>
        <w:tc>
          <w:tcPr>
            <w:tcW w:w="536" w:type="pct"/>
            <w:tcBorders>
              <w:top w:val="nil"/>
              <w:left w:val="nil"/>
              <w:bottom w:val="single" w:sz="4" w:space="0" w:color="auto"/>
              <w:right w:val="single" w:sz="4" w:space="0" w:color="auto"/>
            </w:tcBorders>
          </w:tcPr>
          <w:p w:rsidR="00E42371" w:rsidRPr="008B5F63" w:rsidRDefault="00A560FA">
            <w:pPr>
              <w:rPr>
                <w:sz w:val="20"/>
                <w:szCs w:val="20"/>
                <w:lang w:val="en-GB" w:eastAsia="nl-NL"/>
              </w:rPr>
            </w:pPr>
            <w:r>
              <w:rPr>
                <w:rFonts w:hint="default"/>
                <w:sz w:val="20"/>
                <w:szCs w:val="20"/>
                <w:lang w:val="en-GB" w:eastAsia="nl-NL"/>
              </w:rPr>
              <w:t>Z</w:t>
            </w:r>
            <w:r w:rsidR="001A1A86">
              <w:rPr>
                <w:rFonts w:hint="default"/>
                <w:sz w:val="20"/>
                <w:szCs w:val="20"/>
                <w:lang w:val="en-GB" w:eastAsia="nl-NL"/>
              </w:rPr>
              <w:t xml:space="preserve">onal, district and </w:t>
            </w:r>
            <w:proofErr w:type="spellStart"/>
            <w:r w:rsidR="001A1A86">
              <w:rPr>
                <w:rFonts w:hint="default"/>
                <w:sz w:val="20"/>
                <w:szCs w:val="20"/>
                <w:lang w:val="en-GB" w:eastAsia="nl-NL"/>
              </w:rPr>
              <w:t>Kebelle</w:t>
            </w:r>
            <w:proofErr w:type="spellEnd"/>
            <w:r w:rsidR="001A1A86">
              <w:rPr>
                <w:rFonts w:hint="default"/>
                <w:sz w:val="20"/>
                <w:szCs w:val="20"/>
                <w:lang w:val="en-GB" w:eastAsia="nl-NL"/>
              </w:rPr>
              <w:t xml:space="preserve"> authorities, experts, community representatives (fire bri</w:t>
            </w:r>
            <w:r>
              <w:rPr>
                <w:rFonts w:hint="default"/>
                <w:sz w:val="20"/>
                <w:szCs w:val="20"/>
                <w:lang w:val="en-GB" w:eastAsia="nl-NL"/>
              </w:rPr>
              <w:t>gades</w:t>
            </w:r>
            <w:r w:rsidR="001A1A86">
              <w:rPr>
                <w:rFonts w:hint="default"/>
                <w:sz w:val="20"/>
                <w:szCs w:val="20"/>
                <w:lang w:val="en-GB" w:eastAsia="nl-NL"/>
              </w:rPr>
              <w:t xml:space="preserve">), </w:t>
            </w:r>
            <w:proofErr w:type="spellStart"/>
            <w:r w:rsidR="001A1A86">
              <w:rPr>
                <w:rFonts w:hint="default"/>
                <w:sz w:val="20"/>
                <w:szCs w:val="20"/>
                <w:lang w:val="en-GB" w:eastAsia="nl-NL"/>
              </w:rPr>
              <w:t>Abogerebs</w:t>
            </w:r>
            <w:proofErr w:type="spellEnd"/>
            <w:r w:rsidR="001A1A86">
              <w:rPr>
                <w:rFonts w:hint="default"/>
                <w:sz w:val="20"/>
                <w:szCs w:val="20"/>
                <w:lang w:val="en-GB" w:eastAsia="nl-NL"/>
              </w:rPr>
              <w:t xml:space="preserve">, and other actors operating in the TA Border landscape particularly in the </w:t>
            </w:r>
            <w:proofErr w:type="spellStart"/>
            <w:r w:rsidR="001A1A86">
              <w:rPr>
                <w:rFonts w:hint="default"/>
                <w:sz w:val="20"/>
                <w:szCs w:val="20"/>
                <w:lang w:val="en-GB" w:eastAsia="nl-NL"/>
              </w:rPr>
              <w:t>Des</w:t>
            </w:r>
            <w:r>
              <w:rPr>
                <w:rFonts w:hint="default"/>
                <w:sz w:val="20"/>
                <w:szCs w:val="20"/>
                <w:lang w:val="en-GB" w:eastAsia="nl-NL"/>
              </w:rPr>
              <w:t>a’</w:t>
            </w:r>
            <w:r w:rsidR="001A1A86">
              <w:rPr>
                <w:rFonts w:hint="default"/>
                <w:sz w:val="20"/>
                <w:szCs w:val="20"/>
                <w:lang w:val="en-GB" w:eastAsia="nl-NL"/>
              </w:rPr>
              <w:t>a</w:t>
            </w:r>
            <w:proofErr w:type="spellEnd"/>
            <w:r w:rsidR="001A1A86">
              <w:rPr>
                <w:rFonts w:hint="default"/>
                <w:sz w:val="20"/>
                <w:szCs w:val="20"/>
                <w:lang w:val="en-GB" w:eastAsia="nl-NL"/>
              </w:rPr>
              <w:t xml:space="preserve"> Forest  </w:t>
            </w:r>
          </w:p>
        </w:tc>
        <w:tc>
          <w:tcPr>
            <w:tcW w:w="1260" w:type="pct"/>
            <w:tcBorders>
              <w:top w:val="single" w:sz="4" w:space="0" w:color="auto"/>
              <w:left w:val="single" w:sz="4" w:space="0" w:color="auto"/>
              <w:bottom w:val="single" w:sz="4" w:space="0" w:color="auto"/>
              <w:right w:val="single" w:sz="4" w:space="0" w:color="auto"/>
            </w:tcBorders>
          </w:tcPr>
          <w:p w:rsidR="00E42371" w:rsidRPr="00BF4EE3" w:rsidRDefault="00E42371">
            <w:pPr>
              <w:rPr>
                <w:rFonts w:cs="Calibri"/>
                <w:sz w:val="20"/>
                <w:szCs w:val="20"/>
                <w:lang w:val="en-GB" w:eastAsia="nl-NL"/>
              </w:rPr>
            </w:pPr>
            <w:r w:rsidRPr="00BF4EE3">
              <w:rPr>
                <w:rFonts w:cs="Calibri"/>
                <w:sz w:val="20"/>
                <w:szCs w:val="20"/>
                <w:lang w:val="en-GB" w:eastAsia="nl-NL"/>
              </w:rPr>
              <w:t>Awareness raising, supported by FSTU capacity building (provision of equipment)</w:t>
            </w:r>
          </w:p>
          <w:p w:rsidR="00E42371" w:rsidRPr="00BF4EE3" w:rsidRDefault="00E42371">
            <w:pPr>
              <w:rPr>
                <w:rFonts w:cs="Calibri"/>
                <w:sz w:val="20"/>
                <w:szCs w:val="20"/>
                <w:lang w:val="en-GB" w:eastAsia="nl-NL"/>
              </w:rPr>
            </w:pPr>
          </w:p>
          <w:p w:rsidR="00E42371" w:rsidRDefault="00E42371">
            <w:pPr>
              <w:rPr>
                <w:rFonts w:cs="Calibri" w:hint="default"/>
                <w:sz w:val="20"/>
                <w:szCs w:val="20"/>
                <w:lang w:val="en-GB" w:eastAsia="nl-NL"/>
              </w:rPr>
            </w:pPr>
            <w:r w:rsidRPr="00BF4EE3">
              <w:rPr>
                <w:rFonts w:cs="Calibri"/>
                <w:sz w:val="20"/>
                <w:szCs w:val="20"/>
                <w:lang w:val="en-GB" w:eastAsia="nl-NL"/>
              </w:rPr>
              <w:t>Development of training &amp; awareness materials with WGC, with integration into university curricula across the country</w:t>
            </w:r>
          </w:p>
          <w:p w:rsidR="00567068" w:rsidRDefault="00567068" w:rsidP="00567068">
            <w:pPr>
              <w:rPr>
                <w:rFonts w:hint="default"/>
                <w:sz w:val="20"/>
                <w:szCs w:val="20"/>
                <w:lang w:val="en-GB" w:eastAsia="nl-NL"/>
              </w:rPr>
            </w:pPr>
            <w:r>
              <w:rPr>
                <w:rFonts w:hint="default"/>
                <w:sz w:val="20"/>
                <w:szCs w:val="20"/>
                <w:lang w:val="en-GB" w:eastAsia="nl-NL"/>
              </w:rPr>
              <w:t xml:space="preserve">Undertake 1-2 training and peer-to peer experience events in the TA border WL with special focus on </w:t>
            </w:r>
            <w:proofErr w:type="spellStart"/>
            <w:r>
              <w:rPr>
                <w:rFonts w:hint="default"/>
                <w:sz w:val="20"/>
                <w:szCs w:val="20"/>
                <w:lang w:val="en-GB" w:eastAsia="nl-NL"/>
              </w:rPr>
              <w:t>Desa’a</w:t>
            </w:r>
            <w:proofErr w:type="spellEnd"/>
            <w:r>
              <w:rPr>
                <w:rFonts w:hint="default"/>
                <w:sz w:val="20"/>
                <w:szCs w:val="20"/>
                <w:lang w:val="en-GB" w:eastAsia="nl-NL"/>
              </w:rPr>
              <w:t xml:space="preserve"> forest</w:t>
            </w:r>
          </w:p>
          <w:p w:rsidR="00567068" w:rsidRDefault="00567068" w:rsidP="00567068">
            <w:pPr>
              <w:rPr>
                <w:rFonts w:hint="default"/>
                <w:sz w:val="20"/>
                <w:szCs w:val="20"/>
                <w:lang w:val="en-GB" w:eastAsia="nl-NL"/>
              </w:rPr>
            </w:pPr>
            <w:r>
              <w:rPr>
                <w:rFonts w:hint="default"/>
                <w:sz w:val="20"/>
                <w:szCs w:val="20"/>
                <w:lang w:val="en-GB" w:eastAsia="nl-NL"/>
              </w:rPr>
              <w:t xml:space="preserve">Develop/avail at least one brief/manual to use as a guide for effective and efficient fire management  </w:t>
            </w:r>
          </w:p>
          <w:p w:rsidR="00567068" w:rsidRPr="008B5F63" w:rsidRDefault="00567068">
            <w:pPr>
              <w:rPr>
                <w:rFonts w:cs="Calibri"/>
                <w:sz w:val="20"/>
                <w:szCs w:val="20"/>
                <w:lang w:val="en-GB" w:eastAsia="nl-NL"/>
              </w:rPr>
            </w:pPr>
          </w:p>
        </w:tc>
        <w:tc>
          <w:tcPr>
            <w:tcW w:w="458" w:type="pct"/>
            <w:tcBorders>
              <w:top w:val="nil"/>
              <w:left w:val="single" w:sz="4" w:space="0" w:color="auto"/>
              <w:bottom w:val="single" w:sz="4" w:space="0" w:color="auto"/>
              <w:right w:val="single" w:sz="4" w:space="0" w:color="auto"/>
            </w:tcBorders>
          </w:tcPr>
          <w:p w:rsidR="001A1A86" w:rsidRPr="001A1A86" w:rsidRDefault="001A1A86" w:rsidP="001A1A86">
            <w:pPr>
              <w:rPr>
                <w:sz w:val="20"/>
                <w:szCs w:val="20"/>
                <w:lang w:val="en-GB" w:eastAsia="nl-NL"/>
              </w:rPr>
            </w:pPr>
            <w:r w:rsidRPr="001A1A86">
              <w:rPr>
                <w:sz w:val="20"/>
                <w:szCs w:val="20"/>
                <w:lang w:val="en-GB" w:eastAsia="nl-NL"/>
              </w:rPr>
              <w:t>National &amp; regional governments (FSTU)</w:t>
            </w:r>
          </w:p>
          <w:p w:rsidR="001A1A86" w:rsidRPr="001A1A86" w:rsidRDefault="001A1A86" w:rsidP="001A1A86">
            <w:pPr>
              <w:rPr>
                <w:sz w:val="20"/>
                <w:szCs w:val="20"/>
                <w:lang w:val="en-GB" w:eastAsia="nl-NL"/>
              </w:rPr>
            </w:pPr>
          </w:p>
          <w:p w:rsidR="001A1A86" w:rsidRPr="001A1A86" w:rsidRDefault="001A1A86" w:rsidP="001A1A86">
            <w:pPr>
              <w:rPr>
                <w:sz w:val="20"/>
                <w:szCs w:val="20"/>
                <w:lang w:val="en-GB" w:eastAsia="nl-NL"/>
              </w:rPr>
            </w:pPr>
            <w:r w:rsidRPr="001A1A86">
              <w:rPr>
                <w:sz w:val="20"/>
                <w:szCs w:val="20"/>
                <w:lang w:val="en-GB" w:eastAsia="nl-NL"/>
              </w:rPr>
              <w:t>Local administrations (Kebele &amp; Woreda)</w:t>
            </w:r>
          </w:p>
          <w:p w:rsidR="001A1A86" w:rsidRPr="001A1A86" w:rsidRDefault="001A1A86" w:rsidP="001A1A86">
            <w:pPr>
              <w:rPr>
                <w:sz w:val="20"/>
                <w:szCs w:val="20"/>
                <w:lang w:val="en-GB" w:eastAsia="nl-NL"/>
              </w:rPr>
            </w:pPr>
          </w:p>
          <w:p w:rsidR="001A1A86" w:rsidRPr="001A1A86" w:rsidRDefault="001A1A86" w:rsidP="001A1A86">
            <w:pPr>
              <w:rPr>
                <w:sz w:val="20"/>
                <w:szCs w:val="20"/>
                <w:lang w:val="en-GB" w:eastAsia="nl-NL"/>
              </w:rPr>
            </w:pPr>
            <w:r w:rsidRPr="001A1A86">
              <w:rPr>
                <w:sz w:val="20"/>
                <w:szCs w:val="20"/>
                <w:lang w:val="en-GB" w:eastAsia="nl-NL"/>
              </w:rPr>
              <w:t>Traditional institutions &amp; communities</w:t>
            </w:r>
          </w:p>
          <w:p w:rsidR="001A1A86" w:rsidRPr="001A1A86" w:rsidRDefault="001A1A86" w:rsidP="001A1A86">
            <w:pPr>
              <w:rPr>
                <w:sz w:val="20"/>
                <w:szCs w:val="20"/>
                <w:lang w:val="en-GB" w:eastAsia="nl-NL"/>
              </w:rPr>
            </w:pPr>
          </w:p>
          <w:p w:rsidR="00E42371" w:rsidRPr="008B5F63" w:rsidRDefault="001A1A86" w:rsidP="001A1A86">
            <w:pPr>
              <w:rPr>
                <w:sz w:val="20"/>
                <w:szCs w:val="20"/>
                <w:lang w:val="en-GB" w:eastAsia="nl-NL"/>
              </w:rPr>
            </w:pPr>
            <w:r w:rsidRPr="001A1A86">
              <w:rPr>
                <w:sz w:val="20"/>
                <w:szCs w:val="20"/>
                <w:lang w:val="en-GB" w:eastAsia="nl-NL"/>
              </w:rPr>
              <w:t>Wondo Genet College (WGC)</w:t>
            </w:r>
          </w:p>
        </w:tc>
        <w:tc>
          <w:tcPr>
            <w:tcW w:w="550" w:type="pct"/>
            <w:tcBorders>
              <w:top w:val="single" w:sz="4" w:space="0" w:color="auto"/>
              <w:left w:val="nil"/>
              <w:bottom w:val="single" w:sz="4" w:space="0" w:color="auto"/>
              <w:right w:val="single" w:sz="4" w:space="0" w:color="000000"/>
            </w:tcBorders>
          </w:tcPr>
          <w:p w:rsidR="00E42371" w:rsidRPr="00CA1684" w:rsidRDefault="001A1A86">
            <w:pPr>
              <w:rPr>
                <w:sz w:val="20"/>
                <w:szCs w:val="20"/>
                <w:lang w:val="en-GB" w:eastAsia="nl-NL"/>
              </w:rPr>
            </w:pPr>
            <w:r>
              <w:rPr>
                <w:rFonts w:hint="default"/>
                <w:sz w:val="20"/>
                <w:szCs w:val="20"/>
                <w:lang w:val="en-GB" w:eastAsia="nl-NL"/>
              </w:rPr>
              <w:t>Women and youths will be well represented to the various interventions</w:t>
            </w:r>
          </w:p>
        </w:tc>
        <w:tc>
          <w:tcPr>
            <w:tcW w:w="320" w:type="pct"/>
            <w:tcBorders>
              <w:top w:val="single" w:sz="4" w:space="0" w:color="auto"/>
              <w:left w:val="single" w:sz="4" w:space="0" w:color="000000"/>
              <w:bottom w:val="single" w:sz="4" w:space="0" w:color="auto"/>
              <w:right w:val="single" w:sz="4" w:space="0" w:color="auto"/>
            </w:tcBorders>
          </w:tcPr>
          <w:p w:rsidR="00E42371" w:rsidRPr="00CA1684" w:rsidRDefault="001A1A86">
            <w:pPr>
              <w:rPr>
                <w:sz w:val="20"/>
                <w:szCs w:val="20"/>
                <w:lang w:val="en-GB" w:eastAsia="nl-NL"/>
              </w:rPr>
            </w:pPr>
            <w:r>
              <w:rPr>
                <w:rFonts w:hint="default"/>
                <w:sz w:val="20"/>
                <w:szCs w:val="20"/>
                <w:lang w:val="en-GB" w:eastAsia="nl-NL"/>
              </w:rPr>
              <w:t xml:space="preserve"> 4</w:t>
            </w:r>
            <w:r w:rsidRPr="0045100B">
              <w:rPr>
                <w:rFonts w:hint="default"/>
                <w:sz w:val="20"/>
                <w:szCs w:val="20"/>
                <w:vertAlign w:val="superscript"/>
                <w:lang w:val="en-GB" w:eastAsia="nl-NL"/>
              </w:rPr>
              <w:t>th</w:t>
            </w:r>
            <w:r>
              <w:rPr>
                <w:rFonts w:hint="default"/>
                <w:sz w:val="20"/>
                <w:szCs w:val="20"/>
                <w:lang w:val="en-GB" w:eastAsia="nl-NL"/>
              </w:rPr>
              <w:t xml:space="preserve"> quarter of 2024 to end of 2025</w:t>
            </w:r>
          </w:p>
        </w:tc>
      </w:tr>
      <w:tr w:rsidR="00464C05" w:rsidRPr="00CA1684" w:rsidTr="00464C05">
        <w:trPr>
          <w:trHeight w:val="314"/>
        </w:trPr>
        <w:tc>
          <w:tcPr>
            <w:tcW w:w="815" w:type="pct"/>
            <w:tcBorders>
              <w:top w:val="nil"/>
              <w:left w:val="single" w:sz="4" w:space="0" w:color="auto"/>
              <w:bottom w:val="single" w:sz="4" w:space="0" w:color="auto"/>
              <w:right w:val="single" w:sz="4" w:space="0" w:color="auto"/>
            </w:tcBorders>
          </w:tcPr>
          <w:p w:rsidR="00464C05" w:rsidRPr="008B5F63" w:rsidRDefault="00464C05" w:rsidP="00464C05">
            <w:pPr>
              <w:rPr>
                <w:rFonts w:hint="default"/>
                <w:sz w:val="20"/>
                <w:szCs w:val="20"/>
              </w:rPr>
            </w:pPr>
            <w:r w:rsidRPr="00CA1684">
              <w:rPr>
                <w:sz w:val="20"/>
                <w:szCs w:val="20"/>
              </w:rPr>
              <w:t>3.</w:t>
            </w:r>
            <w:r w:rsidRPr="008B5F63">
              <w:rPr>
                <w:sz w:val="20"/>
                <w:szCs w:val="20"/>
              </w:rPr>
              <w:t xml:space="preserve">3 </w:t>
            </w:r>
          </w:p>
          <w:p w:rsidR="00464C05" w:rsidRPr="008B5F63" w:rsidRDefault="00464C05" w:rsidP="00464C05">
            <w:pPr>
              <w:rPr>
                <w:sz w:val="20"/>
                <w:szCs w:val="20"/>
                <w:lang w:val="en-GB" w:eastAsia="nl-NL"/>
              </w:rPr>
            </w:pPr>
            <w:r w:rsidRPr="008B5F63">
              <w:rPr>
                <w:rFonts w:hint="default"/>
                <w:sz w:val="20"/>
                <w:szCs w:val="20"/>
              </w:rPr>
              <w:t xml:space="preserve">Policymakers will have an enhanced understanding of the need to take wildfires into account in the NDC and of the scale of wildfire-related emissions </w:t>
            </w:r>
          </w:p>
        </w:tc>
        <w:tc>
          <w:tcPr>
            <w:tcW w:w="492" w:type="pct"/>
            <w:tcBorders>
              <w:top w:val="nil"/>
              <w:left w:val="nil"/>
              <w:bottom w:val="single" w:sz="4" w:space="0" w:color="auto"/>
              <w:right w:val="single" w:sz="4" w:space="0" w:color="auto"/>
            </w:tcBorders>
          </w:tcPr>
          <w:p w:rsidR="00464C05" w:rsidRPr="00CA1684" w:rsidRDefault="00464C05" w:rsidP="00464C05">
            <w:pPr>
              <w:rPr>
                <w:sz w:val="20"/>
                <w:szCs w:val="20"/>
                <w:lang w:val="en-GB" w:eastAsia="nl-NL"/>
              </w:rPr>
            </w:pPr>
            <w:r>
              <w:rPr>
                <w:rFonts w:hint="default"/>
                <w:sz w:val="20"/>
                <w:szCs w:val="20"/>
                <w:lang w:val="en-GB" w:eastAsia="nl-NL"/>
              </w:rPr>
              <w:t>Wildfire-related emissions not considered in the NDC</w:t>
            </w:r>
          </w:p>
        </w:tc>
        <w:tc>
          <w:tcPr>
            <w:tcW w:w="568" w:type="pct"/>
            <w:tcBorders>
              <w:top w:val="nil"/>
              <w:left w:val="nil"/>
              <w:bottom w:val="single" w:sz="4" w:space="0" w:color="auto"/>
              <w:right w:val="single" w:sz="4" w:space="0" w:color="auto"/>
            </w:tcBorders>
          </w:tcPr>
          <w:p w:rsidR="00464C05" w:rsidRPr="008B5F63" w:rsidRDefault="00464C05" w:rsidP="00464C05">
            <w:pPr>
              <w:rPr>
                <w:sz w:val="20"/>
                <w:szCs w:val="20"/>
                <w:lang w:val="en-GB" w:eastAsia="nl-NL"/>
              </w:rPr>
            </w:pPr>
            <w:r>
              <w:rPr>
                <w:rFonts w:hint="default"/>
                <w:sz w:val="20"/>
                <w:szCs w:val="20"/>
                <w:lang w:val="en-GB" w:eastAsia="nl-NL"/>
              </w:rPr>
              <w:t>Steps taken towards accounting for wildfires in the NDC</w:t>
            </w:r>
          </w:p>
        </w:tc>
        <w:tc>
          <w:tcPr>
            <w:tcW w:w="536" w:type="pct"/>
            <w:tcBorders>
              <w:top w:val="nil"/>
              <w:left w:val="nil"/>
              <w:bottom w:val="single" w:sz="4" w:space="0" w:color="auto"/>
              <w:right w:val="single" w:sz="4" w:space="0" w:color="auto"/>
            </w:tcBorders>
          </w:tcPr>
          <w:p w:rsidR="00464C05" w:rsidRPr="008B5F63" w:rsidRDefault="00464C05" w:rsidP="00464C05">
            <w:pPr>
              <w:rPr>
                <w:sz w:val="20"/>
                <w:szCs w:val="20"/>
                <w:lang w:val="en-GB" w:eastAsia="nl-NL"/>
              </w:rPr>
            </w:pPr>
            <w:r>
              <w:rPr>
                <w:rFonts w:hint="default"/>
                <w:sz w:val="20"/>
                <w:szCs w:val="20"/>
                <w:lang w:val="en-GB" w:eastAsia="nl-NL"/>
              </w:rPr>
              <w:t xml:space="preserve">National and regional government bodies </w:t>
            </w:r>
          </w:p>
        </w:tc>
        <w:tc>
          <w:tcPr>
            <w:tcW w:w="1260" w:type="pct"/>
            <w:tcBorders>
              <w:top w:val="single" w:sz="4" w:space="0" w:color="auto"/>
              <w:left w:val="single" w:sz="4" w:space="0" w:color="auto"/>
              <w:bottom w:val="single" w:sz="4" w:space="0" w:color="auto"/>
              <w:right w:val="single" w:sz="4" w:space="0" w:color="auto"/>
            </w:tcBorders>
          </w:tcPr>
          <w:p w:rsidR="00464C05" w:rsidRPr="008B5F63" w:rsidRDefault="00464C05" w:rsidP="00464C05">
            <w:pPr>
              <w:rPr>
                <w:rFonts w:cs="Calibri"/>
                <w:sz w:val="20"/>
                <w:szCs w:val="20"/>
                <w:lang w:eastAsia="nl-NL"/>
              </w:rPr>
            </w:pPr>
            <w:r w:rsidRPr="008B5F63">
              <w:rPr>
                <w:sz w:val="20"/>
                <w:szCs w:val="20"/>
                <w:lang w:val="en-GB" w:eastAsia="nl-NL"/>
              </w:rPr>
              <w:t> </w:t>
            </w:r>
            <w:r>
              <w:rPr>
                <w:rFonts w:hint="default"/>
                <w:sz w:val="20"/>
                <w:szCs w:val="20"/>
                <w:lang w:val="en-GB" w:eastAsia="nl-NL"/>
              </w:rPr>
              <w:t>Undertake at least 2 (one per year) consultative meeting with relevant bodies on how wildfire related emissions have been or will be considered or accounted for in the NDC</w:t>
            </w:r>
          </w:p>
        </w:tc>
        <w:tc>
          <w:tcPr>
            <w:tcW w:w="458" w:type="pct"/>
            <w:tcBorders>
              <w:top w:val="nil"/>
              <w:left w:val="single" w:sz="4" w:space="0" w:color="auto"/>
              <w:bottom w:val="single" w:sz="4" w:space="0" w:color="auto"/>
              <w:right w:val="single" w:sz="4" w:space="0" w:color="auto"/>
            </w:tcBorders>
          </w:tcPr>
          <w:p w:rsidR="00464C05" w:rsidRPr="008B5F63" w:rsidRDefault="00464C05" w:rsidP="00464C05">
            <w:pPr>
              <w:rPr>
                <w:sz w:val="20"/>
                <w:szCs w:val="20"/>
                <w:lang w:val="en-GB" w:eastAsia="nl-NL"/>
              </w:rPr>
            </w:pPr>
            <w:r w:rsidRPr="005A75CC">
              <w:rPr>
                <w:sz w:val="20"/>
                <w:szCs w:val="20"/>
                <w:lang w:val="en-GB" w:eastAsia="nl-NL"/>
              </w:rPr>
              <w:t xml:space="preserve">National &amp; regional governments </w:t>
            </w:r>
            <w:r>
              <w:rPr>
                <w:sz w:val="20"/>
                <w:szCs w:val="20"/>
                <w:lang w:val="en-GB" w:eastAsia="nl-NL"/>
              </w:rPr>
              <w:t xml:space="preserve">including </w:t>
            </w:r>
            <w:r w:rsidRPr="005A75CC">
              <w:rPr>
                <w:sz w:val="20"/>
                <w:szCs w:val="20"/>
                <w:lang w:val="en-GB" w:eastAsia="nl-NL"/>
              </w:rPr>
              <w:t>Wondo Genet College (WGC)</w:t>
            </w:r>
          </w:p>
        </w:tc>
        <w:tc>
          <w:tcPr>
            <w:tcW w:w="550" w:type="pct"/>
            <w:tcBorders>
              <w:top w:val="single" w:sz="4" w:space="0" w:color="auto"/>
              <w:left w:val="nil"/>
              <w:bottom w:val="single" w:sz="4" w:space="0" w:color="auto"/>
              <w:right w:val="single" w:sz="4" w:space="0" w:color="000000"/>
            </w:tcBorders>
          </w:tcPr>
          <w:p w:rsidR="00464C05" w:rsidRPr="00CA1684" w:rsidRDefault="00464C05" w:rsidP="00464C05">
            <w:pPr>
              <w:rPr>
                <w:sz w:val="20"/>
                <w:szCs w:val="20"/>
                <w:lang w:val="en-GB" w:eastAsia="nl-NL"/>
              </w:rPr>
            </w:pPr>
          </w:p>
        </w:tc>
        <w:tc>
          <w:tcPr>
            <w:tcW w:w="320" w:type="pct"/>
            <w:tcBorders>
              <w:top w:val="single" w:sz="4" w:space="0" w:color="auto"/>
              <w:left w:val="single" w:sz="4" w:space="0" w:color="000000"/>
              <w:bottom w:val="single" w:sz="4" w:space="0" w:color="auto"/>
              <w:right w:val="single" w:sz="4" w:space="0" w:color="auto"/>
            </w:tcBorders>
          </w:tcPr>
          <w:p w:rsidR="00464C05" w:rsidRPr="00CA1684" w:rsidRDefault="00464C05" w:rsidP="00464C05">
            <w:pPr>
              <w:rPr>
                <w:sz w:val="20"/>
                <w:szCs w:val="20"/>
                <w:lang w:val="en-GB" w:eastAsia="nl-NL"/>
              </w:rPr>
            </w:pPr>
            <w:r>
              <w:rPr>
                <w:rFonts w:hint="default"/>
                <w:sz w:val="20"/>
                <w:szCs w:val="20"/>
                <w:lang w:val="en-GB" w:eastAsia="nl-NL"/>
              </w:rPr>
              <w:t>4</w:t>
            </w:r>
            <w:r w:rsidRPr="00BF4EE3">
              <w:rPr>
                <w:rFonts w:hint="default"/>
                <w:sz w:val="20"/>
                <w:szCs w:val="20"/>
                <w:vertAlign w:val="superscript"/>
                <w:lang w:val="en-GB" w:eastAsia="nl-NL"/>
              </w:rPr>
              <w:t>th</w:t>
            </w:r>
            <w:r>
              <w:rPr>
                <w:rFonts w:hint="default"/>
                <w:sz w:val="20"/>
                <w:szCs w:val="20"/>
                <w:lang w:val="en-GB" w:eastAsia="nl-NL"/>
              </w:rPr>
              <w:t xml:space="preserve"> quarter of 2024 and 2025</w:t>
            </w:r>
          </w:p>
        </w:tc>
      </w:tr>
    </w:tbl>
    <w:p w:rsidR="00E42371" w:rsidRPr="00CA1684" w:rsidRDefault="00E42371">
      <w:pPr>
        <w:spacing w:after="160"/>
        <w:rPr>
          <w:sz w:val="20"/>
          <w:szCs w:val="20"/>
          <w:lang w:eastAsia="nl-NL"/>
        </w:rPr>
      </w:pPr>
    </w:p>
    <w:p w:rsidR="00E42371" w:rsidRDefault="00E42371">
      <w:pPr>
        <w:rPr>
          <w:lang w:eastAsia="nl-NL"/>
        </w:rPr>
        <w:sectPr w:rsidR="00E42371" w:rsidSect="002F6DE5">
          <w:pgSz w:w="16838" w:h="11906" w:orient="landscape"/>
          <w:pgMar w:top="720" w:right="720" w:bottom="720" w:left="720" w:header="708" w:footer="708" w:gutter="0"/>
          <w:cols w:space="720"/>
          <w:docGrid w:linePitch="360"/>
        </w:sectPr>
      </w:pPr>
    </w:p>
    <w:p w:rsidR="00E42371" w:rsidRDefault="00E42371">
      <w:pPr>
        <w:rPr>
          <w:i/>
          <w:iCs/>
          <w:lang w:val="en-GB"/>
        </w:rPr>
      </w:pPr>
    </w:p>
    <w:p w:rsidR="00E42371" w:rsidRDefault="00E42371">
      <w:pPr>
        <w:pStyle w:val="Heading1"/>
      </w:pPr>
      <w:r>
        <w:t>PART THREE: Capacity Development priorities 2024</w:t>
      </w:r>
    </w:p>
    <w:p w:rsidR="00E42371" w:rsidRDefault="00E42371">
      <w:pPr>
        <w:rPr>
          <w:i/>
          <w:iCs/>
          <w:sz w:val="20"/>
          <w:szCs w:val="20"/>
          <w:lang w:val="en-GB"/>
        </w:rPr>
      </w:pPr>
      <w:r>
        <w:rPr>
          <w:i/>
          <w:iCs/>
          <w:sz w:val="20"/>
          <w:szCs w:val="20"/>
          <w:lang w:val="en-GB"/>
        </w:rPr>
        <w:t xml:space="preserve">Please indicate your capacity development priorities for </w:t>
      </w:r>
      <w:r w:rsidRPr="00B70FB0">
        <w:rPr>
          <w:i/>
          <w:iCs/>
          <w:sz w:val="20"/>
          <w:szCs w:val="20"/>
          <w:lang w:val="en-GB"/>
        </w:rPr>
        <w:t>202</w:t>
      </w:r>
      <w:r w:rsidR="00273228" w:rsidRPr="00B70FB0">
        <w:rPr>
          <w:i/>
          <w:iCs/>
          <w:sz w:val="20"/>
          <w:szCs w:val="20"/>
          <w:lang w:val="en-GB"/>
        </w:rPr>
        <w:t>4</w:t>
      </w:r>
      <w:r>
        <w:rPr>
          <w:i/>
          <w:iCs/>
          <w:sz w:val="20"/>
          <w:szCs w:val="20"/>
          <w:lang w:val="en-GB"/>
        </w:rPr>
        <w:t xml:space="preserve"> to improve your capacity to achieve your WL outcomes and objectives, and how you wish to address these capacity development priorities. </w:t>
      </w:r>
    </w:p>
    <w:p w:rsidR="00E42371" w:rsidRDefault="00E42371">
      <w:pPr>
        <w:rPr>
          <w:lang w:val="en-GB"/>
        </w:rPr>
      </w:pPr>
    </w:p>
    <w:p w:rsidR="00E42371" w:rsidRDefault="00E42371">
      <w:pPr>
        <w:rPr>
          <w:lang w:val="en-GB"/>
        </w:rPr>
      </w:pPr>
      <w:r w:rsidRPr="004D65CC">
        <w:rPr>
          <w:lang w:val="en-GB"/>
        </w:rPr>
        <w:t xml:space="preserve">Build </w:t>
      </w:r>
      <w:r w:rsidR="00F23737" w:rsidRPr="004D65CC">
        <w:rPr>
          <w:lang w:val="en-GB"/>
        </w:rPr>
        <w:t xml:space="preserve">the </w:t>
      </w:r>
      <w:r w:rsidRPr="004D65CC">
        <w:rPr>
          <w:lang w:val="en-GB"/>
        </w:rPr>
        <w:t xml:space="preserve">capacity of </w:t>
      </w:r>
      <w:r w:rsidR="00F23737" w:rsidRPr="004D65CC">
        <w:rPr>
          <w:lang w:val="en-GB"/>
        </w:rPr>
        <w:t xml:space="preserve">the </w:t>
      </w:r>
      <w:r w:rsidRPr="004D65CC">
        <w:rPr>
          <w:lang w:val="en-GB"/>
        </w:rPr>
        <w:t>PENHA-Ethiopia office, with a particular focus on women &amp; youth. (PENHA aims to develop a younger core staff.)</w:t>
      </w:r>
      <w:r w:rsidR="00F23737">
        <w:rPr>
          <w:lang w:val="en-GB"/>
        </w:rPr>
        <w:t xml:space="preserve"> This will entail a revised strategic plan that identifies priorities and targets, backed up by targeted resource mobilization efforts.</w:t>
      </w:r>
    </w:p>
    <w:p w:rsidR="00E42371" w:rsidRDefault="00E42371">
      <w:pPr>
        <w:rPr>
          <w:lang w:val="en-GB"/>
        </w:rPr>
      </w:pPr>
    </w:p>
    <w:p w:rsidR="00E42371" w:rsidRDefault="00E42371">
      <w:pPr>
        <w:rPr>
          <w:lang w:val="en-GB"/>
        </w:rPr>
      </w:pPr>
      <w:r w:rsidRPr="00F23737">
        <w:rPr>
          <w:lang w:val="en-GB"/>
        </w:rPr>
        <w:t>Strengthen private sector outreach</w:t>
      </w:r>
      <w:r w:rsidR="00B16AA1">
        <w:rPr>
          <w:lang w:val="en-GB"/>
        </w:rPr>
        <w:t>, building on our developing relationships with private sector actors at landscape level</w:t>
      </w:r>
      <w:r w:rsidR="00845B6D">
        <w:rPr>
          <w:lang w:val="en-GB"/>
        </w:rPr>
        <w:t>. At our Arato site, we have established partnerships with two significant private sector actors - a Dutch citizen (Samuel) who has established a nearby farm (and has contributed to our project) and Tigray Tissue Culture, which produces suitable planting materials at scale, serving the broader TA Border Landscape. PENHA has a</w:t>
      </w:r>
      <w:r w:rsidR="00F23737">
        <w:rPr>
          <w:lang w:val="en-GB"/>
        </w:rPr>
        <w:t xml:space="preserve"> previous and on-going collaboration with Ethio-Feed Plc on </w:t>
      </w:r>
      <w:proofErr w:type="spellStart"/>
      <w:r w:rsidR="00F23737">
        <w:rPr>
          <w:lang w:val="en-GB"/>
        </w:rPr>
        <w:t>prosopis</w:t>
      </w:r>
      <w:proofErr w:type="spellEnd"/>
      <w:r w:rsidR="00F23737">
        <w:rPr>
          <w:lang w:val="en-GB"/>
        </w:rPr>
        <w:t xml:space="preserve"> control and utilization.</w:t>
      </w:r>
      <w:r w:rsidR="004D65CC">
        <w:rPr>
          <w:lang w:val="en-GB"/>
        </w:rPr>
        <w:t xml:space="preserve"> PENHA has also interacted with the Chamber of Commerce, which emphasises the importance of a focus on youth in enterprise and job creation.</w:t>
      </w:r>
      <w:r w:rsidR="00780FA7">
        <w:rPr>
          <w:lang w:val="en-GB"/>
        </w:rPr>
        <w:t xml:space="preserve"> </w:t>
      </w:r>
    </w:p>
    <w:p w:rsidR="00E42371" w:rsidRPr="003D6B03" w:rsidRDefault="00E42371" w:rsidP="003D6B03"/>
    <w:p w:rsidR="00E42371" w:rsidRDefault="00E42371">
      <w:pPr>
        <w:rPr>
          <w:lang w:val="en-GB"/>
        </w:rPr>
      </w:pPr>
    </w:p>
    <w:p w:rsidR="00E42371" w:rsidRDefault="00E42371">
      <w:pPr>
        <w:rPr>
          <w:lang w:val="en-GB"/>
        </w:rPr>
      </w:pPr>
    </w:p>
    <w:p w:rsidR="00E42371" w:rsidRDefault="00E42371">
      <w:pPr>
        <w:pStyle w:val="Heading1"/>
      </w:pPr>
      <w:r>
        <w:t>PART FOUR: Budget details</w:t>
      </w:r>
    </w:p>
    <w:p w:rsidR="00E42371" w:rsidRDefault="00E42371">
      <w:pPr>
        <w:rPr>
          <w:i/>
          <w:iCs/>
          <w:sz w:val="20"/>
          <w:szCs w:val="20"/>
          <w:lang w:val="en-GB"/>
        </w:rPr>
      </w:pPr>
      <w:bookmarkStart w:id="0" w:name="_Hlk66716644"/>
      <w:r>
        <w:rPr>
          <w:i/>
          <w:iCs/>
          <w:sz w:val="20"/>
          <w:szCs w:val="20"/>
          <w:lang w:val="en-GB"/>
        </w:rPr>
        <w:t xml:space="preserve">This section provides clarifications and justifications for the budget that belongs to this workplan. To ease the reading of the budget, please ensure that all specific budget items are linked to an activity </w:t>
      </w:r>
      <w:proofErr w:type="spellStart"/>
      <w:r>
        <w:rPr>
          <w:i/>
          <w:iCs/>
          <w:sz w:val="20"/>
          <w:szCs w:val="20"/>
          <w:lang w:val="en-GB"/>
        </w:rPr>
        <w:t>cf</w:t>
      </w:r>
      <w:proofErr w:type="spellEnd"/>
      <w:r>
        <w:rPr>
          <w:i/>
          <w:iCs/>
          <w:sz w:val="20"/>
          <w:szCs w:val="20"/>
          <w:lang w:val="en-GB"/>
        </w:rPr>
        <w:t xml:space="preserve"> Table 2 in this workplan (this does not apply to general budget items such as staff or travel). Include activities not related to a specific project/proposition (e.g., capacity strengthening (your own) and PMEL, KPI measurement, etc.) in the project </w:t>
      </w:r>
      <w:r>
        <w:rPr>
          <w:rStyle w:val="normaltextrun"/>
          <w:rFonts w:cs="Segoe UI"/>
          <w:i/>
          <w:iCs/>
          <w:sz w:val="20"/>
          <w:szCs w:val="20"/>
          <w:u w:val="single"/>
          <w:lang w:val="en-GB"/>
        </w:rPr>
        <w:t>Programme Development/ Local Coordination</w:t>
      </w:r>
      <w:r>
        <w:rPr>
          <w:i/>
          <w:iCs/>
          <w:sz w:val="20"/>
          <w:szCs w:val="20"/>
          <w:lang w:val="en-GB"/>
        </w:rPr>
        <w:t xml:space="preserve">. </w:t>
      </w:r>
    </w:p>
    <w:p w:rsidR="00E42371" w:rsidRDefault="00E42371">
      <w:pPr>
        <w:rPr>
          <w:color w:val="4472C4"/>
          <w:lang w:val="en-GB"/>
        </w:rPr>
      </w:pPr>
    </w:p>
    <w:p w:rsidR="00E42371" w:rsidRDefault="00E42371">
      <w:pPr>
        <w:pStyle w:val="Heading3"/>
        <w:numPr>
          <w:ilvl w:val="0"/>
          <w:numId w:val="9"/>
        </w:numPr>
        <w:ind w:left="360"/>
        <w:rPr>
          <w:lang w:val="en-GB"/>
        </w:rPr>
      </w:pPr>
      <w:r>
        <w:rPr>
          <w:lang w:val="en-GB"/>
        </w:rPr>
        <w:t>Allocation of staff</w:t>
      </w:r>
    </w:p>
    <w:p w:rsidR="00E42371" w:rsidRDefault="00E42371">
      <w:pPr>
        <w:rPr>
          <w:i/>
          <w:iCs/>
          <w:lang w:val="en-GB"/>
        </w:rPr>
      </w:pPr>
      <w:r>
        <w:rPr>
          <w:i/>
          <w:iCs/>
          <w:sz w:val="20"/>
          <w:szCs w:val="20"/>
          <w:lang w:val="en-GB"/>
        </w:rPr>
        <w:t xml:space="preserve">Please provide a list of staff involved in the implementation of this workplan, including their planned time allocation. </w:t>
      </w:r>
    </w:p>
    <w:p w:rsidR="00E42371" w:rsidRDefault="00E42371">
      <w:pPr>
        <w:pStyle w:val="ListParagraph"/>
      </w:pPr>
    </w:p>
    <w:tbl>
      <w:tblP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8"/>
        <w:gridCol w:w="2126"/>
        <w:gridCol w:w="2271"/>
        <w:gridCol w:w="2388"/>
        <w:gridCol w:w="1704"/>
      </w:tblGrid>
      <w:tr w:rsidR="00E42371">
        <w:trPr>
          <w:tblHeader/>
        </w:trPr>
        <w:tc>
          <w:tcPr>
            <w:tcW w:w="1838" w:type="dxa"/>
            <w:shd w:val="clear" w:color="auto" w:fill="E2EFD9"/>
          </w:tcPr>
          <w:p w:rsidR="00E42371" w:rsidRDefault="00E42371">
            <w:pPr>
              <w:pStyle w:val="ListParagraph"/>
              <w:spacing w:line="240" w:lineRule="auto"/>
              <w:ind w:left="0"/>
              <w:rPr>
                <w:sz w:val="20"/>
              </w:rPr>
            </w:pPr>
            <w:r>
              <w:rPr>
                <w:sz w:val="20"/>
              </w:rPr>
              <w:t>Name</w:t>
            </w:r>
          </w:p>
        </w:tc>
        <w:tc>
          <w:tcPr>
            <w:tcW w:w="2126" w:type="dxa"/>
            <w:shd w:val="clear" w:color="auto" w:fill="E2EFD9"/>
          </w:tcPr>
          <w:p w:rsidR="00E42371" w:rsidRDefault="00E42371">
            <w:pPr>
              <w:pStyle w:val="ListParagraph"/>
              <w:spacing w:line="240" w:lineRule="auto"/>
              <w:ind w:left="0"/>
              <w:rPr>
                <w:sz w:val="20"/>
              </w:rPr>
            </w:pPr>
            <w:r>
              <w:rPr>
                <w:sz w:val="20"/>
              </w:rPr>
              <w:t>Role / designation</w:t>
            </w:r>
          </w:p>
        </w:tc>
        <w:tc>
          <w:tcPr>
            <w:tcW w:w="2271" w:type="dxa"/>
            <w:shd w:val="clear" w:color="auto" w:fill="E2EFD9"/>
          </w:tcPr>
          <w:p w:rsidR="00E42371" w:rsidRDefault="00E42371">
            <w:pPr>
              <w:pStyle w:val="ListParagraph"/>
              <w:spacing w:line="240" w:lineRule="auto"/>
              <w:ind w:left="0"/>
              <w:rPr>
                <w:sz w:val="20"/>
              </w:rPr>
            </w:pPr>
            <w:r>
              <w:rPr>
                <w:sz w:val="20"/>
              </w:rPr>
              <w:t>Total involvement (in days or hours as applicable)</w:t>
            </w:r>
          </w:p>
        </w:tc>
        <w:tc>
          <w:tcPr>
            <w:tcW w:w="0" w:type="auto"/>
            <w:shd w:val="clear" w:color="auto" w:fill="E2EFD9"/>
          </w:tcPr>
          <w:p w:rsidR="00E42371" w:rsidRDefault="00E42371">
            <w:pPr>
              <w:pStyle w:val="ListParagraph"/>
              <w:spacing w:line="240" w:lineRule="auto"/>
              <w:ind w:left="0"/>
              <w:rPr>
                <w:sz w:val="20"/>
              </w:rPr>
            </w:pPr>
            <w:r>
              <w:rPr>
                <w:sz w:val="20"/>
              </w:rPr>
              <w:t>Contributes to projects #</w:t>
            </w:r>
            <w:r>
              <w:rPr>
                <w:rStyle w:val="FootnoteReference"/>
                <w:sz w:val="20"/>
              </w:rPr>
              <w:footnoteReference w:id="1"/>
            </w:r>
            <w:r>
              <w:rPr>
                <w:sz w:val="20"/>
              </w:rPr>
              <w:t xml:space="preserve"> </w:t>
            </w:r>
          </w:p>
        </w:tc>
        <w:tc>
          <w:tcPr>
            <w:tcW w:w="0" w:type="auto"/>
            <w:shd w:val="clear" w:color="auto" w:fill="E2EFD9"/>
          </w:tcPr>
          <w:p w:rsidR="00E42371" w:rsidRDefault="00E42371">
            <w:pPr>
              <w:pStyle w:val="ListParagraph"/>
              <w:spacing w:line="240" w:lineRule="auto"/>
              <w:ind w:left="0"/>
              <w:rPr>
                <w:sz w:val="20"/>
              </w:rPr>
            </w:pPr>
            <w:r>
              <w:rPr>
                <w:sz w:val="20"/>
              </w:rPr>
              <w:t>If applicable: location</w:t>
            </w:r>
            <w:r>
              <w:rPr>
                <w:rStyle w:val="FootnoteReference"/>
                <w:sz w:val="20"/>
              </w:rPr>
              <w:footnoteReference w:id="2"/>
            </w:r>
          </w:p>
        </w:tc>
      </w:tr>
      <w:tr w:rsidR="00E42371">
        <w:tc>
          <w:tcPr>
            <w:tcW w:w="1838" w:type="dxa"/>
          </w:tcPr>
          <w:p w:rsidR="00E42371" w:rsidRDefault="00E42371">
            <w:pPr>
              <w:pStyle w:val="ListParagraph"/>
              <w:spacing w:line="240" w:lineRule="auto"/>
              <w:ind w:left="0"/>
              <w:rPr>
                <w:sz w:val="20"/>
              </w:rPr>
            </w:pPr>
          </w:p>
        </w:tc>
        <w:tc>
          <w:tcPr>
            <w:tcW w:w="2126" w:type="dxa"/>
          </w:tcPr>
          <w:p w:rsidR="00E42371" w:rsidRDefault="0085695F">
            <w:pPr>
              <w:pStyle w:val="ListParagraph"/>
              <w:spacing w:line="240" w:lineRule="auto"/>
              <w:ind w:left="0"/>
              <w:rPr>
                <w:sz w:val="20"/>
              </w:rPr>
            </w:pPr>
            <w:r>
              <w:rPr>
                <w:rFonts w:hint="default"/>
                <w:sz w:val="20"/>
              </w:rPr>
              <w:t>Programme Team Leader</w:t>
            </w:r>
          </w:p>
        </w:tc>
        <w:tc>
          <w:tcPr>
            <w:tcW w:w="2271" w:type="dxa"/>
          </w:tcPr>
          <w:p w:rsidR="00E42371" w:rsidRDefault="0085695F">
            <w:pPr>
              <w:pStyle w:val="ListParagraph"/>
              <w:spacing w:line="240" w:lineRule="auto"/>
              <w:ind w:left="0"/>
              <w:rPr>
                <w:sz w:val="20"/>
              </w:rPr>
            </w:pPr>
            <w:r>
              <w:rPr>
                <w:rFonts w:hint="default"/>
                <w:sz w:val="20"/>
              </w:rPr>
              <w:t>8 X $1,200</w:t>
            </w:r>
          </w:p>
        </w:tc>
        <w:tc>
          <w:tcPr>
            <w:tcW w:w="0" w:type="auto"/>
          </w:tcPr>
          <w:p w:rsidR="00E42371" w:rsidRDefault="0085695F">
            <w:pPr>
              <w:pStyle w:val="ListParagraph"/>
              <w:spacing w:line="240" w:lineRule="auto"/>
              <w:ind w:left="0"/>
              <w:rPr>
                <w:sz w:val="20"/>
              </w:rPr>
            </w:pPr>
            <w:r>
              <w:rPr>
                <w:rFonts w:hint="default"/>
                <w:sz w:val="20"/>
              </w:rPr>
              <w:t>All</w:t>
            </w:r>
          </w:p>
        </w:tc>
        <w:tc>
          <w:tcPr>
            <w:tcW w:w="0" w:type="auto"/>
          </w:tcPr>
          <w:p w:rsidR="00E42371" w:rsidRDefault="00E42371">
            <w:pPr>
              <w:pStyle w:val="ListParagraph"/>
              <w:spacing w:line="240" w:lineRule="auto"/>
              <w:ind w:left="0"/>
              <w:rPr>
                <w:sz w:val="20"/>
              </w:rPr>
            </w:pPr>
          </w:p>
        </w:tc>
      </w:tr>
      <w:tr w:rsidR="00E42371">
        <w:tc>
          <w:tcPr>
            <w:tcW w:w="1838" w:type="dxa"/>
          </w:tcPr>
          <w:p w:rsidR="00E42371" w:rsidRDefault="00E42371">
            <w:pPr>
              <w:pStyle w:val="ListParagraph"/>
              <w:spacing w:line="240" w:lineRule="auto"/>
              <w:ind w:left="0"/>
              <w:rPr>
                <w:sz w:val="20"/>
              </w:rPr>
            </w:pPr>
          </w:p>
        </w:tc>
        <w:tc>
          <w:tcPr>
            <w:tcW w:w="2126" w:type="dxa"/>
          </w:tcPr>
          <w:p w:rsidR="00E42371" w:rsidRDefault="0085695F">
            <w:pPr>
              <w:pStyle w:val="ListParagraph"/>
              <w:spacing w:line="240" w:lineRule="auto"/>
              <w:ind w:left="0"/>
              <w:rPr>
                <w:sz w:val="20"/>
              </w:rPr>
            </w:pPr>
            <w:r>
              <w:rPr>
                <w:rFonts w:hint="default"/>
                <w:sz w:val="20"/>
              </w:rPr>
              <w:t>Regional Programme Coordinator</w:t>
            </w:r>
          </w:p>
        </w:tc>
        <w:tc>
          <w:tcPr>
            <w:tcW w:w="2271" w:type="dxa"/>
          </w:tcPr>
          <w:p w:rsidR="00E42371" w:rsidRDefault="0085695F">
            <w:pPr>
              <w:pStyle w:val="ListParagraph"/>
              <w:spacing w:line="240" w:lineRule="auto"/>
              <w:ind w:left="0"/>
              <w:rPr>
                <w:sz w:val="20"/>
              </w:rPr>
            </w:pPr>
            <w:r>
              <w:rPr>
                <w:rFonts w:hint="default"/>
                <w:sz w:val="20"/>
              </w:rPr>
              <w:t>10.25 X $1,400</w:t>
            </w:r>
          </w:p>
        </w:tc>
        <w:tc>
          <w:tcPr>
            <w:tcW w:w="0" w:type="auto"/>
          </w:tcPr>
          <w:p w:rsidR="00E42371" w:rsidRDefault="0085695F">
            <w:pPr>
              <w:pStyle w:val="ListParagraph"/>
              <w:spacing w:line="240" w:lineRule="auto"/>
              <w:ind w:left="0"/>
              <w:rPr>
                <w:sz w:val="20"/>
              </w:rPr>
            </w:pPr>
            <w:r>
              <w:rPr>
                <w:rFonts w:hint="default"/>
                <w:sz w:val="20"/>
              </w:rPr>
              <w:t>All</w:t>
            </w:r>
          </w:p>
        </w:tc>
        <w:tc>
          <w:tcPr>
            <w:tcW w:w="0" w:type="auto"/>
          </w:tcPr>
          <w:p w:rsidR="00E42371" w:rsidRDefault="00E42371">
            <w:pPr>
              <w:pStyle w:val="ListParagraph"/>
              <w:spacing w:line="240" w:lineRule="auto"/>
              <w:ind w:left="0"/>
              <w:rPr>
                <w:sz w:val="20"/>
              </w:rPr>
            </w:pPr>
          </w:p>
        </w:tc>
      </w:tr>
      <w:tr w:rsidR="00E42371">
        <w:tc>
          <w:tcPr>
            <w:tcW w:w="1838" w:type="dxa"/>
          </w:tcPr>
          <w:p w:rsidR="00E42371" w:rsidRDefault="00E42371">
            <w:pPr>
              <w:pStyle w:val="ListParagraph"/>
              <w:spacing w:line="240" w:lineRule="auto"/>
              <w:ind w:left="0"/>
              <w:rPr>
                <w:sz w:val="20"/>
              </w:rPr>
            </w:pPr>
          </w:p>
        </w:tc>
        <w:tc>
          <w:tcPr>
            <w:tcW w:w="2126" w:type="dxa"/>
          </w:tcPr>
          <w:p w:rsidR="00E42371" w:rsidRDefault="0085695F">
            <w:pPr>
              <w:pStyle w:val="ListParagraph"/>
              <w:spacing w:line="240" w:lineRule="auto"/>
              <w:ind w:left="0"/>
              <w:rPr>
                <w:sz w:val="20"/>
              </w:rPr>
            </w:pPr>
            <w:r>
              <w:rPr>
                <w:rFonts w:hint="default"/>
                <w:sz w:val="20"/>
              </w:rPr>
              <w:t>Regional Policy Officer</w:t>
            </w:r>
          </w:p>
        </w:tc>
        <w:tc>
          <w:tcPr>
            <w:tcW w:w="2271" w:type="dxa"/>
          </w:tcPr>
          <w:p w:rsidR="00E42371" w:rsidRDefault="0085695F">
            <w:pPr>
              <w:pStyle w:val="ListParagraph"/>
              <w:spacing w:line="240" w:lineRule="auto"/>
              <w:ind w:left="0"/>
              <w:rPr>
                <w:sz w:val="20"/>
              </w:rPr>
            </w:pPr>
            <w:r>
              <w:rPr>
                <w:rFonts w:hint="default"/>
                <w:sz w:val="20"/>
              </w:rPr>
              <w:t>11.5 X $1,400</w:t>
            </w:r>
          </w:p>
        </w:tc>
        <w:tc>
          <w:tcPr>
            <w:tcW w:w="0" w:type="auto"/>
          </w:tcPr>
          <w:p w:rsidR="00E42371" w:rsidRDefault="0085695F">
            <w:pPr>
              <w:pStyle w:val="ListParagraph"/>
              <w:spacing w:line="240" w:lineRule="auto"/>
              <w:ind w:left="0"/>
              <w:rPr>
                <w:sz w:val="20"/>
              </w:rPr>
            </w:pPr>
            <w:r>
              <w:rPr>
                <w:rFonts w:hint="default"/>
                <w:sz w:val="20"/>
              </w:rPr>
              <w:t>All</w:t>
            </w:r>
          </w:p>
        </w:tc>
        <w:tc>
          <w:tcPr>
            <w:tcW w:w="0" w:type="auto"/>
          </w:tcPr>
          <w:p w:rsidR="00E42371" w:rsidRDefault="00E42371">
            <w:pPr>
              <w:pStyle w:val="ListParagraph"/>
              <w:spacing w:line="240" w:lineRule="auto"/>
              <w:ind w:left="0"/>
              <w:rPr>
                <w:sz w:val="20"/>
              </w:rPr>
            </w:pPr>
          </w:p>
        </w:tc>
      </w:tr>
      <w:tr w:rsidR="00282F5F">
        <w:tc>
          <w:tcPr>
            <w:tcW w:w="1838" w:type="dxa"/>
          </w:tcPr>
          <w:p w:rsidR="00282F5F" w:rsidRDefault="00282F5F">
            <w:pPr>
              <w:pStyle w:val="ListParagraph"/>
              <w:spacing w:line="240" w:lineRule="auto"/>
              <w:ind w:left="0"/>
              <w:rPr>
                <w:sz w:val="20"/>
              </w:rPr>
            </w:pPr>
          </w:p>
        </w:tc>
        <w:tc>
          <w:tcPr>
            <w:tcW w:w="2126" w:type="dxa"/>
          </w:tcPr>
          <w:p w:rsidR="00282F5F" w:rsidRDefault="00282F5F">
            <w:pPr>
              <w:pStyle w:val="ListParagraph"/>
              <w:spacing w:line="240" w:lineRule="auto"/>
              <w:ind w:left="0"/>
              <w:rPr>
                <w:sz w:val="20"/>
              </w:rPr>
            </w:pPr>
            <w:r>
              <w:rPr>
                <w:rFonts w:hint="default"/>
                <w:sz w:val="20"/>
              </w:rPr>
              <w:t>Programme Technical Advisor</w:t>
            </w:r>
          </w:p>
        </w:tc>
        <w:tc>
          <w:tcPr>
            <w:tcW w:w="2271" w:type="dxa"/>
          </w:tcPr>
          <w:p w:rsidR="00282F5F" w:rsidRDefault="00282F5F">
            <w:pPr>
              <w:pStyle w:val="ListParagraph"/>
              <w:spacing w:line="240" w:lineRule="auto"/>
              <w:ind w:left="0"/>
              <w:rPr>
                <w:sz w:val="20"/>
              </w:rPr>
            </w:pPr>
            <w:r>
              <w:rPr>
                <w:rFonts w:hint="default"/>
                <w:sz w:val="20"/>
              </w:rPr>
              <w:t>12 X $800</w:t>
            </w:r>
          </w:p>
        </w:tc>
        <w:tc>
          <w:tcPr>
            <w:tcW w:w="0" w:type="auto"/>
          </w:tcPr>
          <w:p w:rsidR="00282F5F" w:rsidRDefault="00282F5F">
            <w:pPr>
              <w:pStyle w:val="ListParagraph"/>
              <w:spacing w:line="240" w:lineRule="auto"/>
              <w:ind w:left="0"/>
              <w:rPr>
                <w:sz w:val="20"/>
              </w:rPr>
            </w:pPr>
            <w:r>
              <w:rPr>
                <w:rFonts w:hint="default"/>
                <w:sz w:val="20"/>
              </w:rPr>
              <w:t>PPR, FMNR, CSA</w:t>
            </w:r>
          </w:p>
        </w:tc>
        <w:tc>
          <w:tcPr>
            <w:tcW w:w="0" w:type="auto"/>
          </w:tcPr>
          <w:p w:rsidR="00282F5F" w:rsidRDefault="00282F5F">
            <w:pPr>
              <w:pStyle w:val="ListParagraph"/>
              <w:spacing w:line="240" w:lineRule="auto"/>
              <w:ind w:left="0"/>
              <w:rPr>
                <w:sz w:val="20"/>
              </w:rPr>
            </w:pPr>
          </w:p>
        </w:tc>
      </w:tr>
      <w:tr w:rsidR="00282F5F">
        <w:tc>
          <w:tcPr>
            <w:tcW w:w="1838" w:type="dxa"/>
          </w:tcPr>
          <w:p w:rsidR="00282F5F" w:rsidRDefault="00282F5F">
            <w:pPr>
              <w:pStyle w:val="ListParagraph"/>
              <w:spacing w:line="240" w:lineRule="auto"/>
              <w:ind w:left="0"/>
              <w:rPr>
                <w:sz w:val="20"/>
              </w:rPr>
            </w:pPr>
          </w:p>
        </w:tc>
        <w:tc>
          <w:tcPr>
            <w:tcW w:w="2126" w:type="dxa"/>
          </w:tcPr>
          <w:p w:rsidR="00282F5F" w:rsidRDefault="00282F5F">
            <w:pPr>
              <w:pStyle w:val="ListParagraph"/>
              <w:spacing w:line="240" w:lineRule="auto"/>
              <w:ind w:left="0"/>
              <w:rPr>
                <w:sz w:val="20"/>
              </w:rPr>
            </w:pPr>
            <w:r>
              <w:rPr>
                <w:rFonts w:hint="default"/>
                <w:sz w:val="20"/>
              </w:rPr>
              <w:t>Field operations Coordinator</w:t>
            </w:r>
          </w:p>
        </w:tc>
        <w:tc>
          <w:tcPr>
            <w:tcW w:w="2271" w:type="dxa"/>
          </w:tcPr>
          <w:p w:rsidR="00282F5F" w:rsidRDefault="00282F5F">
            <w:pPr>
              <w:pStyle w:val="ListParagraph"/>
              <w:spacing w:line="240" w:lineRule="auto"/>
              <w:ind w:left="0"/>
              <w:rPr>
                <w:sz w:val="20"/>
              </w:rPr>
            </w:pPr>
            <w:r>
              <w:rPr>
                <w:rFonts w:hint="default"/>
                <w:sz w:val="20"/>
              </w:rPr>
              <w:t>12 X $300</w:t>
            </w:r>
          </w:p>
        </w:tc>
        <w:tc>
          <w:tcPr>
            <w:tcW w:w="0" w:type="auto"/>
          </w:tcPr>
          <w:p w:rsidR="00282F5F" w:rsidRDefault="00282F5F">
            <w:pPr>
              <w:pStyle w:val="ListParagraph"/>
              <w:spacing w:line="240" w:lineRule="auto"/>
              <w:ind w:left="0"/>
              <w:rPr>
                <w:sz w:val="20"/>
              </w:rPr>
            </w:pPr>
            <w:r>
              <w:rPr>
                <w:rFonts w:hint="default"/>
                <w:sz w:val="20"/>
              </w:rPr>
              <w:t>PPR</w:t>
            </w:r>
          </w:p>
        </w:tc>
        <w:tc>
          <w:tcPr>
            <w:tcW w:w="0" w:type="auto"/>
          </w:tcPr>
          <w:p w:rsidR="00282F5F" w:rsidRDefault="00282F5F">
            <w:pPr>
              <w:pStyle w:val="ListParagraph"/>
              <w:spacing w:line="240" w:lineRule="auto"/>
              <w:ind w:left="0"/>
              <w:rPr>
                <w:sz w:val="20"/>
              </w:rPr>
            </w:pPr>
          </w:p>
        </w:tc>
      </w:tr>
      <w:tr w:rsidR="00282F5F">
        <w:tc>
          <w:tcPr>
            <w:tcW w:w="1838" w:type="dxa"/>
          </w:tcPr>
          <w:p w:rsidR="00282F5F" w:rsidRDefault="00282F5F">
            <w:pPr>
              <w:pStyle w:val="ListParagraph"/>
              <w:spacing w:line="240" w:lineRule="auto"/>
              <w:ind w:left="0"/>
              <w:rPr>
                <w:sz w:val="20"/>
              </w:rPr>
            </w:pPr>
          </w:p>
        </w:tc>
        <w:tc>
          <w:tcPr>
            <w:tcW w:w="2126" w:type="dxa"/>
          </w:tcPr>
          <w:p w:rsidR="00282F5F" w:rsidRDefault="00282F5F">
            <w:pPr>
              <w:pStyle w:val="ListParagraph"/>
              <w:spacing w:line="240" w:lineRule="auto"/>
              <w:ind w:left="0"/>
              <w:rPr>
                <w:sz w:val="20"/>
              </w:rPr>
            </w:pPr>
            <w:r>
              <w:rPr>
                <w:rFonts w:hint="default"/>
                <w:sz w:val="20"/>
              </w:rPr>
              <w:t>Field Operations Officer 1 – RRC &amp; homestead agroforestry</w:t>
            </w:r>
          </w:p>
        </w:tc>
        <w:tc>
          <w:tcPr>
            <w:tcW w:w="2271" w:type="dxa"/>
          </w:tcPr>
          <w:p w:rsidR="00282F5F" w:rsidRDefault="00282F5F">
            <w:pPr>
              <w:pStyle w:val="ListParagraph"/>
              <w:spacing w:line="240" w:lineRule="auto"/>
              <w:ind w:left="0"/>
              <w:rPr>
                <w:sz w:val="20"/>
              </w:rPr>
            </w:pPr>
            <w:r>
              <w:rPr>
                <w:rFonts w:hint="default"/>
                <w:sz w:val="20"/>
              </w:rPr>
              <w:t>11.5 X $300</w:t>
            </w:r>
          </w:p>
        </w:tc>
        <w:tc>
          <w:tcPr>
            <w:tcW w:w="0" w:type="auto"/>
          </w:tcPr>
          <w:p w:rsidR="00282F5F" w:rsidRDefault="00282F5F">
            <w:pPr>
              <w:pStyle w:val="ListParagraph"/>
              <w:spacing w:line="240" w:lineRule="auto"/>
              <w:ind w:left="0"/>
              <w:rPr>
                <w:sz w:val="20"/>
              </w:rPr>
            </w:pPr>
            <w:r>
              <w:rPr>
                <w:rFonts w:hint="default"/>
                <w:sz w:val="20"/>
              </w:rPr>
              <w:t>PPR, RRC, homestead agroforestry</w:t>
            </w:r>
          </w:p>
        </w:tc>
        <w:tc>
          <w:tcPr>
            <w:tcW w:w="0" w:type="auto"/>
          </w:tcPr>
          <w:p w:rsidR="00282F5F" w:rsidRDefault="00282F5F">
            <w:pPr>
              <w:pStyle w:val="ListParagraph"/>
              <w:spacing w:line="240" w:lineRule="auto"/>
              <w:ind w:left="0"/>
              <w:rPr>
                <w:sz w:val="20"/>
              </w:rPr>
            </w:pPr>
          </w:p>
        </w:tc>
      </w:tr>
      <w:tr w:rsidR="00282F5F">
        <w:tc>
          <w:tcPr>
            <w:tcW w:w="1838" w:type="dxa"/>
          </w:tcPr>
          <w:p w:rsidR="00282F5F" w:rsidRDefault="00282F5F">
            <w:pPr>
              <w:pStyle w:val="ListParagraph"/>
              <w:spacing w:line="240" w:lineRule="auto"/>
              <w:ind w:left="0"/>
              <w:rPr>
                <w:sz w:val="20"/>
              </w:rPr>
            </w:pPr>
          </w:p>
        </w:tc>
        <w:tc>
          <w:tcPr>
            <w:tcW w:w="2126" w:type="dxa"/>
          </w:tcPr>
          <w:p w:rsidR="00282F5F" w:rsidRDefault="00282F5F">
            <w:pPr>
              <w:pStyle w:val="ListParagraph"/>
              <w:spacing w:line="240" w:lineRule="auto"/>
              <w:ind w:left="0"/>
              <w:rPr>
                <w:sz w:val="20"/>
              </w:rPr>
            </w:pPr>
            <w:r>
              <w:rPr>
                <w:rFonts w:hint="default"/>
                <w:sz w:val="20"/>
              </w:rPr>
              <w:t>Field Operations Officer 2 - FMNR</w:t>
            </w:r>
          </w:p>
        </w:tc>
        <w:tc>
          <w:tcPr>
            <w:tcW w:w="2271" w:type="dxa"/>
          </w:tcPr>
          <w:p w:rsidR="00282F5F" w:rsidRDefault="00282F5F">
            <w:pPr>
              <w:pStyle w:val="ListParagraph"/>
              <w:spacing w:line="240" w:lineRule="auto"/>
              <w:ind w:left="0"/>
              <w:rPr>
                <w:sz w:val="20"/>
              </w:rPr>
            </w:pPr>
            <w:r>
              <w:rPr>
                <w:rFonts w:hint="default"/>
                <w:sz w:val="20"/>
              </w:rPr>
              <w:t>10 X $150</w:t>
            </w:r>
          </w:p>
        </w:tc>
        <w:tc>
          <w:tcPr>
            <w:tcW w:w="0" w:type="auto"/>
          </w:tcPr>
          <w:p w:rsidR="00282F5F" w:rsidRDefault="00282F5F">
            <w:pPr>
              <w:pStyle w:val="ListParagraph"/>
              <w:spacing w:line="240" w:lineRule="auto"/>
              <w:ind w:left="0"/>
              <w:rPr>
                <w:sz w:val="20"/>
              </w:rPr>
            </w:pPr>
            <w:r>
              <w:rPr>
                <w:rFonts w:hint="default"/>
                <w:sz w:val="20"/>
              </w:rPr>
              <w:t>PPR, FMNR</w:t>
            </w:r>
          </w:p>
        </w:tc>
        <w:tc>
          <w:tcPr>
            <w:tcW w:w="0" w:type="auto"/>
          </w:tcPr>
          <w:p w:rsidR="00282F5F" w:rsidRDefault="00282F5F">
            <w:pPr>
              <w:pStyle w:val="ListParagraph"/>
              <w:spacing w:line="240" w:lineRule="auto"/>
              <w:ind w:left="0"/>
              <w:rPr>
                <w:sz w:val="20"/>
              </w:rPr>
            </w:pPr>
          </w:p>
        </w:tc>
      </w:tr>
    </w:tbl>
    <w:p w:rsidR="00E42371" w:rsidRDefault="00E42371">
      <w:pPr>
        <w:pStyle w:val="ListParagraph"/>
      </w:pPr>
    </w:p>
    <w:p w:rsidR="00E42371" w:rsidRDefault="00E42371">
      <w:pPr>
        <w:pStyle w:val="Heading3"/>
        <w:numPr>
          <w:ilvl w:val="0"/>
          <w:numId w:val="9"/>
        </w:numPr>
        <w:ind w:left="360"/>
        <w:rPr>
          <w:lang w:val="en-GB"/>
        </w:rPr>
      </w:pPr>
      <w:r>
        <w:rPr>
          <w:lang w:val="en-GB"/>
        </w:rPr>
        <w:t>Standard operating costs</w:t>
      </w:r>
    </w:p>
    <w:p w:rsidR="00E42371" w:rsidRDefault="00E42371">
      <w:pPr>
        <w:rPr>
          <w:i/>
          <w:iCs/>
          <w:lang w:val="en-GB"/>
        </w:rPr>
      </w:pPr>
      <w:r>
        <w:rPr>
          <w:i/>
          <w:iCs/>
          <w:sz w:val="20"/>
          <w:szCs w:val="20"/>
          <w:lang w:val="en-GB"/>
        </w:rPr>
        <w:t>Please justify how standard costs are calculated, for instance for workshops (e.g., costs per individual, or for a standard workshop of x persons including travel, subsistence etc), trainings, field visits (standard costs for one person day in the field including per diems), round trips to the field and other similar budget items.</w:t>
      </w:r>
      <w:r>
        <w:rPr>
          <w:i/>
          <w:iCs/>
          <w:lang w:val="en-GB"/>
        </w:rPr>
        <w:t xml:space="preserve"> </w:t>
      </w:r>
    </w:p>
    <w:p w:rsidR="00E42371" w:rsidRDefault="00E42371">
      <w:pPr>
        <w:rPr>
          <w:lang w:val="en-GB"/>
        </w:rPr>
      </w:pPr>
    </w:p>
    <w:p w:rsidR="00E42371" w:rsidRDefault="00E42371">
      <w:pPr>
        <w:pStyle w:val="Heading3"/>
        <w:numPr>
          <w:ilvl w:val="0"/>
          <w:numId w:val="9"/>
        </w:numPr>
        <w:ind w:left="360"/>
        <w:rPr>
          <w:lang w:val="en-GB"/>
        </w:rPr>
      </w:pPr>
      <w:r>
        <w:rPr>
          <w:lang w:val="en-GB"/>
        </w:rPr>
        <w:t>Explanation of specific budget items</w:t>
      </w:r>
    </w:p>
    <w:p w:rsidR="00E42371" w:rsidRDefault="00E42371">
      <w:pPr>
        <w:rPr>
          <w:i/>
          <w:iCs/>
          <w:sz w:val="20"/>
          <w:szCs w:val="20"/>
          <w:lang w:val="en-GB"/>
        </w:rPr>
      </w:pPr>
      <w:r>
        <w:rPr>
          <w:i/>
          <w:iCs/>
          <w:sz w:val="20"/>
          <w:szCs w:val="20"/>
          <w:lang w:val="en-GB"/>
        </w:rPr>
        <w:t>Please provide an explanation for and justification of more or less extraordinary budget items</w:t>
      </w:r>
      <w:r>
        <w:rPr>
          <w:rStyle w:val="FootnoteReference"/>
          <w:i/>
          <w:iCs/>
          <w:sz w:val="20"/>
          <w:szCs w:val="20"/>
          <w:lang w:val="en-GB"/>
        </w:rPr>
        <w:footnoteReference w:id="3"/>
      </w:r>
      <w:r>
        <w:rPr>
          <w:i/>
          <w:iCs/>
          <w:sz w:val="20"/>
          <w:szCs w:val="20"/>
          <w:lang w:val="en-GB"/>
        </w:rPr>
        <w:t xml:space="preserve"> provided in the budget. This is for all larger cost items, and specifically contracts for consultants, publications, larger investments, major trips abroad and other similar costs. Also for costs that cannot be understood without an understanding the context. Do this for each project (account number) separately. Items explained under 2. need no further explanation.</w:t>
      </w:r>
    </w:p>
    <w:p w:rsidR="00E42371" w:rsidRDefault="00E42371">
      <w:pPr>
        <w:rPr>
          <w:lang w:val="en-GB"/>
        </w:rPr>
      </w:pPr>
    </w:p>
    <w:p w:rsidR="00E42371" w:rsidRDefault="00E42371">
      <w:pPr>
        <w:pStyle w:val="Heading3"/>
        <w:numPr>
          <w:ilvl w:val="0"/>
          <w:numId w:val="9"/>
        </w:numPr>
        <w:ind w:left="360"/>
        <w:rPr>
          <w:lang w:val="en-GB"/>
        </w:rPr>
      </w:pPr>
      <w:r>
        <w:rPr>
          <w:lang w:val="en-GB"/>
        </w:rPr>
        <w:t>Other comments</w:t>
      </w:r>
    </w:p>
    <w:p w:rsidR="00E42371" w:rsidRDefault="00E42371">
      <w:pPr>
        <w:rPr>
          <w:i/>
          <w:iCs/>
          <w:sz w:val="20"/>
          <w:szCs w:val="20"/>
          <w:lang w:val="en-GB"/>
        </w:rPr>
      </w:pPr>
      <w:r>
        <w:rPr>
          <w:i/>
          <w:iCs/>
          <w:sz w:val="20"/>
          <w:szCs w:val="20"/>
          <w:lang w:val="en-GB"/>
        </w:rPr>
        <w:t xml:space="preserve">Please provide other relevant information that may be useful to understand the budget, including division of costs between WL and other TBI programmes such as GLA or </w:t>
      </w:r>
      <w:proofErr w:type="spellStart"/>
      <w:r>
        <w:rPr>
          <w:i/>
          <w:iCs/>
          <w:sz w:val="20"/>
          <w:szCs w:val="20"/>
          <w:lang w:val="en-GB"/>
        </w:rPr>
        <w:t>MoMo</w:t>
      </w:r>
      <w:proofErr w:type="spellEnd"/>
      <w:r>
        <w:rPr>
          <w:i/>
          <w:iCs/>
          <w:sz w:val="20"/>
          <w:szCs w:val="20"/>
          <w:lang w:val="en-GB"/>
        </w:rPr>
        <w:t>.</w:t>
      </w:r>
    </w:p>
    <w:p w:rsidR="00E42371" w:rsidRDefault="00E42371">
      <w:pPr>
        <w:rPr>
          <w:i/>
          <w:iCs/>
          <w:sz w:val="20"/>
          <w:szCs w:val="20"/>
          <w:lang w:val="en-GB"/>
        </w:rPr>
      </w:pPr>
    </w:p>
    <w:p w:rsidR="00E42371" w:rsidRDefault="00F56744">
      <w:pPr>
        <w:spacing w:line="254" w:lineRule="auto"/>
        <w:rPr>
          <w:rFonts w:eastAsia="Times New Roman" w:cs="Calibri" w:hint="eastAsia"/>
          <w:lang w:eastAsia="zh-CN" w:bidi="ar"/>
        </w:rPr>
      </w:pPr>
      <w:r>
        <w:rPr>
          <w:rFonts w:eastAsia="Times New Roman" w:cs="Calibri"/>
          <w:lang w:eastAsia="zh-CN" w:bidi="ar"/>
        </w:rPr>
        <w:t>T</w:t>
      </w:r>
      <w:r w:rsidR="00E42371">
        <w:rPr>
          <w:rFonts w:eastAsia="Times New Roman" w:cs="Calibri" w:hint="eastAsia"/>
          <w:lang w:eastAsia="zh-CN" w:bidi="ar"/>
        </w:rPr>
        <w:t>he PENHA</w:t>
      </w:r>
      <w:r w:rsidR="00E42371">
        <w:rPr>
          <w:rFonts w:eastAsia="Times New Roman" w:cs="Calibri"/>
          <w:lang w:eastAsia="zh-CN" w:bidi="ar"/>
        </w:rPr>
        <w:t xml:space="preserve"> </w:t>
      </w:r>
      <w:r w:rsidR="00E42371">
        <w:rPr>
          <w:rFonts w:eastAsia="Times New Roman" w:cs="Calibri" w:hint="eastAsia"/>
          <w:lang w:eastAsia="zh-CN" w:bidi="ar"/>
        </w:rPr>
        <w:t>-TBI program</w:t>
      </w:r>
      <w:r>
        <w:rPr>
          <w:rFonts w:eastAsia="Times New Roman" w:cs="Calibri"/>
          <w:lang w:eastAsia="zh-CN" w:bidi="ar"/>
        </w:rPr>
        <w:t xml:space="preserve"> involves active collaboration with a number of formal partners (CIFOR-ICRAF and local universities). At the landscape level, PENHA leads a Consortium of partners and collaborators who are supporting and participating in the work on site at Arato. Consortium members may provide in-kind support, </w:t>
      </w:r>
      <w:r w:rsidR="00E42371">
        <w:rPr>
          <w:rFonts w:eastAsia="Times New Roman" w:cs="Calibri" w:hint="eastAsia"/>
          <w:lang w:eastAsia="zh-CN" w:bidi="ar"/>
        </w:rPr>
        <w:t>either through contributi</w:t>
      </w:r>
      <w:r>
        <w:rPr>
          <w:rFonts w:eastAsia="Times New Roman" w:cs="Calibri"/>
          <w:lang w:eastAsia="zh-CN" w:bidi="ar"/>
        </w:rPr>
        <w:t xml:space="preserve">ons of equipment and </w:t>
      </w:r>
      <w:r w:rsidR="00E42371">
        <w:rPr>
          <w:rFonts w:eastAsia="Times New Roman" w:cs="Calibri" w:hint="eastAsia"/>
          <w:lang w:eastAsia="zh-CN" w:bidi="ar"/>
        </w:rPr>
        <w:t xml:space="preserve">materials </w:t>
      </w:r>
      <w:r>
        <w:rPr>
          <w:rFonts w:eastAsia="Times New Roman" w:cs="Calibri"/>
          <w:lang w:eastAsia="zh-CN" w:bidi="ar"/>
        </w:rPr>
        <w:t>or contributions of staff time. Consortium members also</w:t>
      </w:r>
      <w:r w:rsidR="00E42371">
        <w:rPr>
          <w:rFonts w:eastAsia="Times New Roman" w:cs="Calibri" w:hint="eastAsia"/>
          <w:lang w:eastAsia="zh-CN" w:bidi="ar"/>
        </w:rPr>
        <w:t xml:space="preserve"> tak</w:t>
      </w:r>
      <w:r>
        <w:rPr>
          <w:rFonts w:eastAsia="Times New Roman" w:cs="Calibri"/>
          <w:lang w:eastAsia="zh-CN" w:bidi="ar"/>
        </w:rPr>
        <w:t>e</w:t>
      </w:r>
      <w:r w:rsidR="00E42371">
        <w:rPr>
          <w:rFonts w:eastAsia="Times New Roman" w:cs="Calibri" w:hint="eastAsia"/>
          <w:lang w:eastAsia="zh-CN" w:bidi="ar"/>
        </w:rPr>
        <w:t xml:space="preserve"> lessons and learning from the PENHA-TBI program </w:t>
      </w:r>
      <w:r>
        <w:rPr>
          <w:rFonts w:eastAsia="Times New Roman" w:cs="Calibri"/>
          <w:lang w:eastAsia="zh-CN" w:bidi="ar"/>
        </w:rPr>
        <w:t>for use in</w:t>
      </w:r>
      <w:r w:rsidR="00E42371">
        <w:rPr>
          <w:rFonts w:eastAsia="Times New Roman" w:cs="Calibri" w:hint="eastAsia"/>
          <w:lang w:eastAsia="zh-CN" w:bidi="ar"/>
        </w:rPr>
        <w:t xml:space="preserve"> their respective projects in other areas</w:t>
      </w:r>
      <w:r>
        <w:rPr>
          <w:rFonts w:eastAsia="Times New Roman" w:cs="Calibri"/>
          <w:lang w:eastAsia="zh-CN" w:bidi="ar"/>
        </w:rPr>
        <w:t>, supporting scaling out</w:t>
      </w:r>
      <w:r w:rsidR="00E42371">
        <w:rPr>
          <w:rFonts w:eastAsia="Times New Roman" w:cs="Calibri" w:hint="eastAsia"/>
          <w:i/>
          <w:iCs/>
          <w:lang w:eastAsia="zh-CN" w:bidi="ar"/>
        </w:rPr>
        <w:t xml:space="preserve">. </w:t>
      </w:r>
      <w:r w:rsidR="00663EEF">
        <w:rPr>
          <w:rFonts w:eastAsia="Times New Roman" w:cs="Calibri"/>
          <w:lang w:eastAsia="zh-CN" w:bidi="ar"/>
        </w:rPr>
        <w:t>The rehabilitation and functioning of the Arato site ha</w:t>
      </w:r>
      <w:r w:rsidR="009B7C1C">
        <w:rPr>
          <w:rFonts w:eastAsia="Times New Roman" w:cs="Calibri"/>
          <w:lang w:eastAsia="zh-CN" w:bidi="ar"/>
        </w:rPr>
        <w:t>ve</w:t>
      </w:r>
      <w:r w:rsidR="00663EEF">
        <w:rPr>
          <w:rFonts w:eastAsia="Times New Roman" w:cs="Calibri"/>
          <w:lang w:eastAsia="zh-CN" w:bidi="ar"/>
        </w:rPr>
        <w:t xml:space="preserve"> benefited from substantial </w:t>
      </w:r>
      <w:r w:rsidR="00E42371" w:rsidRPr="00AD14E6">
        <w:rPr>
          <w:rFonts w:eastAsia="Times New Roman" w:cs="Calibri" w:hint="eastAsia"/>
          <w:lang w:eastAsia="zh-CN" w:bidi="ar"/>
        </w:rPr>
        <w:t xml:space="preserve">in-kind support </w:t>
      </w:r>
      <w:r w:rsidR="00663EEF">
        <w:rPr>
          <w:rFonts w:eastAsia="Times New Roman" w:cs="Calibri"/>
          <w:lang w:eastAsia="zh-CN" w:bidi="ar"/>
        </w:rPr>
        <w:t xml:space="preserve">from partners and Consortium members, provided through PENHA as </w:t>
      </w:r>
      <w:r w:rsidR="00E42371">
        <w:rPr>
          <w:rFonts w:eastAsia="Times New Roman" w:cs="Calibri" w:hint="eastAsia"/>
          <w:lang w:eastAsia="zh-CN" w:bidi="ar"/>
        </w:rPr>
        <w:t xml:space="preserve">consortium lead. </w:t>
      </w:r>
    </w:p>
    <w:p w:rsidR="00E42371" w:rsidRDefault="00E42371">
      <w:pPr>
        <w:spacing w:line="254" w:lineRule="auto"/>
        <w:rPr>
          <w:rFonts w:eastAsia="Times New Roman" w:cs="Calibri" w:hint="eastAsia"/>
          <w:lang w:eastAsia="zh-CN" w:bidi="ar"/>
        </w:rPr>
      </w:pPr>
    </w:p>
    <w:bookmarkEnd w:id="0"/>
    <w:p w:rsidR="00E42371" w:rsidRDefault="00E42371">
      <w:pPr>
        <w:spacing w:after="160"/>
        <w:rPr>
          <w:rFonts w:ascii="Calibri Light" w:eastAsia="MS Gothic" w:hAnsi="Calibri Light"/>
          <w:b/>
          <w:bCs/>
          <w:sz w:val="32"/>
          <w:szCs w:val="32"/>
          <w:lang w:val="en-GB"/>
        </w:rPr>
      </w:pPr>
      <w:r>
        <w:rPr>
          <w:lang w:val="en-GB"/>
        </w:rPr>
        <w:br w:type="page"/>
      </w:r>
    </w:p>
    <w:p w:rsidR="00E42371" w:rsidRDefault="00E42371">
      <w:pPr>
        <w:pStyle w:val="Heading1"/>
      </w:pPr>
      <w:r>
        <w:t>Annex I: Instructions for table</w:t>
      </w:r>
    </w:p>
    <w:p w:rsidR="00E42371" w:rsidRDefault="00E42371">
      <w:pPr>
        <w:pStyle w:val="Heading3"/>
        <w:rPr>
          <w:lang w:val="en-GB"/>
        </w:rPr>
      </w:pPr>
      <w:r>
        <w:rPr>
          <w:lang w:val="en-GB"/>
        </w:rPr>
        <w:t xml:space="preserve">Instructions for completing table </w:t>
      </w:r>
      <w:r>
        <w:rPr>
          <w:color w:val="1F4E79"/>
          <w:lang w:val="en-GB"/>
        </w:rPr>
        <w:t>3:</w:t>
      </w:r>
    </w:p>
    <w:p w:rsidR="00E42371" w:rsidRDefault="00E42371">
      <w:pPr>
        <w:pStyle w:val="ListParagraph"/>
        <w:numPr>
          <w:ilvl w:val="0"/>
          <w:numId w:val="10"/>
        </w:numPr>
      </w:pPr>
      <w:r>
        <w:rPr>
          <w:u w:val="single"/>
        </w:rPr>
        <w:t>Column 1</w:t>
      </w:r>
      <w:r>
        <w:t xml:space="preserve">: Refer to the country </w:t>
      </w:r>
      <w:r>
        <w:rPr>
          <w:b/>
          <w:bCs/>
        </w:rPr>
        <w:t>ToC end outcome</w:t>
      </w:r>
      <w:r>
        <w:t xml:space="preserve"> (sphere of interest) to which the outcome in this row contributes. Use the same outcome description as in your ToC visual. If you have numbered the outcomes in your ToC, please add this nr in the table.</w:t>
      </w:r>
    </w:p>
    <w:p w:rsidR="00E42371" w:rsidRDefault="00E42371">
      <w:pPr>
        <w:pStyle w:val="ListParagraph"/>
        <w:numPr>
          <w:ilvl w:val="0"/>
          <w:numId w:val="10"/>
        </w:numPr>
        <w:rPr>
          <w:b/>
          <w:bCs/>
        </w:rPr>
      </w:pPr>
      <w:r>
        <w:rPr>
          <w:u w:val="single"/>
        </w:rPr>
        <w:t>Column 2</w:t>
      </w:r>
      <w:r>
        <w:t>: describe the target level of the outcome you want to address (sphere of influence): this could/should be more detailed (</w:t>
      </w:r>
      <w:proofErr w:type="spellStart"/>
      <w:r>
        <w:t>SMARTer</w:t>
      </w:r>
      <w:proofErr w:type="spellEnd"/>
      <w:r>
        <w:t>) or (actor) specific than the (intermediate) outcome description in your ToC visual</w:t>
      </w:r>
      <w:r>
        <w:rPr>
          <w:b/>
          <w:bCs/>
        </w:rPr>
        <w:t>.</w:t>
      </w:r>
      <w:r>
        <w:t xml:space="preserve"> </w:t>
      </w:r>
      <w:r>
        <w:rPr>
          <w:b/>
          <w:bCs/>
        </w:rPr>
        <w:t>Include priority gender &amp; youth related priorities in the different WL pathways</w:t>
      </w:r>
      <w:r>
        <w:t xml:space="preserve"> you want to achieve in 2023 (see table 1). If you have numbered the outcomes in your ToC, please add this nr in the table.</w:t>
      </w:r>
    </w:p>
    <w:p w:rsidR="00E42371" w:rsidRDefault="00E42371">
      <w:pPr>
        <w:pStyle w:val="ListParagraph"/>
        <w:numPr>
          <w:ilvl w:val="0"/>
          <w:numId w:val="10"/>
        </w:numPr>
      </w:pPr>
      <w:r>
        <w:rPr>
          <w:u w:val="single"/>
        </w:rPr>
        <w:t>Column 3 and 4:</w:t>
      </w:r>
      <w:r>
        <w:t xml:space="preserve"> describe your starting point (achieved in 2022) and target level (2023) for this specific actor and outcome.</w:t>
      </w:r>
      <w:r>
        <w:rPr>
          <w:b/>
          <w:bCs/>
        </w:rPr>
        <w:t xml:space="preserve"> </w:t>
      </w:r>
      <w:r>
        <w:t xml:space="preserve">The outcome descriptions should be </w:t>
      </w:r>
      <w:r>
        <w:rPr>
          <w:b/>
          <w:bCs/>
        </w:rPr>
        <w:t>as precise as possible</w:t>
      </w:r>
      <w:r>
        <w:t xml:space="preserve"> and should describe </w:t>
      </w:r>
      <w:r>
        <w:rPr>
          <w:b/>
          <w:bCs/>
        </w:rPr>
        <w:t>who</w:t>
      </w:r>
      <w:r>
        <w:t xml:space="preserve"> you want to have changed </w:t>
      </w:r>
      <w:r>
        <w:rPr>
          <w:b/>
          <w:bCs/>
        </w:rPr>
        <w:t xml:space="preserve">what </w:t>
      </w:r>
      <w:r>
        <w:t xml:space="preserve">and </w:t>
      </w:r>
      <w:r>
        <w:rPr>
          <w:b/>
          <w:bCs/>
        </w:rPr>
        <w:t>where</w:t>
      </w:r>
      <w:r>
        <w:t xml:space="preserve">. Use a new row for each separate target outcome. The baseline and target descriptions can be formulated with use of the relevant indicator tools (see annex II). Number the outcome descriptions in column 3 and 4 for future reference. </w:t>
      </w:r>
    </w:p>
    <w:p w:rsidR="00E42371" w:rsidRDefault="00E42371">
      <w:pPr>
        <w:pStyle w:val="ListParagraph"/>
        <w:numPr>
          <w:ilvl w:val="0"/>
          <w:numId w:val="10"/>
        </w:numPr>
        <w:rPr>
          <w:color w:val="auto"/>
        </w:rPr>
      </w:pPr>
      <w:r>
        <w:rPr>
          <w:color w:val="auto"/>
          <w:u w:val="single"/>
        </w:rPr>
        <w:t>Column 5</w:t>
      </w:r>
      <w:r>
        <w:rPr>
          <w:color w:val="auto"/>
        </w:rPr>
        <w:t xml:space="preserve">: distinguish between public, private and civil actors, but describe them as precise as possible. </w:t>
      </w:r>
    </w:p>
    <w:p w:rsidR="00E42371" w:rsidRDefault="00E42371">
      <w:pPr>
        <w:pStyle w:val="ListParagraph"/>
        <w:numPr>
          <w:ilvl w:val="0"/>
          <w:numId w:val="10"/>
        </w:numPr>
        <w:rPr>
          <w:color w:val="auto"/>
        </w:rPr>
      </w:pPr>
      <w:r>
        <w:rPr>
          <w:color w:val="auto"/>
          <w:u w:val="single"/>
        </w:rPr>
        <w:t>Column 6 and 7</w:t>
      </w:r>
      <w:r>
        <w:rPr>
          <w:color w:val="auto"/>
        </w:rPr>
        <w:t>: describe the interventions and the partners you plan to collaborate with (if any) to achieve the identified outcomes (NB Under 'Intervention(s)' more than one activity/intervention can lead to an outcome, and one activity/intervention can lead to more than one outcome). Number the interventions in column 6 for future reference.</w:t>
      </w:r>
    </w:p>
    <w:p w:rsidR="00E42371" w:rsidRDefault="00E42371">
      <w:pPr>
        <w:pStyle w:val="ListParagraph"/>
        <w:numPr>
          <w:ilvl w:val="0"/>
          <w:numId w:val="10"/>
        </w:numPr>
        <w:rPr>
          <w:color w:val="auto"/>
        </w:rPr>
      </w:pPr>
      <w:r>
        <w:rPr>
          <w:color w:val="auto"/>
          <w:u w:val="single"/>
        </w:rPr>
        <w:t>Column 8</w:t>
      </w:r>
      <w:r>
        <w:rPr>
          <w:color w:val="auto"/>
        </w:rPr>
        <w:t xml:space="preserve">:  If not specifically defined as expected outcome (columns 2-4), please describe how your strategies and expected outcomes </w:t>
      </w:r>
      <w:r>
        <w:t xml:space="preserve">will be gender and age sensitive, responsive or transformative, e.g. address and support specific needs of youth and women, support women’s leadership, redress power imbalances between generations, promote gender equality., etc.  You can also check the gender sensitivity assessment tool in annex II, based on an existing CARE tool. </w:t>
      </w:r>
    </w:p>
    <w:p w:rsidR="00E42371" w:rsidRDefault="00E42371">
      <w:pPr>
        <w:pStyle w:val="ListParagraph"/>
        <w:numPr>
          <w:ilvl w:val="0"/>
          <w:numId w:val="10"/>
        </w:numPr>
        <w:rPr>
          <w:color w:val="auto"/>
        </w:rPr>
      </w:pPr>
      <w:r>
        <w:rPr>
          <w:color w:val="auto"/>
          <w:u w:val="single"/>
        </w:rPr>
        <w:t xml:space="preserve">Column 9: </w:t>
      </w:r>
      <w:r>
        <w:rPr>
          <w:color w:val="auto"/>
        </w:rPr>
        <w:t>please indicate to which WL generic ToC pillars/pathways A,B,C (</w:t>
      </w:r>
      <w:r>
        <w:rPr>
          <w:lang w:val="en-US"/>
        </w:rPr>
        <w:t>A: Inclusive landscape governance; B. Sustainable land use practices; C. Responsible business and finance</w:t>
      </w:r>
      <w:r>
        <w:rPr>
          <w:rStyle w:val="FootnoteReference"/>
          <w:color w:val="auto"/>
        </w:rPr>
        <w:t xml:space="preserve"> </w:t>
      </w:r>
      <w:r>
        <w:rPr>
          <w:color w:val="auto"/>
        </w:rPr>
        <w:t>) the outcome contributes. More than one is possible, but put the most important one first</w:t>
      </w:r>
      <w:r>
        <w:rPr>
          <w:color w:val="auto"/>
          <w:u w:val="single"/>
        </w:rPr>
        <w:t>.</w:t>
      </w:r>
    </w:p>
    <w:p w:rsidR="00E42371" w:rsidRDefault="00E42371">
      <w:pPr>
        <w:pStyle w:val="ListParagraph"/>
        <w:numPr>
          <w:ilvl w:val="0"/>
          <w:numId w:val="10"/>
        </w:numPr>
        <w:rPr>
          <w:color w:val="auto"/>
          <w:szCs w:val="16"/>
        </w:rPr>
      </w:pPr>
      <w:r>
        <w:rPr>
          <w:color w:val="auto"/>
        </w:rPr>
        <w:t xml:space="preserve">In </w:t>
      </w:r>
      <w:r>
        <w:rPr>
          <w:color w:val="auto"/>
          <w:u w:val="single"/>
        </w:rPr>
        <w:t>column 10</w:t>
      </w:r>
      <w:r>
        <w:rPr>
          <w:color w:val="auto"/>
        </w:rPr>
        <w:t>, indicate to which of the following theme(s) the outcome contributes: gender (G), youth (Y); NDC; R(</w:t>
      </w:r>
      <w:proofErr w:type="spellStart"/>
      <w:r>
        <w:rPr>
          <w:color w:val="auto"/>
        </w:rPr>
        <w:t>estoration</w:t>
      </w:r>
      <w:proofErr w:type="spellEnd"/>
      <w:r>
        <w:rPr>
          <w:color w:val="auto"/>
        </w:rPr>
        <w:t>); AC (agro-commodities); BF (business &amp; finance) ; IG (inclusive governance); Fire Programme (FP). More than one theme and/or a combination with G/Y is possible, but put the most important one first</w:t>
      </w:r>
      <w:r>
        <w:rPr>
          <w:color w:val="auto"/>
          <w:u w:val="single"/>
        </w:rPr>
        <w:t>.</w:t>
      </w:r>
    </w:p>
    <w:p w:rsidR="00E42371" w:rsidRDefault="00E42371">
      <w:pPr>
        <w:pStyle w:val="ListParagraph"/>
        <w:numPr>
          <w:ilvl w:val="0"/>
          <w:numId w:val="10"/>
        </w:numPr>
        <w:rPr>
          <w:rStyle w:val="CommentReference"/>
          <w:color w:val="auto"/>
          <w:sz w:val="22"/>
        </w:rPr>
      </w:pPr>
      <w:r>
        <w:rPr>
          <w:color w:val="auto"/>
        </w:rPr>
        <w:t xml:space="preserve">In column 11, indicate in which month(s) you expect the activities for the outcome to be done </w:t>
      </w:r>
    </w:p>
    <w:p w:rsidR="00E42371" w:rsidRDefault="00E42371">
      <w:pPr>
        <w:rPr>
          <w:lang w:val="en-GB"/>
        </w:rPr>
      </w:pPr>
    </w:p>
    <w:p w:rsidR="00E42371" w:rsidRDefault="00E42371">
      <w:pPr>
        <w:pStyle w:val="Heading1"/>
      </w:pPr>
    </w:p>
    <w:p w:rsidR="00E42371" w:rsidRDefault="00E42371">
      <w:pPr>
        <w:pStyle w:val="Heading1"/>
      </w:pPr>
      <w:r>
        <w:t>Annex II: Outcome and intervention tools</w:t>
      </w:r>
    </w:p>
    <w:p w:rsidR="00E42371" w:rsidRDefault="00E42371">
      <w:pPr>
        <w:rPr>
          <w:b/>
          <w:lang w:val="en-GB"/>
        </w:rPr>
      </w:pPr>
      <w:r>
        <w:rPr>
          <w:color w:val="000000"/>
          <w:lang w:val="en-GB"/>
        </w:rPr>
        <w:br/>
      </w:r>
      <w:r>
        <w:rPr>
          <w:b/>
          <w:lang w:val="en-GB"/>
        </w:rPr>
        <w:t>Purpose of the tools</w:t>
      </w:r>
    </w:p>
    <w:p w:rsidR="00E42371" w:rsidRDefault="00E42371">
      <w:pPr>
        <w:spacing w:line="276" w:lineRule="auto"/>
        <w:rPr>
          <w:rFonts w:cs="Calibri"/>
        </w:rPr>
      </w:pPr>
      <w:r>
        <w:rPr>
          <w:lang w:val="en-GB"/>
        </w:rPr>
        <w:t xml:space="preserve">In order to improve the formulations of outcomes in the outcome framework and the baseline situation, as well as for target setting and tracking progress, we make use of scaled tools that show what progress can be reported as an outcome. </w:t>
      </w:r>
    </w:p>
    <w:p w:rsidR="00E42371" w:rsidRDefault="00E42371">
      <w:pPr>
        <w:rPr>
          <w:lang w:val="en-GB"/>
        </w:rPr>
      </w:pPr>
    </w:p>
    <w:p w:rsidR="00E42371" w:rsidRDefault="00E42371">
      <w:pPr>
        <w:rPr>
          <w:rFonts w:cs="Calibri"/>
        </w:rPr>
      </w:pPr>
      <w:r>
        <w:rPr>
          <w:lang w:val="en-GB"/>
        </w:rPr>
        <w:t>Governance, policy, practice and civil actor participation are complex by their nature. The tools are therefore not necessarily linear and sequential, for instance certain levels could be jumped-over or levels could happen simultaneously. The tool has an inherent element of subjectivity and does not give a direct measure of only TBI influencing result: the level might have been reached through a variety of actors besides TBI. That means that being higher in the scale is not necessarily better. The scales are merely meant as tool for</w:t>
      </w:r>
      <w:r>
        <w:rPr>
          <w:rFonts w:cs="Calibri"/>
        </w:rPr>
        <w:t>:</w:t>
      </w:r>
    </w:p>
    <w:p w:rsidR="00E42371" w:rsidRDefault="00E42371">
      <w:pPr>
        <w:pStyle w:val="NoSpacing"/>
        <w:numPr>
          <w:ilvl w:val="0"/>
          <w:numId w:val="11"/>
        </w:numPr>
        <w:spacing w:line="276" w:lineRule="auto"/>
        <w:rPr>
          <w:rFonts w:ascii="Calibri" w:hAnsi="Calibri" w:cs="Calibri"/>
          <w:sz w:val="22"/>
        </w:rPr>
      </w:pPr>
      <w:r>
        <w:rPr>
          <w:rFonts w:ascii="Calibri" w:hAnsi="Calibri" w:cs="Calibri"/>
          <w:sz w:val="22"/>
        </w:rPr>
        <w:t>Assessing the baseline or starting situation</w:t>
      </w:r>
    </w:p>
    <w:p w:rsidR="00E42371" w:rsidRDefault="00E42371">
      <w:pPr>
        <w:pStyle w:val="NoSpacing"/>
        <w:numPr>
          <w:ilvl w:val="0"/>
          <w:numId w:val="11"/>
        </w:numPr>
        <w:spacing w:line="276" w:lineRule="auto"/>
        <w:rPr>
          <w:rFonts w:ascii="Calibri" w:hAnsi="Calibri" w:cs="Calibri"/>
          <w:sz w:val="22"/>
        </w:rPr>
      </w:pPr>
      <w:r>
        <w:rPr>
          <w:rFonts w:ascii="Calibri" w:hAnsi="Calibri" w:cs="Calibri"/>
          <w:sz w:val="22"/>
        </w:rPr>
        <w:t>Setting targets for the full programme period and each year of the programme</w:t>
      </w:r>
    </w:p>
    <w:p w:rsidR="00E42371" w:rsidRDefault="00E42371">
      <w:pPr>
        <w:pStyle w:val="NoSpacing"/>
        <w:numPr>
          <w:ilvl w:val="0"/>
          <w:numId w:val="11"/>
        </w:numPr>
        <w:spacing w:line="276" w:lineRule="auto"/>
        <w:rPr>
          <w:rFonts w:ascii="Calibri" w:hAnsi="Calibri" w:cs="Calibri"/>
          <w:sz w:val="22"/>
        </w:rPr>
      </w:pPr>
      <w:r>
        <w:rPr>
          <w:rFonts w:ascii="Calibri" w:hAnsi="Calibri" w:cs="Calibri"/>
          <w:sz w:val="22"/>
        </w:rPr>
        <w:t xml:space="preserve">Tracking progress, assessing achievements </w:t>
      </w:r>
    </w:p>
    <w:p w:rsidR="00E42371" w:rsidRDefault="00E42371">
      <w:pPr>
        <w:rPr>
          <w:lang w:val="en-GB"/>
        </w:rPr>
      </w:pPr>
    </w:p>
    <w:p w:rsidR="00E42371" w:rsidRDefault="00E42371">
      <w:pPr>
        <w:rPr>
          <w:lang w:val="en-GB"/>
        </w:rPr>
      </w:pPr>
      <w:r>
        <w:rPr>
          <w:lang w:val="en-GB"/>
        </w:rPr>
        <w:t xml:space="preserve">In WL we make use of the ECA and CAP tools similar to those used in the GLA, as well as a Climate Smart Practices tool (CSP) to </w:t>
      </w:r>
      <w:r>
        <w:rPr>
          <w:b/>
          <w:bCs/>
          <w:lang w:val="en-GB"/>
        </w:rPr>
        <w:t>improve outcome formulations</w:t>
      </w:r>
      <w:r>
        <w:rPr>
          <w:lang w:val="en-GB"/>
        </w:rPr>
        <w:t>:</w:t>
      </w:r>
    </w:p>
    <w:p w:rsidR="00E42371" w:rsidRDefault="00E42371">
      <w:pPr>
        <w:pStyle w:val="ListParagraph"/>
        <w:numPr>
          <w:ilvl w:val="0"/>
          <w:numId w:val="12"/>
        </w:numPr>
      </w:pPr>
      <w:proofErr w:type="spellStart"/>
      <w:r>
        <w:rPr>
          <w:b/>
          <w:bCs/>
        </w:rPr>
        <w:t>Ia</w:t>
      </w:r>
      <w:proofErr w:type="spellEnd"/>
      <w:r>
        <w:rPr>
          <w:b/>
          <w:bCs/>
        </w:rPr>
        <w:t xml:space="preserve"> Engagement, Commitment and Action (ECA) </w:t>
      </w:r>
      <w:r>
        <w:t>– outcomes related to engagement and commitments of public and private actors towards inclusive landscape governance, improved sustainable practices and responsible business and finance.</w:t>
      </w:r>
    </w:p>
    <w:p w:rsidR="00E42371" w:rsidRDefault="00E42371">
      <w:pPr>
        <w:pStyle w:val="ListParagraph"/>
        <w:numPr>
          <w:ilvl w:val="0"/>
          <w:numId w:val="12"/>
        </w:numPr>
      </w:pPr>
      <w:proofErr w:type="spellStart"/>
      <w:r>
        <w:rPr>
          <w:b/>
          <w:bCs/>
        </w:rPr>
        <w:t>Ib</w:t>
      </w:r>
      <w:proofErr w:type="spellEnd"/>
      <w:r>
        <w:rPr>
          <w:b/>
          <w:bCs/>
        </w:rPr>
        <w:t xml:space="preserve"> Civil Actor Participation (CAP) </w:t>
      </w:r>
      <w:r>
        <w:t xml:space="preserve">– outcomes related to the participation of civil actors in governance, climate smart practices and business and finance. Civil actors can be local CSOs, CBOs, communities or specific local community groups (e.g. indigenous people, women, youth, etc.), but it can also be regional or national level CSOs that TBI trains and/or connects with. </w:t>
      </w:r>
    </w:p>
    <w:p w:rsidR="00E42371" w:rsidRDefault="00E42371">
      <w:pPr>
        <w:pStyle w:val="ListParagraph"/>
        <w:numPr>
          <w:ilvl w:val="0"/>
          <w:numId w:val="12"/>
        </w:numPr>
      </w:pPr>
      <w:proofErr w:type="spellStart"/>
      <w:r>
        <w:rPr>
          <w:b/>
          <w:bCs/>
        </w:rPr>
        <w:t>Ic</w:t>
      </w:r>
      <w:proofErr w:type="spellEnd"/>
      <w:r>
        <w:rPr>
          <w:b/>
          <w:bCs/>
        </w:rPr>
        <w:t xml:space="preserve"> Climate Smart Practice (CSP) </w:t>
      </w:r>
      <w:r>
        <w:t xml:space="preserve">– outcomes related to sustainable practices of local actors, like communities or specific community groups. </w:t>
      </w:r>
    </w:p>
    <w:p w:rsidR="00E42371" w:rsidRDefault="00E42371">
      <w:pPr>
        <w:pStyle w:val="ListParagraph"/>
      </w:pPr>
    </w:p>
    <w:p w:rsidR="00E42371" w:rsidRDefault="00E42371">
      <w:pPr>
        <w:pStyle w:val="Heading2"/>
      </w:pPr>
      <w:r>
        <w:t>Engagement, Commitment and Action (ECA) tool</w:t>
      </w:r>
    </w:p>
    <w:p w:rsidR="00E42371" w:rsidRDefault="00E42371">
      <w:pPr>
        <w:spacing w:line="276" w:lineRule="auto"/>
        <w:rPr>
          <w:rFonts w:cs="Calibri"/>
          <w:u w:val="single"/>
        </w:rPr>
      </w:pPr>
      <w:r>
        <w:rPr>
          <w:rFonts w:cs="Calibri"/>
          <w:color w:val="000000"/>
        </w:rPr>
        <w:t>This is the tool as it was used during GLA1. It can help to distinguish and reflect on the different steps, starting and targets levels in L&amp;A processes.</w:t>
      </w:r>
      <w:r>
        <w:rPr>
          <w:rFonts w:cs="Calibri"/>
          <w:color w:val="000000"/>
        </w:rPr>
        <w:br/>
      </w:r>
      <w:r w:rsidR="00081ECA">
        <w:rPr>
          <w:noProof/>
          <w:lang w:val="en-US" w:eastAsia="ja-JP"/>
        </w:rPr>
        <w:drawing>
          <wp:inline distT="0" distB="0" distL="0" distR="0">
            <wp:extent cx="5705475" cy="3219450"/>
            <wp:effectExtent l="0" t="0" r="0" b="0"/>
            <wp:docPr id="3" name="Picture 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able&#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05475" cy="3219450"/>
                    </a:xfrm>
                    <a:prstGeom prst="rect">
                      <a:avLst/>
                    </a:prstGeom>
                    <a:noFill/>
                    <a:ln>
                      <a:noFill/>
                    </a:ln>
                  </pic:spPr>
                </pic:pic>
              </a:graphicData>
            </a:graphic>
          </wp:inline>
        </w:drawing>
      </w:r>
    </w:p>
    <w:p w:rsidR="00E42371" w:rsidRDefault="00E42371">
      <w:pPr>
        <w:pStyle w:val="Heading2"/>
        <w:numPr>
          <w:ilvl w:val="0"/>
          <w:numId w:val="0"/>
        </w:numPr>
        <w:ind w:left="555" w:hanging="555"/>
      </w:pPr>
      <w:r>
        <w:t>2.2  Civil Actor Participation (CAP) tool</w:t>
      </w:r>
    </w:p>
    <w:p w:rsidR="00E42371" w:rsidRDefault="00E42371">
      <w:pPr>
        <w:spacing w:line="276" w:lineRule="auto"/>
        <w:rPr>
          <w:rFonts w:cs="Calibri"/>
          <w:color w:val="000000"/>
        </w:rPr>
      </w:pPr>
      <w:r>
        <w:rPr>
          <w:rFonts w:cs="Calibri"/>
          <w:color w:val="000000"/>
        </w:rPr>
        <w:t>This is the tool as it was used during GLA1. It is adapted from an existing tool (Arnstein’s Ladder of Participation’). It can help you distinguish and reflect on the different steps and target levels in participation and inclusion  processes.</w:t>
      </w:r>
    </w:p>
    <w:p w:rsidR="00E42371" w:rsidRDefault="00E42371">
      <w:pPr>
        <w:spacing w:line="276" w:lineRule="auto"/>
        <w:rPr>
          <w:rFonts w:cs="Calibri"/>
          <w:sz w:val="20"/>
          <w:szCs w:val="20"/>
        </w:rPr>
      </w:pPr>
    </w:p>
    <w:p w:rsidR="00E42371" w:rsidRDefault="00E42371">
      <w:pPr>
        <w:spacing w:line="276" w:lineRule="auto"/>
        <w:rPr>
          <w:rFonts w:cs="Calibri"/>
        </w:rPr>
      </w:pPr>
      <w:r>
        <w:rPr>
          <w:rFonts w:cs="Calibri"/>
        </w:rPr>
        <w:t>‘Civil actors’ can be local CSOs, CBOs, communities or specific local community groups (e.g. indigenous people, women, youth, etc.). But it can also be regional or national level CSOs that you train and/or connect with for L&amp;A reasons.</w:t>
      </w:r>
      <w:r>
        <w:rPr>
          <w:rStyle w:val="FootnoteReference"/>
          <w:rFonts w:cs="Calibri"/>
        </w:rPr>
        <w:t xml:space="preserve"> </w:t>
      </w:r>
    </w:p>
    <w:p w:rsidR="00E42371" w:rsidRDefault="00E42371">
      <w:pPr>
        <w:spacing w:line="276" w:lineRule="auto"/>
        <w:rPr>
          <w:rFonts w:cs="Calibri"/>
        </w:rPr>
      </w:pPr>
    </w:p>
    <w:p w:rsidR="00E42371" w:rsidRDefault="00E42371">
      <w:pPr>
        <w:spacing w:line="276" w:lineRule="auto"/>
        <w:rPr>
          <w:rFonts w:cs="Calibri"/>
        </w:rPr>
      </w:pPr>
      <w:r>
        <w:rPr>
          <w:rFonts w:cs="Calibri"/>
        </w:rPr>
        <w:t xml:space="preserve">This tool is different from the Engagement, Commitment and Action (ECA) tool that is used </w:t>
      </w:r>
      <w:r>
        <w:rPr>
          <w:rFonts w:cs="Calibri"/>
          <w:i/>
        </w:rPr>
        <w:t>for public and private actors.</w:t>
      </w:r>
      <w:r>
        <w:rPr>
          <w:rFonts w:cs="Calibri"/>
        </w:rPr>
        <w:t xml:space="preserve"> The civil actor’s outcomes have to be assessed differently because public and private actors are usually the ‘power holders’ contrary to civil actors. This means that for civil actors other aspects have to be assessed than for public and private actors.</w:t>
      </w:r>
    </w:p>
    <w:p w:rsidR="00E42371" w:rsidRDefault="00E42371">
      <w:pPr>
        <w:pStyle w:val="FootnoteText"/>
        <w:rPr>
          <w:rFonts w:cs="Calibri"/>
          <w:szCs w:val="22"/>
          <w:lang w:val="en-US"/>
        </w:rPr>
      </w:pPr>
    </w:p>
    <w:p w:rsidR="00E42371" w:rsidRDefault="00E42371">
      <w:pPr>
        <w:rPr>
          <w:rFonts w:cs="Calibri"/>
        </w:rPr>
      </w:pPr>
      <w:r>
        <w:rPr>
          <w:rFonts w:cs="Calibri"/>
        </w:rPr>
        <w:t xml:space="preserve">Like the ECA tool this CAP tool is not necessarily linear and sequential, the distinction between levels is gradual and a higher level in the scale is not always ‘better’!  Levels for different aspects could differ, e.g. the legitimate operational space could be level 3 (limited), while </w:t>
      </w:r>
      <w:r>
        <w:rPr>
          <w:rFonts w:cs="Calibri"/>
          <w:i/>
          <w:color w:val="0070C0"/>
        </w:rPr>
        <w:t>the capacity of civil actors</w:t>
      </w:r>
      <w:r>
        <w:rPr>
          <w:rFonts w:cs="Calibri"/>
          <w:color w:val="0070C0"/>
        </w:rPr>
        <w:t xml:space="preserve"> </w:t>
      </w:r>
      <w:r>
        <w:rPr>
          <w:rFonts w:cs="Calibri"/>
        </w:rPr>
        <w:t xml:space="preserve">to use this space for meaningful influence/participation might be level 1 (non-existent) . The scale is merely meant as tool for setting/defining a baseline/starting and targets and as reflection for what has been achieved for the distinct aspects. </w:t>
      </w:r>
    </w:p>
    <w:p w:rsidR="00E42371" w:rsidRDefault="00E42371">
      <w:pPr>
        <w:pStyle w:val="FootnoteText"/>
        <w:rPr>
          <w:rFonts w:cs="Calibri"/>
          <w:szCs w:val="22"/>
          <w:lang w:val="en-US"/>
        </w:rPr>
      </w:pPr>
    </w:p>
    <w:p w:rsidR="00E42371" w:rsidRDefault="00081ECA">
      <w:pPr>
        <w:pStyle w:val="FootnoteText"/>
        <w:rPr>
          <w:rFonts w:cs="Calibri"/>
          <w:lang w:val="en-US"/>
        </w:rPr>
      </w:pPr>
      <w:r>
        <w:rPr>
          <w:noProof/>
          <w:lang w:val="en-US" w:eastAsia="ja-JP"/>
        </w:rPr>
        <w:drawing>
          <wp:inline distT="0" distB="0" distL="0" distR="0">
            <wp:extent cx="5657850" cy="3171825"/>
            <wp:effectExtent l="0" t="0" r="0" b="0"/>
            <wp:docPr id="4"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able&#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57850" cy="3171825"/>
                    </a:xfrm>
                    <a:prstGeom prst="rect">
                      <a:avLst/>
                    </a:prstGeom>
                    <a:noFill/>
                    <a:ln>
                      <a:noFill/>
                    </a:ln>
                  </pic:spPr>
                </pic:pic>
              </a:graphicData>
            </a:graphic>
          </wp:inline>
        </w:drawing>
      </w:r>
    </w:p>
    <w:p w:rsidR="00E42371" w:rsidRDefault="00E42371">
      <w:pPr>
        <w:pStyle w:val="Heading2"/>
        <w:numPr>
          <w:ilvl w:val="0"/>
          <w:numId w:val="0"/>
        </w:numPr>
        <w:ind w:left="555" w:hanging="555"/>
      </w:pPr>
      <w:r>
        <w:rPr>
          <w:rStyle w:val="Heading1Char"/>
          <w:b/>
          <w:bCs/>
        </w:rPr>
        <w:t>2.3</w:t>
      </w:r>
      <w:r>
        <w:rPr>
          <w:b w:val="0"/>
          <w:bCs/>
        </w:rPr>
        <w:t>:</w:t>
      </w:r>
      <w:r>
        <w:t xml:space="preserve"> Climate-Smart Practice (CSP) tool</w:t>
      </w:r>
    </w:p>
    <w:p w:rsidR="00E42371" w:rsidRDefault="00E42371">
      <w:pPr>
        <w:spacing w:after="160"/>
        <w:rPr>
          <w:lang w:val="en-GB"/>
        </w:rPr>
      </w:pPr>
      <w:r>
        <w:rPr>
          <w:lang w:val="en-GB"/>
        </w:rPr>
        <w:t>The CSP tool is a scale of 5 levels. The levels in the tool are formulated so that they can apply to different stakeholders, but will be most relevant for communities, smallholders and other civil actors that are actively targeted to improve their practices for adaptation and mitigation of a changing climate. This tool does not provide a single definition of what a climate-smart practice is, since this is highly dependent on local conditions, but rather gives indication of the process of moving from ‘climate unawareness’ to climate-smartness.</w:t>
      </w:r>
    </w:p>
    <w:p w:rsidR="00E42371" w:rsidRDefault="00E42371">
      <w:pPr>
        <w:spacing w:after="160"/>
        <w:rPr>
          <w:b/>
          <w:lang w:val="en-GB"/>
        </w:rPr>
      </w:pPr>
      <w:r>
        <w:rPr>
          <w:b/>
          <w:lang w:val="en-GB"/>
        </w:rPr>
        <w:t>Scaling up</w:t>
      </w:r>
    </w:p>
    <w:p w:rsidR="00E42371" w:rsidRDefault="00E42371">
      <w:pPr>
        <w:spacing w:after="160"/>
        <w:rPr>
          <w:lang w:val="en-GB"/>
        </w:rPr>
      </w:pPr>
      <w:r>
        <w:rPr>
          <w:lang w:val="en-GB"/>
        </w:rPr>
        <w:t>The levels on the CSP tool give an indication what steps can be considered as separate outcomes. For the CSP tool specifically, besides increasing in levels, an increase in scale, i.e. geographical or number of people, can also be considered a separate outcome. For example, a community adopted a climate-smart practice (level 5) that is consequently taken up and integrated on regional level.</w:t>
      </w:r>
    </w:p>
    <w:tbl>
      <w:tblPr>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000" w:firstRow="0" w:lastRow="0" w:firstColumn="0" w:lastColumn="0" w:noHBand="0" w:noVBand="0"/>
      </w:tblPr>
      <w:tblGrid>
        <w:gridCol w:w="836"/>
        <w:gridCol w:w="2799"/>
        <w:gridCol w:w="6692"/>
      </w:tblGrid>
      <w:tr w:rsidR="00E42371">
        <w:trPr>
          <w:tblHeader/>
        </w:trPr>
        <w:tc>
          <w:tcPr>
            <w:tcW w:w="405" w:type="pct"/>
            <w:shd w:val="clear" w:color="auto" w:fill="E7E6E6"/>
            <w:tcMar>
              <w:left w:w="103" w:type="dxa"/>
            </w:tcMar>
          </w:tcPr>
          <w:p w:rsidR="00E42371" w:rsidRDefault="00E42371">
            <w:pPr>
              <w:spacing w:line="240" w:lineRule="auto"/>
              <w:rPr>
                <w:rFonts w:cs="Calibri"/>
                <w:b/>
                <w:bCs/>
                <w:sz w:val="20"/>
                <w:szCs w:val="20"/>
                <w:lang w:val="en-GB"/>
              </w:rPr>
            </w:pPr>
            <w:r>
              <w:rPr>
                <w:rFonts w:cs="Calibri"/>
                <w:b/>
                <w:bCs/>
                <w:sz w:val="20"/>
                <w:szCs w:val="20"/>
                <w:lang w:val="en-GB"/>
              </w:rPr>
              <w:t>Level</w:t>
            </w:r>
          </w:p>
        </w:tc>
        <w:tc>
          <w:tcPr>
            <w:tcW w:w="1355" w:type="pct"/>
            <w:shd w:val="clear" w:color="auto" w:fill="E7E6E6"/>
            <w:tcMar>
              <w:left w:w="103" w:type="dxa"/>
            </w:tcMar>
          </w:tcPr>
          <w:p w:rsidR="00E42371" w:rsidRDefault="00E42371">
            <w:pPr>
              <w:spacing w:line="240" w:lineRule="auto"/>
              <w:rPr>
                <w:rFonts w:cs="Calibri"/>
                <w:b/>
                <w:bCs/>
                <w:sz w:val="20"/>
                <w:szCs w:val="20"/>
                <w:lang w:val="en-GB"/>
              </w:rPr>
            </w:pPr>
            <w:r>
              <w:rPr>
                <w:rFonts w:cs="Calibri"/>
                <w:b/>
                <w:bCs/>
                <w:sz w:val="20"/>
                <w:szCs w:val="20"/>
                <w:lang w:val="en-GB"/>
              </w:rPr>
              <w:t>Description of level</w:t>
            </w:r>
          </w:p>
        </w:tc>
        <w:tc>
          <w:tcPr>
            <w:tcW w:w="3240" w:type="pct"/>
            <w:shd w:val="clear" w:color="auto" w:fill="E7E6E6"/>
            <w:tcMar>
              <w:left w:w="103" w:type="dxa"/>
            </w:tcMar>
          </w:tcPr>
          <w:p w:rsidR="00E42371" w:rsidRDefault="00E42371">
            <w:pPr>
              <w:spacing w:line="240" w:lineRule="auto"/>
              <w:rPr>
                <w:rFonts w:cs="Calibri"/>
                <w:b/>
                <w:bCs/>
                <w:sz w:val="20"/>
                <w:szCs w:val="20"/>
                <w:lang w:val="en-GB"/>
              </w:rPr>
            </w:pPr>
            <w:r>
              <w:rPr>
                <w:rFonts w:cs="Calibri"/>
                <w:b/>
                <w:bCs/>
                <w:sz w:val="20"/>
                <w:szCs w:val="20"/>
                <w:lang w:val="en-GB"/>
              </w:rPr>
              <w:t xml:space="preserve">Generic examples </w:t>
            </w:r>
          </w:p>
        </w:tc>
      </w:tr>
      <w:tr w:rsidR="00E42371">
        <w:trPr>
          <w:trHeight w:val="510"/>
        </w:trPr>
        <w:tc>
          <w:tcPr>
            <w:tcW w:w="405" w:type="pct"/>
            <w:tcMar>
              <w:left w:w="103" w:type="dxa"/>
            </w:tcMar>
            <w:vAlign w:val="center"/>
          </w:tcPr>
          <w:p w:rsidR="00E42371" w:rsidRDefault="00E42371">
            <w:pPr>
              <w:spacing w:line="240" w:lineRule="auto"/>
              <w:rPr>
                <w:rFonts w:cs="Calibri"/>
                <w:sz w:val="20"/>
                <w:szCs w:val="20"/>
                <w:lang w:val="en-GB"/>
              </w:rPr>
            </w:pPr>
            <w:r>
              <w:rPr>
                <w:rFonts w:cs="Calibri"/>
                <w:sz w:val="20"/>
                <w:szCs w:val="20"/>
                <w:lang w:val="en-GB"/>
              </w:rPr>
              <w:t>Level 1</w:t>
            </w:r>
          </w:p>
        </w:tc>
        <w:tc>
          <w:tcPr>
            <w:tcW w:w="1355" w:type="pct"/>
            <w:tcMar>
              <w:left w:w="103" w:type="dxa"/>
            </w:tcMar>
          </w:tcPr>
          <w:p w:rsidR="00E42371" w:rsidRDefault="00E42371">
            <w:pPr>
              <w:spacing w:line="240" w:lineRule="auto"/>
              <w:rPr>
                <w:rFonts w:cs="Calibri"/>
                <w:b/>
                <w:sz w:val="20"/>
                <w:szCs w:val="20"/>
                <w:lang w:val="en-GB"/>
              </w:rPr>
            </w:pPr>
            <w:r>
              <w:rPr>
                <w:rFonts w:cs="Calibri"/>
                <w:sz w:val="20"/>
                <w:szCs w:val="20"/>
                <w:lang w:val="en-GB"/>
              </w:rPr>
              <w:t xml:space="preserve">The actor has </w:t>
            </w:r>
            <w:r>
              <w:rPr>
                <w:rFonts w:cs="Calibri"/>
                <w:b/>
                <w:sz w:val="20"/>
                <w:szCs w:val="20"/>
                <w:lang w:val="en-GB"/>
              </w:rPr>
              <w:t>no knowledge and/or interest in the issue</w:t>
            </w:r>
          </w:p>
        </w:tc>
        <w:tc>
          <w:tcPr>
            <w:tcW w:w="3240" w:type="pct"/>
            <w:tcMar>
              <w:left w:w="103" w:type="dxa"/>
            </w:tcMar>
          </w:tcPr>
          <w:p w:rsidR="00E42371" w:rsidRDefault="00E42371">
            <w:pPr>
              <w:pStyle w:val="ListParagraph"/>
              <w:numPr>
                <w:ilvl w:val="0"/>
                <w:numId w:val="13"/>
              </w:numPr>
              <w:spacing w:line="240" w:lineRule="auto"/>
              <w:rPr>
                <w:rFonts w:cs="Calibri"/>
                <w:sz w:val="20"/>
                <w:szCs w:val="20"/>
              </w:rPr>
            </w:pPr>
            <w:r>
              <w:rPr>
                <w:sz w:val="20"/>
              </w:rPr>
              <w:t>Smallholder has no knowledge of the potential effects of climate change on their livelihoods and environment.</w:t>
            </w:r>
          </w:p>
        </w:tc>
      </w:tr>
      <w:tr w:rsidR="00E42371">
        <w:trPr>
          <w:trHeight w:val="510"/>
        </w:trPr>
        <w:tc>
          <w:tcPr>
            <w:tcW w:w="405" w:type="pct"/>
            <w:tcMar>
              <w:left w:w="103" w:type="dxa"/>
            </w:tcMar>
            <w:vAlign w:val="center"/>
          </w:tcPr>
          <w:p w:rsidR="00E42371" w:rsidRDefault="00E42371">
            <w:pPr>
              <w:spacing w:line="240" w:lineRule="auto"/>
              <w:rPr>
                <w:rFonts w:cs="Calibri"/>
                <w:sz w:val="20"/>
                <w:szCs w:val="20"/>
                <w:lang w:val="en-GB"/>
              </w:rPr>
            </w:pPr>
            <w:r>
              <w:rPr>
                <w:rFonts w:cs="Calibri"/>
                <w:sz w:val="20"/>
                <w:szCs w:val="20"/>
                <w:lang w:val="en-GB"/>
              </w:rPr>
              <w:t>Level 2</w:t>
            </w:r>
          </w:p>
        </w:tc>
        <w:tc>
          <w:tcPr>
            <w:tcW w:w="1355" w:type="pct"/>
            <w:tcMar>
              <w:left w:w="103" w:type="dxa"/>
            </w:tcMar>
          </w:tcPr>
          <w:p w:rsidR="00E42371" w:rsidRDefault="00E42371">
            <w:pPr>
              <w:spacing w:line="240" w:lineRule="auto"/>
              <w:rPr>
                <w:rFonts w:cs="Calibri"/>
                <w:sz w:val="20"/>
                <w:szCs w:val="20"/>
                <w:lang w:val="en-GB"/>
              </w:rPr>
            </w:pPr>
            <w:r>
              <w:rPr>
                <w:rFonts w:cs="Calibri"/>
                <w:b/>
                <w:sz w:val="20"/>
                <w:szCs w:val="20"/>
                <w:lang w:val="en-GB"/>
              </w:rPr>
              <w:t xml:space="preserve">Increased awareness and receptiveness </w:t>
            </w:r>
            <w:r>
              <w:rPr>
                <w:rFonts w:cs="Calibri"/>
                <w:sz w:val="20"/>
                <w:szCs w:val="20"/>
                <w:lang w:val="en-GB"/>
              </w:rPr>
              <w:t>of the actor for climate consequences and alternative practices</w:t>
            </w:r>
          </w:p>
        </w:tc>
        <w:tc>
          <w:tcPr>
            <w:tcW w:w="3240" w:type="pct"/>
            <w:tcMar>
              <w:left w:w="103" w:type="dxa"/>
            </w:tcMar>
          </w:tcPr>
          <w:p w:rsidR="00E42371" w:rsidRDefault="00E42371">
            <w:pPr>
              <w:pStyle w:val="ListParagraph"/>
              <w:numPr>
                <w:ilvl w:val="0"/>
                <w:numId w:val="13"/>
              </w:numPr>
              <w:spacing w:line="240" w:lineRule="auto"/>
              <w:rPr>
                <w:rFonts w:cs="Calibri"/>
                <w:sz w:val="20"/>
                <w:szCs w:val="20"/>
              </w:rPr>
            </w:pPr>
            <w:r>
              <w:rPr>
                <w:sz w:val="20"/>
              </w:rPr>
              <w:t>Smallholder is aware of how their practices contribute to climate change and how these effects can be mitigated.</w:t>
            </w:r>
          </w:p>
          <w:p w:rsidR="00E42371" w:rsidRDefault="00E42371">
            <w:pPr>
              <w:pStyle w:val="ListParagraph"/>
              <w:numPr>
                <w:ilvl w:val="0"/>
                <w:numId w:val="13"/>
              </w:numPr>
              <w:spacing w:line="240" w:lineRule="auto"/>
              <w:rPr>
                <w:rFonts w:cs="Calibri"/>
                <w:sz w:val="20"/>
                <w:szCs w:val="20"/>
              </w:rPr>
            </w:pPr>
            <w:r>
              <w:rPr>
                <w:sz w:val="20"/>
              </w:rPr>
              <w:t xml:space="preserve">Smallholder knows of alternative practices that could reduce the impacts of climate change on their livelihoods and environment. </w:t>
            </w:r>
          </w:p>
        </w:tc>
      </w:tr>
      <w:tr w:rsidR="00E42371">
        <w:trPr>
          <w:trHeight w:val="510"/>
        </w:trPr>
        <w:tc>
          <w:tcPr>
            <w:tcW w:w="405" w:type="pct"/>
            <w:tcMar>
              <w:left w:w="103" w:type="dxa"/>
            </w:tcMar>
            <w:vAlign w:val="center"/>
          </w:tcPr>
          <w:p w:rsidR="00E42371" w:rsidRDefault="00E42371">
            <w:pPr>
              <w:spacing w:line="240" w:lineRule="auto"/>
              <w:rPr>
                <w:rFonts w:cs="Calibri"/>
                <w:sz w:val="20"/>
                <w:szCs w:val="20"/>
                <w:lang w:val="en-GB"/>
              </w:rPr>
            </w:pPr>
            <w:r>
              <w:rPr>
                <w:rFonts w:cs="Calibri"/>
                <w:sz w:val="20"/>
                <w:szCs w:val="20"/>
                <w:lang w:val="en-GB"/>
              </w:rPr>
              <w:t>Level 3</w:t>
            </w:r>
          </w:p>
        </w:tc>
        <w:tc>
          <w:tcPr>
            <w:tcW w:w="1355" w:type="pct"/>
            <w:tcMar>
              <w:left w:w="103" w:type="dxa"/>
            </w:tcMar>
          </w:tcPr>
          <w:p w:rsidR="00E42371" w:rsidRDefault="00E42371">
            <w:pPr>
              <w:spacing w:line="240" w:lineRule="auto"/>
              <w:rPr>
                <w:rFonts w:cs="Calibri"/>
                <w:sz w:val="20"/>
                <w:szCs w:val="20"/>
                <w:lang w:val="en-GB"/>
              </w:rPr>
            </w:pPr>
            <w:r>
              <w:rPr>
                <w:rFonts w:cs="Calibri"/>
                <w:sz w:val="20"/>
                <w:szCs w:val="20"/>
                <w:lang w:val="en-GB"/>
              </w:rPr>
              <w:t xml:space="preserve">The actor indicates </w:t>
            </w:r>
            <w:r>
              <w:rPr>
                <w:rFonts w:cs="Calibri"/>
                <w:b/>
                <w:sz w:val="20"/>
                <w:szCs w:val="20"/>
                <w:lang w:val="en-GB"/>
              </w:rPr>
              <w:t xml:space="preserve">interest and shows initiative </w:t>
            </w:r>
            <w:r>
              <w:rPr>
                <w:rFonts w:cs="Calibri"/>
                <w:sz w:val="20"/>
                <w:szCs w:val="20"/>
                <w:lang w:val="en-GB"/>
              </w:rPr>
              <w:t>to investigate alternative practices</w:t>
            </w:r>
          </w:p>
        </w:tc>
        <w:tc>
          <w:tcPr>
            <w:tcW w:w="3240" w:type="pct"/>
            <w:tcMar>
              <w:left w:w="103" w:type="dxa"/>
            </w:tcMar>
          </w:tcPr>
          <w:p w:rsidR="00E42371" w:rsidRDefault="00E42371">
            <w:pPr>
              <w:pStyle w:val="ListParagraph"/>
              <w:numPr>
                <w:ilvl w:val="0"/>
                <w:numId w:val="13"/>
              </w:numPr>
              <w:spacing w:line="240" w:lineRule="auto"/>
              <w:rPr>
                <w:rFonts w:cs="Calibri"/>
                <w:sz w:val="20"/>
                <w:szCs w:val="20"/>
              </w:rPr>
            </w:pPr>
            <w:r>
              <w:rPr>
                <w:sz w:val="20"/>
              </w:rPr>
              <w:t>Smallholder actively seeks for, and/or addresses and discusses alternative practices.</w:t>
            </w:r>
          </w:p>
        </w:tc>
      </w:tr>
      <w:tr w:rsidR="00E42371">
        <w:trPr>
          <w:trHeight w:val="510"/>
        </w:trPr>
        <w:tc>
          <w:tcPr>
            <w:tcW w:w="405" w:type="pct"/>
            <w:tcMar>
              <w:left w:w="103" w:type="dxa"/>
            </w:tcMar>
            <w:vAlign w:val="center"/>
          </w:tcPr>
          <w:p w:rsidR="00E42371" w:rsidRDefault="00E42371">
            <w:pPr>
              <w:spacing w:line="240" w:lineRule="auto"/>
              <w:rPr>
                <w:rFonts w:cs="Calibri"/>
                <w:sz w:val="20"/>
                <w:szCs w:val="20"/>
                <w:lang w:val="en-GB"/>
              </w:rPr>
            </w:pPr>
            <w:r>
              <w:rPr>
                <w:rFonts w:cs="Calibri"/>
                <w:sz w:val="20"/>
                <w:szCs w:val="20"/>
                <w:lang w:val="en-GB"/>
              </w:rPr>
              <w:t>Level 4</w:t>
            </w:r>
          </w:p>
        </w:tc>
        <w:tc>
          <w:tcPr>
            <w:tcW w:w="1355" w:type="pct"/>
            <w:tcMar>
              <w:left w:w="103" w:type="dxa"/>
            </w:tcMar>
          </w:tcPr>
          <w:p w:rsidR="00E42371" w:rsidRDefault="00E42371">
            <w:pPr>
              <w:spacing w:line="240" w:lineRule="auto"/>
              <w:rPr>
                <w:rFonts w:cs="Calibri"/>
                <w:b/>
                <w:sz w:val="20"/>
                <w:szCs w:val="20"/>
                <w:lang w:val="en-GB"/>
              </w:rPr>
            </w:pPr>
            <w:r>
              <w:rPr>
                <w:rFonts w:cs="Calibri"/>
                <w:sz w:val="20"/>
                <w:szCs w:val="20"/>
                <w:lang w:val="en-GB"/>
              </w:rPr>
              <w:t xml:space="preserve">The actor has </w:t>
            </w:r>
            <w:r>
              <w:rPr>
                <w:rFonts w:cs="Calibri"/>
                <w:b/>
                <w:sz w:val="20"/>
                <w:szCs w:val="20"/>
                <w:lang w:val="en-GB"/>
              </w:rPr>
              <w:t xml:space="preserve">the capacity to adopt climate-smart practices </w:t>
            </w:r>
            <w:r>
              <w:rPr>
                <w:rFonts w:cs="Calibri"/>
                <w:sz w:val="20"/>
                <w:szCs w:val="20"/>
                <w:lang w:val="en-GB"/>
              </w:rPr>
              <w:t>that contribute to adaptation and/or mitigation</w:t>
            </w:r>
          </w:p>
        </w:tc>
        <w:tc>
          <w:tcPr>
            <w:tcW w:w="3240" w:type="pct"/>
            <w:tcMar>
              <w:left w:w="103" w:type="dxa"/>
            </w:tcMar>
          </w:tcPr>
          <w:p w:rsidR="00E42371" w:rsidRDefault="00E42371">
            <w:pPr>
              <w:pStyle w:val="ListParagraph"/>
              <w:numPr>
                <w:ilvl w:val="0"/>
                <w:numId w:val="13"/>
              </w:numPr>
              <w:spacing w:line="240" w:lineRule="auto"/>
              <w:rPr>
                <w:rFonts w:cs="Calibri"/>
                <w:sz w:val="20"/>
                <w:szCs w:val="20"/>
              </w:rPr>
            </w:pPr>
            <w:r>
              <w:rPr>
                <w:sz w:val="20"/>
              </w:rPr>
              <w:t>Smallholder has the capacity to respond to changing conditions, by shifting to other or adapted cropping systems or other livelihood types.</w:t>
            </w:r>
          </w:p>
          <w:p w:rsidR="00E42371" w:rsidRDefault="00E42371">
            <w:pPr>
              <w:pStyle w:val="ListParagraph"/>
              <w:numPr>
                <w:ilvl w:val="0"/>
                <w:numId w:val="13"/>
              </w:numPr>
              <w:spacing w:line="240" w:lineRule="auto"/>
              <w:rPr>
                <w:rFonts w:cs="Calibri"/>
                <w:sz w:val="20"/>
                <w:szCs w:val="20"/>
              </w:rPr>
            </w:pPr>
            <w:r>
              <w:rPr>
                <w:sz w:val="20"/>
              </w:rPr>
              <w:t>Smallholder has the capacity to respond to livelihood failure at their current location by moving/migrating.</w:t>
            </w:r>
          </w:p>
        </w:tc>
      </w:tr>
      <w:tr w:rsidR="00E42371">
        <w:trPr>
          <w:trHeight w:val="510"/>
        </w:trPr>
        <w:tc>
          <w:tcPr>
            <w:tcW w:w="405" w:type="pct"/>
            <w:tcMar>
              <w:left w:w="103" w:type="dxa"/>
            </w:tcMar>
            <w:vAlign w:val="center"/>
          </w:tcPr>
          <w:p w:rsidR="00E42371" w:rsidRDefault="00E42371">
            <w:pPr>
              <w:spacing w:line="240" w:lineRule="auto"/>
              <w:rPr>
                <w:rFonts w:cs="Calibri"/>
                <w:sz w:val="20"/>
                <w:szCs w:val="20"/>
                <w:lang w:val="en-GB"/>
              </w:rPr>
            </w:pPr>
            <w:r>
              <w:rPr>
                <w:rFonts w:cs="Calibri"/>
                <w:sz w:val="20"/>
                <w:szCs w:val="20"/>
                <w:lang w:val="en-GB"/>
              </w:rPr>
              <w:t>Level 5</w:t>
            </w:r>
          </w:p>
        </w:tc>
        <w:tc>
          <w:tcPr>
            <w:tcW w:w="1355" w:type="pct"/>
            <w:tcMar>
              <w:left w:w="103" w:type="dxa"/>
            </w:tcMar>
          </w:tcPr>
          <w:p w:rsidR="00E42371" w:rsidRDefault="00E42371">
            <w:pPr>
              <w:spacing w:line="240" w:lineRule="auto"/>
              <w:rPr>
                <w:rFonts w:cs="Calibri"/>
                <w:sz w:val="20"/>
                <w:szCs w:val="20"/>
                <w:lang w:val="en-GB"/>
              </w:rPr>
            </w:pPr>
            <w:r>
              <w:rPr>
                <w:rFonts w:cs="Calibri"/>
                <w:sz w:val="20"/>
                <w:szCs w:val="20"/>
                <w:lang w:val="en-GB"/>
              </w:rPr>
              <w:t xml:space="preserve">The actor </w:t>
            </w:r>
            <w:r>
              <w:rPr>
                <w:rFonts w:cs="Calibri"/>
                <w:b/>
                <w:sz w:val="20"/>
                <w:szCs w:val="20"/>
                <w:lang w:val="en-GB"/>
              </w:rPr>
              <w:t xml:space="preserve">adopts and applies climate-smart practices </w:t>
            </w:r>
          </w:p>
        </w:tc>
        <w:tc>
          <w:tcPr>
            <w:tcW w:w="3240" w:type="pct"/>
            <w:tcMar>
              <w:left w:w="103" w:type="dxa"/>
            </w:tcMar>
          </w:tcPr>
          <w:p w:rsidR="00E42371" w:rsidRDefault="00E42371">
            <w:pPr>
              <w:pStyle w:val="ListParagraph"/>
              <w:numPr>
                <w:ilvl w:val="0"/>
                <w:numId w:val="13"/>
              </w:numPr>
              <w:spacing w:line="240" w:lineRule="auto"/>
              <w:rPr>
                <w:rFonts w:cs="Calibri"/>
                <w:sz w:val="20"/>
                <w:szCs w:val="20"/>
              </w:rPr>
            </w:pPr>
            <w:r>
              <w:rPr>
                <w:sz w:val="20"/>
              </w:rPr>
              <w:t xml:space="preserve">Smallholder has adopted climate-smart practice </w:t>
            </w:r>
          </w:p>
        </w:tc>
      </w:tr>
    </w:tbl>
    <w:p w:rsidR="00E42371" w:rsidRDefault="00E42371"/>
    <w:p w:rsidR="00E42371" w:rsidRDefault="00E42371">
      <w:pPr>
        <w:spacing w:after="160"/>
        <w:rPr>
          <w:rFonts w:ascii="Calibri Light" w:eastAsia="MS Gothic" w:hAnsi="Calibri Light"/>
          <w:b/>
          <w:sz w:val="32"/>
          <w:szCs w:val="32"/>
          <w:lang w:val="en-GB"/>
        </w:rPr>
      </w:pPr>
      <w:r>
        <w:br w:type="page"/>
      </w:r>
    </w:p>
    <w:p w:rsidR="00E42371" w:rsidRDefault="00E42371">
      <w:pPr>
        <w:pStyle w:val="Heading1"/>
      </w:pPr>
      <w:r>
        <w:t>Annex III: Gender &amp; youth (F/M) sensitivity assessment tool (of interventions):</w:t>
      </w:r>
    </w:p>
    <w:p w:rsidR="00E42371" w:rsidRDefault="00E42371">
      <w:pPr>
        <w:rPr>
          <w:lang w:val="en-GB"/>
        </w:rPr>
      </w:pPr>
      <w:r>
        <w:rPr>
          <w:lang w:val="en-GB"/>
        </w:rPr>
        <w:t>The following is adapted from the Gender Marker Tool developed by CARE International, which is a tool to assess the level of gender sensitiveness/responsiveness of interventions on a scale of ‘harmful’ to ‘transformative’ (see table below). The same ‘markers’ can be applied for youth (F/M).</w:t>
      </w:r>
    </w:p>
    <w:p w:rsidR="00E42371" w:rsidRDefault="00E42371">
      <w:pPr>
        <w:rPr>
          <w:lang w:val="en-GB"/>
        </w:rPr>
      </w:pPr>
    </w:p>
    <w:p w:rsidR="00E42371" w:rsidRDefault="00E42371">
      <w:pPr>
        <w:rPr>
          <w:lang w:val="en-GB"/>
        </w:rPr>
      </w:pPr>
      <w:r>
        <w:rPr>
          <w:lang w:val="en-GB"/>
        </w:rPr>
        <w:t xml:space="preserve">An outcome and its related interventions are </w:t>
      </w:r>
      <w:r>
        <w:rPr>
          <w:b/>
          <w:highlight w:val="yellow"/>
          <w:shd w:val="clear" w:color="auto" w:fill="FFC000"/>
          <w:lang w:val="en-GB"/>
        </w:rPr>
        <w:t>gender and/or youth (F/M) sensitive</w:t>
      </w:r>
      <w:r>
        <w:rPr>
          <w:lang w:val="en-GB"/>
        </w:rPr>
        <w:t xml:space="preserve"> when it ensures equal participation and benefits of men, women and/or youth (F/M). This can only be ensured if the interventions to achieve the outcome are: </w:t>
      </w:r>
    </w:p>
    <w:p w:rsidR="00E42371" w:rsidRDefault="00E42371">
      <w:pPr>
        <w:pStyle w:val="ListParagraph"/>
        <w:numPr>
          <w:ilvl w:val="0"/>
          <w:numId w:val="14"/>
        </w:numPr>
      </w:pPr>
      <w:r>
        <w:t>informed by analysis of gender and age differences in roles, needs, interests and capacities; and inequities or gaps in participation and benefits</w:t>
      </w:r>
    </w:p>
    <w:p w:rsidR="00E42371" w:rsidRDefault="00E42371">
      <w:pPr>
        <w:pStyle w:val="ListParagraph"/>
        <w:numPr>
          <w:ilvl w:val="0"/>
          <w:numId w:val="14"/>
        </w:numPr>
      </w:pPr>
      <w:r>
        <w:t>adapted to meet the distinct needs and interests of men, women and youth (F/M);</w:t>
      </w:r>
    </w:p>
    <w:p w:rsidR="00E42371" w:rsidRDefault="00E42371">
      <w:pPr>
        <w:pStyle w:val="ListParagraph"/>
        <w:numPr>
          <w:ilvl w:val="0"/>
          <w:numId w:val="14"/>
        </w:numPr>
      </w:pPr>
      <w:r>
        <w:t xml:space="preserve">ensuring meaningful participation of men, women and youth (F/M); </w:t>
      </w:r>
    </w:p>
    <w:p w:rsidR="00E42371" w:rsidRDefault="00E42371">
      <w:pPr>
        <w:pStyle w:val="ListParagraph"/>
        <w:numPr>
          <w:ilvl w:val="0"/>
          <w:numId w:val="14"/>
        </w:numPr>
      </w:pPr>
      <w:r>
        <w:t xml:space="preserve">monitored by gender (and age) disaggregated monitoring and analysis; </w:t>
      </w:r>
    </w:p>
    <w:p w:rsidR="00E42371" w:rsidRDefault="00E42371">
      <w:pPr>
        <w:rPr>
          <w:lang w:val="en-GB"/>
        </w:rPr>
      </w:pPr>
    </w:p>
    <w:p w:rsidR="00E42371" w:rsidRDefault="00E42371">
      <w:pPr>
        <w:rPr>
          <w:lang w:val="en-GB"/>
        </w:rPr>
      </w:pPr>
      <w:r>
        <w:rPr>
          <w:lang w:val="en-GB"/>
        </w:rPr>
        <w:t xml:space="preserve">If none or only one of steps a-b-c-d are done for interventions related to an outcome, the interventions are </w:t>
      </w:r>
      <w:r>
        <w:rPr>
          <w:b/>
          <w:shd w:val="clear" w:color="auto" w:fill="FF0000"/>
          <w:lang w:val="en-GB"/>
        </w:rPr>
        <w:t xml:space="preserve">potentially </w:t>
      </w:r>
      <w:r>
        <w:rPr>
          <w:b/>
          <w:highlight w:val="red"/>
          <w:lang w:val="en-GB"/>
        </w:rPr>
        <w:t>gender (and/or youth F/M) harmful</w:t>
      </w:r>
      <w:r>
        <w:rPr>
          <w:lang w:val="en-GB"/>
        </w:rPr>
        <w:t>, i.e. potentially increasing gender and age related inequities.</w:t>
      </w:r>
    </w:p>
    <w:p w:rsidR="00E42371" w:rsidRDefault="00E42371">
      <w:pPr>
        <w:rPr>
          <w:lang w:val="en-GB"/>
        </w:rPr>
      </w:pPr>
    </w:p>
    <w:p w:rsidR="00E42371" w:rsidRDefault="00E42371">
      <w:pPr>
        <w:rPr>
          <w:lang w:val="en-GB"/>
        </w:rPr>
      </w:pPr>
      <w:r>
        <w:rPr>
          <w:lang w:val="en-GB"/>
        </w:rPr>
        <w:t xml:space="preserve">If only two or three of steps a-b-c-d are done, the interventions are at its best </w:t>
      </w:r>
      <w:r>
        <w:rPr>
          <w:b/>
          <w:bCs/>
          <w:shd w:val="clear" w:color="auto" w:fill="ED7D31"/>
          <w:lang w:val="en-GB"/>
        </w:rPr>
        <w:t>gender (and/or youth F/M) “neutral”</w:t>
      </w:r>
      <w:r>
        <w:rPr>
          <w:lang w:val="en-GB"/>
        </w:rPr>
        <w:t>, i.e. nor increasing nor diminishing gender and age related inequities. Gender ‘neutral’ as such doesn’t exist because everything we do will have different effects on men, women, and youth,  because their different roles, needs, interests, positions in society, occupations etc. differ.</w:t>
      </w:r>
    </w:p>
    <w:p w:rsidR="00E42371" w:rsidRDefault="00E42371">
      <w:pPr>
        <w:rPr>
          <w:lang w:val="en-GB"/>
        </w:rPr>
      </w:pPr>
    </w:p>
    <w:p w:rsidR="00E42371" w:rsidRDefault="00E42371">
      <w:pPr>
        <w:rPr>
          <w:lang w:val="en-GB"/>
        </w:rPr>
      </w:pPr>
      <w:r>
        <w:rPr>
          <w:lang w:val="en-GB"/>
        </w:rPr>
        <w:t xml:space="preserve">An outcome and its related interventions are </w:t>
      </w:r>
      <w:r>
        <w:rPr>
          <w:b/>
          <w:shd w:val="clear" w:color="auto" w:fill="A8D08D"/>
          <w:lang w:val="en-GB"/>
        </w:rPr>
        <w:t>gender (and/or youth F/M) responsive</w:t>
      </w:r>
      <w:r>
        <w:rPr>
          <w:b/>
          <w:lang w:val="en-GB"/>
        </w:rPr>
        <w:t xml:space="preserve"> </w:t>
      </w:r>
      <w:r>
        <w:rPr>
          <w:lang w:val="en-GB"/>
        </w:rPr>
        <w:t xml:space="preserve">if, on top of being gender sensitive </w:t>
      </w:r>
      <w:r>
        <w:rPr>
          <w:b/>
          <w:lang w:val="en-GB"/>
        </w:rPr>
        <w:t xml:space="preserve">, </w:t>
      </w:r>
      <w:r>
        <w:rPr>
          <w:lang w:val="en-GB"/>
        </w:rPr>
        <w:t>the interventions related to the outcome actually improve the position, participation, benefits and/or rights of women and/or youth (F/M).</w:t>
      </w:r>
    </w:p>
    <w:p w:rsidR="00E42371" w:rsidRDefault="00E42371">
      <w:pPr>
        <w:rPr>
          <w:lang w:val="en-GB"/>
        </w:rPr>
      </w:pPr>
    </w:p>
    <w:p w:rsidR="00E42371" w:rsidRDefault="00E42371">
      <w:pPr>
        <w:rPr>
          <w:lang w:val="en-GB"/>
        </w:rPr>
      </w:pPr>
      <w:r>
        <w:rPr>
          <w:lang w:val="en-GB"/>
        </w:rPr>
        <w:t xml:space="preserve">An outcome and its related interventions are </w:t>
      </w:r>
      <w:r>
        <w:rPr>
          <w:b/>
          <w:shd w:val="clear" w:color="auto" w:fill="70AD47"/>
          <w:lang w:val="en-GB"/>
        </w:rPr>
        <w:t>gender (and/or youth F/M) transformative</w:t>
      </w:r>
      <w:r>
        <w:rPr>
          <w:b/>
          <w:lang w:val="en-GB"/>
        </w:rPr>
        <w:t xml:space="preserve"> </w:t>
      </w:r>
      <w:r>
        <w:rPr>
          <w:lang w:val="en-GB"/>
        </w:rPr>
        <w:t xml:space="preserve">if the interventions are improving the position, participation and/or rights of women and/or youth (F/M) lead to a </w:t>
      </w:r>
      <w:r>
        <w:rPr>
          <w:u w:val="single"/>
          <w:lang w:val="en-GB"/>
        </w:rPr>
        <w:t>permanent change</w:t>
      </w:r>
      <w:r>
        <w:rPr>
          <w:lang w:val="en-GB"/>
        </w:rPr>
        <w:t>/ improvement for women and/or youth F/M (e.g. by law, or permanent change of traditional values and/or practices).</w:t>
      </w:r>
    </w:p>
    <w:p w:rsidR="00E42371" w:rsidRDefault="00E42371">
      <w:pPr>
        <w:rPr>
          <w:lang w:val="en-GB"/>
        </w:rPr>
      </w:pPr>
    </w:p>
    <w:p w:rsidR="00E42371" w:rsidRDefault="00E42371">
      <w:pPr>
        <w:rPr>
          <w:lang w:val="en-GB"/>
        </w:rPr>
      </w:pPr>
      <w:r>
        <w:rPr>
          <w:lang w:val="en-GB"/>
        </w:rPr>
        <w:t>Figure X: From gender harmful to gender transformative change assessment tool</w:t>
      </w:r>
    </w:p>
    <w:tbl>
      <w:tblPr>
        <w:tblW w:w="0" w:type="auto"/>
        <w:tblInd w:w="0" w:type="dxa"/>
        <w:tblLook w:val="0000" w:firstRow="0" w:lastRow="0" w:firstColumn="0" w:lastColumn="0" w:noHBand="0" w:noVBand="0"/>
      </w:tblPr>
      <w:tblGrid>
        <w:gridCol w:w="2142"/>
        <w:gridCol w:w="3672"/>
        <w:gridCol w:w="4523"/>
      </w:tblGrid>
      <w:tr w:rsidR="00E42371">
        <w:trPr>
          <w:tblHeader/>
        </w:trPr>
        <w:tc>
          <w:tcPr>
            <w:tcW w:w="0" w:type="auto"/>
            <w:shd w:val="clear" w:color="auto" w:fill="E7E6E6"/>
          </w:tcPr>
          <w:p w:rsidR="00E42371" w:rsidRDefault="00E42371">
            <w:pPr>
              <w:rPr>
                <w:b/>
                <w:sz w:val="20"/>
                <w:lang w:val="en-GB"/>
              </w:rPr>
            </w:pPr>
            <w:r>
              <w:rPr>
                <w:b/>
                <w:sz w:val="20"/>
                <w:lang w:val="en-GB"/>
              </w:rPr>
              <w:t>Scale/category/grade</w:t>
            </w:r>
          </w:p>
        </w:tc>
        <w:tc>
          <w:tcPr>
            <w:tcW w:w="0" w:type="auto"/>
            <w:shd w:val="clear" w:color="auto" w:fill="E7E6E6"/>
          </w:tcPr>
          <w:p w:rsidR="00E42371" w:rsidRDefault="00E42371">
            <w:pPr>
              <w:rPr>
                <w:b/>
                <w:sz w:val="20"/>
                <w:lang w:val="en-GB"/>
              </w:rPr>
            </w:pPr>
            <w:r>
              <w:rPr>
                <w:b/>
                <w:sz w:val="20"/>
                <w:lang w:val="en-GB"/>
              </w:rPr>
              <w:t>Description</w:t>
            </w:r>
          </w:p>
        </w:tc>
        <w:tc>
          <w:tcPr>
            <w:tcW w:w="0" w:type="auto"/>
            <w:shd w:val="clear" w:color="auto" w:fill="E7E6E6"/>
          </w:tcPr>
          <w:p w:rsidR="00E42371" w:rsidRDefault="00E42371">
            <w:pPr>
              <w:rPr>
                <w:b/>
                <w:sz w:val="20"/>
                <w:lang w:val="en-GB"/>
              </w:rPr>
            </w:pPr>
            <w:r>
              <w:rPr>
                <w:b/>
                <w:sz w:val="20"/>
                <w:lang w:val="en-GB"/>
              </w:rPr>
              <w:t>Intervention ‘markers’</w:t>
            </w:r>
          </w:p>
        </w:tc>
      </w:tr>
      <w:tr w:rsidR="00E42371">
        <w:tc>
          <w:tcPr>
            <w:tcW w:w="0" w:type="auto"/>
            <w:shd w:val="clear" w:color="auto" w:fill="FF0000"/>
          </w:tcPr>
          <w:p w:rsidR="00E42371" w:rsidRDefault="00E42371">
            <w:pPr>
              <w:spacing w:line="240" w:lineRule="auto"/>
              <w:rPr>
                <w:b/>
                <w:sz w:val="20"/>
                <w:lang w:val="en-GB"/>
              </w:rPr>
            </w:pPr>
            <w:r>
              <w:rPr>
                <w:b/>
                <w:sz w:val="20"/>
                <w:lang w:val="en-GB"/>
              </w:rPr>
              <w:t>A. Potentially Gender Harmful/ Negative</w:t>
            </w:r>
          </w:p>
        </w:tc>
        <w:tc>
          <w:tcPr>
            <w:tcW w:w="0" w:type="auto"/>
          </w:tcPr>
          <w:p w:rsidR="00E42371" w:rsidRDefault="00E42371">
            <w:pPr>
              <w:spacing w:line="240" w:lineRule="auto"/>
              <w:rPr>
                <w:sz w:val="18"/>
                <w:lang w:val="en-GB"/>
              </w:rPr>
            </w:pPr>
            <w:r>
              <w:rPr>
                <w:sz w:val="18"/>
                <w:lang w:val="en-GB"/>
              </w:rPr>
              <w:t>Program interventions are potentially reinforcing gender and age related inequities or stereotypes, or dis-empowering or marginalising women or youth in the process of achieving program goals;  or the program/ organisation itself uses gender norms, roles and stereotypes that reinforce gender and youth related inequalities.</w:t>
            </w:r>
          </w:p>
        </w:tc>
        <w:tc>
          <w:tcPr>
            <w:tcW w:w="0" w:type="auto"/>
          </w:tcPr>
          <w:p w:rsidR="00E42371" w:rsidRDefault="00E42371">
            <w:pPr>
              <w:spacing w:line="240" w:lineRule="auto"/>
              <w:rPr>
                <w:sz w:val="18"/>
                <w:lang w:val="en-GB"/>
              </w:rPr>
            </w:pPr>
            <w:r>
              <w:rPr>
                <w:sz w:val="18"/>
                <w:lang w:val="en-GB"/>
              </w:rPr>
              <w:t>Gender and age related norms, values, roles and relations were not considered when developing the intervention; none or only one of the steps a-b-c-d to ensure gender sensitivity (see C below) were done for interventions related to an outcome.</w:t>
            </w:r>
          </w:p>
        </w:tc>
      </w:tr>
      <w:tr w:rsidR="00E42371">
        <w:tc>
          <w:tcPr>
            <w:tcW w:w="0" w:type="auto"/>
            <w:shd w:val="clear" w:color="auto" w:fill="ED7D31"/>
          </w:tcPr>
          <w:p w:rsidR="00E42371" w:rsidRDefault="00E42371">
            <w:pPr>
              <w:spacing w:line="240" w:lineRule="auto"/>
              <w:rPr>
                <w:b/>
                <w:sz w:val="20"/>
                <w:lang w:val="en-GB"/>
              </w:rPr>
            </w:pPr>
            <w:r>
              <w:rPr>
                <w:b/>
                <w:sz w:val="20"/>
                <w:lang w:val="en-GB"/>
              </w:rPr>
              <w:t>B. Gender “Neutral”</w:t>
            </w:r>
          </w:p>
        </w:tc>
        <w:tc>
          <w:tcPr>
            <w:tcW w:w="0" w:type="auto"/>
          </w:tcPr>
          <w:p w:rsidR="00E42371" w:rsidRDefault="00E42371">
            <w:pPr>
              <w:spacing w:line="240" w:lineRule="auto"/>
              <w:rPr>
                <w:sz w:val="18"/>
                <w:lang w:val="en-GB"/>
              </w:rPr>
            </w:pPr>
            <w:r>
              <w:rPr>
                <w:sz w:val="18"/>
                <w:lang w:val="en-GB"/>
              </w:rPr>
              <w:t xml:space="preserve">Gender and age related norms, roles, relations or inequities are not affected (worsened or improved); or gender is not considered relevant to the development outcome; </w:t>
            </w:r>
          </w:p>
        </w:tc>
        <w:tc>
          <w:tcPr>
            <w:tcW w:w="0" w:type="auto"/>
          </w:tcPr>
          <w:p w:rsidR="00E42371" w:rsidRDefault="00E42371">
            <w:pPr>
              <w:spacing w:line="240" w:lineRule="auto"/>
              <w:rPr>
                <w:sz w:val="18"/>
                <w:lang w:val="en-GB"/>
              </w:rPr>
            </w:pPr>
            <w:r>
              <w:rPr>
                <w:sz w:val="18"/>
                <w:lang w:val="en-GB"/>
              </w:rPr>
              <w:t>Intervention works to some extent with gender or age related roles and relations for the benefit of achieving certain programme objectives; only 2 or 3 of the steps a-b-c-d to ensure gender sensitivity (see C below) apply</w:t>
            </w:r>
          </w:p>
        </w:tc>
      </w:tr>
      <w:tr w:rsidR="00E42371">
        <w:tc>
          <w:tcPr>
            <w:tcW w:w="0" w:type="auto"/>
            <w:shd w:val="clear" w:color="auto" w:fill="FFC000"/>
          </w:tcPr>
          <w:p w:rsidR="00E42371" w:rsidRDefault="00E42371">
            <w:pPr>
              <w:spacing w:line="240" w:lineRule="auto"/>
              <w:rPr>
                <w:b/>
                <w:sz w:val="20"/>
                <w:lang w:val="en-GB"/>
              </w:rPr>
            </w:pPr>
            <w:r>
              <w:rPr>
                <w:b/>
                <w:sz w:val="20"/>
                <w:lang w:val="en-GB"/>
              </w:rPr>
              <w:t>C. Gender Sensitive</w:t>
            </w:r>
          </w:p>
          <w:p w:rsidR="00E42371" w:rsidRDefault="00E42371">
            <w:pPr>
              <w:spacing w:line="240" w:lineRule="auto"/>
              <w:rPr>
                <w:sz w:val="20"/>
                <w:lang w:val="en-GB"/>
              </w:rPr>
            </w:pPr>
          </w:p>
          <w:p w:rsidR="00E42371" w:rsidRDefault="00E42371">
            <w:pPr>
              <w:spacing w:line="240" w:lineRule="auto"/>
              <w:rPr>
                <w:sz w:val="20"/>
                <w:lang w:val="en-GB"/>
              </w:rPr>
            </w:pPr>
          </w:p>
          <w:p w:rsidR="00E42371" w:rsidRDefault="00E42371">
            <w:pPr>
              <w:spacing w:line="240" w:lineRule="auto"/>
              <w:rPr>
                <w:sz w:val="20"/>
                <w:lang w:val="en-GB"/>
              </w:rPr>
            </w:pPr>
          </w:p>
          <w:p w:rsidR="00E42371" w:rsidRDefault="00E42371">
            <w:pPr>
              <w:spacing w:line="240" w:lineRule="auto"/>
              <w:rPr>
                <w:sz w:val="20"/>
                <w:lang w:val="en-GB"/>
              </w:rPr>
            </w:pPr>
          </w:p>
          <w:p w:rsidR="00E42371" w:rsidRDefault="00E42371">
            <w:pPr>
              <w:spacing w:line="240" w:lineRule="auto"/>
              <w:ind w:firstLine="708"/>
              <w:rPr>
                <w:sz w:val="20"/>
                <w:lang w:val="en-GB"/>
              </w:rPr>
            </w:pPr>
          </w:p>
        </w:tc>
        <w:tc>
          <w:tcPr>
            <w:tcW w:w="0" w:type="auto"/>
          </w:tcPr>
          <w:p w:rsidR="00E42371" w:rsidRDefault="00E42371">
            <w:pPr>
              <w:spacing w:line="240" w:lineRule="auto"/>
              <w:rPr>
                <w:sz w:val="18"/>
                <w:lang w:val="en-GB"/>
              </w:rPr>
            </w:pPr>
            <w:r>
              <w:rPr>
                <w:sz w:val="18"/>
                <w:lang w:val="en-GB"/>
              </w:rPr>
              <w:t>Interventions ensure equal participation and benefits of men, women and/or youth (F/M) in programme activities; gender/youth sensitivity is seen as a means to reach set development goals; gender norms, roles and access to resources are addressed within the context of reaching programme goals</w:t>
            </w:r>
          </w:p>
        </w:tc>
        <w:tc>
          <w:tcPr>
            <w:tcW w:w="0" w:type="auto"/>
          </w:tcPr>
          <w:p w:rsidR="00E42371" w:rsidRDefault="00E42371">
            <w:pPr>
              <w:spacing w:line="240" w:lineRule="auto"/>
              <w:rPr>
                <w:sz w:val="18"/>
                <w:lang w:val="en-GB"/>
              </w:rPr>
            </w:pPr>
            <w:r>
              <w:rPr>
                <w:sz w:val="18"/>
                <w:lang w:val="en-GB"/>
              </w:rPr>
              <w:t xml:space="preserve">Interventions can only be marked as ‘gender/youth sensitive’ if the interventions to achieve the outcome are: </w:t>
            </w:r>
          </w:p>
          <w:p w:rsidR="00E42371" w:rsidRDefault="00E42371">
            <w:pPr>
              <w:pStyle w:val="ListParagraph"/>
              <w:numPr>
                <w:ilvl w:val="0"/>
                <w:numId w:val="15"/>
              </w:numPr>
              <w:spacing w:line="240" w:lineRule="auto"/>
              <w:rPr>
                <w:sz w:val="18"/>
              </w:rPr>
            </w:pPr>
            <w:r>
              <w:rPr>
                <w:sz w:val="18"/>
              </w:rPr>
              <w:t>informed by analysis of gender (and age) differences in roles, needs, interests, capacities; participation and benefits</w:t>
            </w:r>
          </w:p>
          <w:p w:rsidR="00E42371" w:rsidRDefault="00E42371">
            <w:pPr>
              <w:pStyle w:val="ListParagraph"/>
              <w:numPr>
                <w:ilvl w:val="0"/>
                <w:numId w:val="15"/>
              </w:numPr>
              <w:spacing w:line="240" w:lineRule="auto"/>
              <w:rPr>
                <w:sz w:val="18"/>
              </w:rPr>
            </w:pPr>
            <w:r>
              <w:rPr>
                <w:sz w:val="18"/>
              </w:rPr>
              <w:t>adapted to meet the distinct needs and interests of men, women and youth (F/M);</w:t>
            </w:r>
          </w:p>
          <w:p w:rsidR="00E42371" w:rsidRDefault="00E42371">
            <w:pPr>
              <w:pStyle w:val="ListParagraph"/>
              <w:numPr>
                <w:ilvl w:val="0"/>
                <w:numId w:val="15"/>
              </w:numPr>
              <w:spacing w:line="240" w:lineRule="auto"/>
              <w:rPr>
                <w:sz w:val="18"/>
              </w:rPr>
            </w:pPr>
            <w:r>
              <w:rPr>
                <w:sz w:val="18"/>
              </w:rPr>
              <w:t xml:space="preserve">ensuring meaningful participation of men, women and youth (F/M); </w:t>
            </w:r>
          </w:p>
          <w:p w:rsidR="00E42371" w:rsidRDefault="00E42371">
            <w:pPr>
              <w:pStyle w:val="ListParagraph"/>
              <w:numPr>
                <w:ilvl w:val="0"/>
                <w:numId w:val="15"/>
              </w:numPr>
              <w:spacing w:line="240" w:lineRule="auto"/>
              <w:rPr>
                <w:sz w:val="18"/>
              </w:rPr>
            </w:pPr>
            <w:r>
              <w:rPr>
                <w:sz w:val="18"/>
              </w:rPr>
              <w:t xml:space="preserve">gender (and age) disaggregated monitored and analysed; </w:t>
            </w:r>
          </w:p>
        </w:tc>
      </w:tr>
      <w:tr w:rsidR="00E42371">
        <w:tc>
          <w:tcPr>
            <w:tcW w:w="0" w:type="auto"/>
            <w:shd w:val="clear" w:color="auto" w:fill="A8D08D"/>
          </w:tcPr>
          <w:p w:rsidR="00E42371" w:rsidRDefault="00E42371">
            <w:pPr>
              <w:spacing w:line="240" w:lineRule="auto"/>
              <w:rPr>
                <w:b/>
                <w:sz w:val="20"/>
                <w:lang w:val="en-GB"/>
              </w:rPr>
            </w:pPr>
            <w:r>
              <w:rPr>
                <w:b/>
                <w:sz w:val="20"/>
                <w:lang w:val="en-GB"/>
              </w:rPr>
              <w:t>D. Gender Responsive/ Positive</w:t>
            </w:r>
          </w:p>
        </w:tc>
        <w:tc>
          <w:tcPr>
            <w:tcW w:w="0" w:type="auto"/>
          </w:tcPr>
          <w:p w:rsidR="00E42371" w:rsidRDefault="00E42371">
            <w:pPr>
              <w:spacing w:line="240" w:lineRule="auto"/>
              <w:rPr>
                <w:sz w:val="18"/>
                <w:lang w:val="en-GB"/>
              </w:rPr>
            </w:pPr>
            <w:r>
              <w:rPr>
                <w:sz w:val="18"/>
                <w:lang w:val="en-GB"/>
              </w:rPr>
              <w:t>Interventions actually seek to improve the position, participation and/or rights of women and/or youth F/M as an objective in itself and is considered necessary to achieve positive development outcomes.</w:t>
            </w:r>
          </w:p>
        </w:tc>
        <w:tc>
          <w:tcPr>
            <w:tcW w:w="0" w:type="auto"/>
          </w:tcPr>
          <w:p w:rsidR="00E42371" w:rsidRDefault="00E42371">
            <w:pPr>
              <w:spacing w:line="240" w:lineRule="auto"/>
              <w:rPr>
                <w:sz w:val="18"/>
                <w:lang w:val="en-GB"/>
              </w:rPr>
            </w:pPr>
            <w:r>
              <w:rPr>
                <w:sz w:val="18"/>
                <w:lang w:val="en-GB"/>
              </w:rPr>
              <w:t xml:space="preserve">All of the steps a-b-c-d to ensure gender sensitivity (see C above) apply, and  Interventions challenge existing gender and age related norms, values, roles, relations and inequities. </w:t>
            </w:r>
          </w:p>
        </w:tc>
      </w:tr>
      <w:tr w:rsidR="00E42371">
        <w:tc>
          <w:tcPr>
            <w:tcW w:w="0" w:type="auto"/>
            <w:shd w:val="clear" w:color="auto" w:fill="70AD47"/>
          </w:tcPr>
          <w:p w:rsidR="00E42371" w:rsidRDefault="00E42371">
            <w:pPr>
              <w:spacing w:line="240" w:lineRule="auto"/>
              <w:rPr>
                <w:b/>
                <w:sz w:val="20"/>
                <w:lang w:val="en-GB"/>
              </w:rPr>
            </w:pPr>
            <w:r>
              <w:rPr>
                <w:b/>
                <w:sz w:val="20"/>
                <w:lang w:val="en-GB"/>
              </w:rPr>
              <w:t>E. Gender Transformative</w:t>
            </w:r>
          </w:p>
        </w:tc>
        <w:tc>
          <w:tcPr>
            <w:tcW w:w="0" w:type="auto"/>
          </w:tcPr>
          <w:p w:rsidR="00E42371" w:rsidRDefault="00E42371">
            <w:pPr>
              <w:spacing w:line="240" w:lineRule="auto"/>
              <w:rPr>
                <w:sz w:val="18"/>
                <w:lang w:val="en-GB"/>
              </w:rPr>
            </w:pPr>
            <w:r>
              <w:rPr>
                <w:sz w:val="18"/>
                <w:lang w:val="en-GB"/>
              </w:rPr>
              <w:t>Program approaches or interventions actively seek to build equitable social norms and structures;  promoting gender equality and transforming unequal gender relations to achieve shared power, control of resources, and decision-making, and support for women’s and youth empowerment are central to achieving positive development outcomes;</w:t>
            </w:r>
          </w:p>
        </w:tc>
        <w:tc>
          <w:tcPr>
            <w:tcW w:w="0" w:type="auto"/>
          </w:tcPr>
          <w:p w:rsidR="00E42371" w:rsidRDefault="00E42371">
            <w:pPr>
              <w:spacing w:line="240" w:lineRule="auto"/>
              <w:rPr>
                <w:sz w:val="18"/>
                <w:lang w:val="en-GB"/>
              </w:rPr>
            </w:pPr>
            <w:r>
              <w:rPr>
                <w:sz w:val="18"/>
                <w:lang w:val="en-GB"/>
              </w:rPr>
              <w:t>Interventions challenge existing gender and age related norms, values, roles, relations and (legal and organisational) structures seeking permanent, transformative equitable change; the monitoring system is collecting and analysing data and addressing all of the following: (1) changes in gender and/or youth (F/M) roles and relations; (2) gender and age disaggregated data; (3) unintended consequences, and (4) changing protection risks and needs</w:t>
            </w:r>
            <w:r>
              <w:rPr>
                <w:rStyle w:val="FootnoteReference"/>
                <w:sz w:val="18"/>
                <w:lang w:val="en-GB"/>
              </w:rPr>
              <w:footnoteReference w:id="4"/>
            </w:r>
          </w:p>
        </w:tc>
      </w:tr>
    </w:tbl>
    <w:p w:rsidR="00E42371" w:rsidRDefault="00E42371"/>
    <w:p w:rsidR="00A96103" w:rsidRDefault="00A96103"/>
    <w:sectPr w:rsidR="00A96103">
      <w:footnotePr>
        <w:pos w:val="beneathText"/>
      </w:footnotePr>
      <w:pgSz w:w="11907" w:h="16840"/>
      <w:pgMar w:top="538" w:right="850" w:bottom="0" w:left="720" w:header="34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B02DB" w:rsidRDefault="00DB02DB">
      <w:pPr>
        <w:spacing w:line="240" w:lineRule="auto"/>
      </w:pPr>
      <w:r>
        <w:separator/>
      </w:r>
    </w:p>
  </w:endnote>
  <w:endnote w:type="continuationSeparator" w:id="0">
    <w:p w:rsidR="00DB02DB" w:rsidRDefault="00DB02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2371" w:rsidRDefault="00E42371">
    <w:pPr>
      <w:pStyle w:val="Footer"/>
      <w:jc w:val="right"/>
    </w:pPr>
    <w:r>
      <w:rPr>
        <w:lang w:val="nl-NL" w:eastAsia="ja-JP"/>
      </w:rPr>
      <w:fldChar w:fldCharType="begin"/>
    </w:r>
    <w:r>
      <w:rPr>
        <w:lang w:val="nl-NL" w:eastAsia="ja-JP"/>
      </w:rPr>
      <w:instrText>PAGE   \* MERGEFORMAT</w:instrText>
    </w:r>
    <w:r>
      <w:rPr>
        <w:lang w:val="nl-NL" w:eastAsia="ja-JP"/>
      </w:rPr>
      <w:fldChar w:fldCharType="separate"/>
    </w:r>
    <w:r>
      <w:rPr>
        <w:lang w:val="nl-NL" w:eastAsia="ja-JP"/>
      </w:rPr>
      <w:t>7</w:t>
    </w:r>
    <w:r>
      <w:rPr>
        <w:lang w:val="nl-NL" w:eastAsia="ja-JP"/>
      </w:rPr>
      <w:fldChar w:fldCharType="end"/>
    </w:r>
  </w:p>
  <w:p w:rsidR="00E42371" w:rsidRDefault="00E423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B02DB" w:rsidRDefault="00DB02DB">
      <w:pPr>
        <w:spacing w:line="240" w:lineRule="auto"/>
      </w:pPr>
      <w:r>
        <w:separator/>
      </w:r>
    </w:p>
  </w:footnote>
  <w:footnote w:type="continuationSeparator" w:id="0">
    <w:p w:rsidR="00DB02DB" w:rsidRDefault="00DB02DB">
      <w:pPr>
        <w:spacing w:line="240" w:lineRule="auto"/>
      </w:pPr>
      <w:r>
        <w:continuationSeparator/>
      </w:r>
    </w:p>
  </w:footnote>
  <w:footnote w:id="1">
    <w:p w:rsidR="00E42371" w:rsidRDefault="00E42371">
      <w:pPr>
        <w:pStyle w:val="FootnoteText"/>
        <w:rPr>
          <w:rFonts w:cs="Calibri"/>
          <w:sz w:val="18"/>
          <w:szCs w:val="18"/>
          <w:lang w:val="en-US"/>
        </w:rPr>
      </w:pPr>
      <w:r>
        <w:rPr>
          <w:rStyle w:val="FootnoteReference"/>
          <w:rFonts w:cs="Calibri"/>
          <w:sz w:val="18"/>
          <w:szCs w:val="18"/>
        </w:rPr>
        <w:footnoteRef/>
      </w:r>
      <w:r>
        <w:rPr>
          <w:rFonts w:cs="Calibri"/>
          <w:sz w:val="18"/>
          <w:szCs w:val="18"/>
          <w:lang w:val="en-US"/>
        </w:rPr>
        <w:t xml:space="preserve"> List the project numbers that this person will contribute to</w:t>
      </w:r>
    </w:p>
  </w:footnote>
  <w:footnote w:id="2">
    <w:p w:rsidR="00E42371" w:rsidRDefault="00E42371">
      <w:pPr>
        <w:pStyle w:val="FootnoteText"/>
        <w:rPr>
          <w:rFonts w:cs="Calibri"/>
          <w:sz w:val="18"/>
          <w:szCs w:val="18"/>
          <w:lang w:val="en-US"/>
        </w:rPr>
      </w:pPr>
      <w:r>
        <w:rPr>
          <w:rStyle w:val="FootnoteReference"/>
          <w:rFonts w:cs="Calibri"/>
          <w:sz w:val="18"/>
          <w:szCs w:val="18"/>
        </w:rPr>
        <w:footnoteRef/>
      </w:r>
      <w:r>
        <w:rPr>
          <w:rFonts w:cs="Calibri"/>
          <w:sz w:val="18"/>
          <w:szCs w:val="18"/>
          <w:lang w:val="en-US"/>
        </w:rPr>
        <w:t xml:space="preserve"> In case there is field-based staff</w:t>
      </w:r>
    </w:p>
  </w:footnote>
  <w:footnote w:id="3">
    <w:p w:rsidR="00E42371" w:rsidRDefault="00E42371">
      <w:pPr>
        <w:pStyle w:val="FootnoteText"/>
        <w:rPr>
          <w:rFonts w:cs="Calibri"/>
          <w:sz w:val="18"/>
          <w:szCs w:val="18"/>
          <w:lang w:val="en-US"/>
        </w:rPr>
      </w:pPr>
      <w:r>
        <w:rPr>
          <w:rStyle w:val="FootnoteReference"/>
          <w:rFonts w:cs="Calibri"/>
          <w:sz w:val="18"/>
          <w:szCs w:val="18"/>
        </w:rPr>
        <w:footnoteRef/>
      </w:r>
      <w:r>
        <w:rPr>
          <w:rFonts w:cs="Calibri"/>
          <w:sz w:val="18"/>
          <w:szCs w:val="18"/>
          <w:lang w:val="en-US"/>
        </w:rPr>
        <w:t xml:space="preserve"> There is no specific definition, but this applies to any budget item that may provoke a question for clarification</w:t>
      </w:r>
    </w:p>
  </w:footnote>
  <w:footnote w:id="4">
    <w:p w:rsidR="00E42371" w:rsidRDefault="00E42371">
      <w:pPr>
        <w:pStyle w:val="FootnoteText"/>
        <w:rPr>
          <w:lang w:val="en-GB"/>
        </w:rPr>
      </w:pPr>
      <w:r>
        <w:rPr>
          <w:rStyle w:val="FootnoteReference"/>
        </w:rPr>
        <w:footnoteRef/>
      </w:r>
      <w:r>
        <w:rPr>
          <w:lang w:val="en-GB"/>
        </w:rPr>
        <w:t xml:space="preserve"> Challenging traditional norms and values for more equity can evoke violence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2371" w:rsidRDefault="00E423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9DBD28E2"/>
    <w:multiLevelType w:val="multilevel"/>
    <w:tmpl w:val="9DBD28E2"/>
    <w:lvl w:ilvl="0">
      <w:start w:val="1"/>
      <w:numFmt w:val="bullet"/>
      <w:lvlText w:val=""/>
      <w:lvlJc w:val="left"/>
      <w:pPr>
        <w:ind w:left="360" w:hanging="360"/>
      </w:pPr>
      <w:rPr>
        <w:rFonts w:ascii="Symbol" w:hAnsi="Symbol" w:cs="Symbol"/>
      </w:rPr>
    </w:lvl>
    <w:lvl w:ilvl="1">
      <w:start w:val="1"/>
      <w:numFmt w:val="bullet"/>
      <w:lvlText w:val="o"/>
      <w:lvlJc w:val="left"/>
      <w:pPr>
        <w:ind w:left="1080" w:hanging="360"/>
      </w:pPr>
      <w:rPr>
        <w:rFonts w:ascii="Courier New" w:hAnsi="Courier New" w:cs="Courier New"/>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C093169A"/>
    <w:multiLevelType w:val="multilevel"/>
    <w:tmpl w:val="C093169A"/>
    <w:lvl w:ilvl="0">
      <w:start w:val="1"/>
      <w:numFmt w:val="bullet"/>
      <w:lvlText w:val=""/>
      <w:lvlJc w:val="left"/>
      <w:pPr>
        <w:ind w:left="360" w:hanging="360"/>
      </w:pPr>
      <w:rPr>
        <w:rFonts w:ascii="Symbol" w:hAnsi="Symbol" w:cs="Symbol"/>
      </w:rPr>
    </w:lvl>
    <w:lvl w:ilvl="1">
      <w:start w:val="1"/>
      <w:numFmt w:val="bullet"/>
      <w:lvlText w:val="o"/>
      <w:lvlJc w:val="left"/>
      <w:pPr>
        <w:ind w:left="1080" w:hanging="360"/>
      </w:pPr>
      <w:rPr>
        <w:rFonts w:ascii="Courier New" w:hAnsi="Courier New" w:cs="Courier New"/>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15:restartNumberingAfterBreak="0">
    <w:nsid w:val="04EA402A"/>
    <w:multiLevelType w:val="multilevel"/>
    <w:tmpl w:val="04EA402A"/>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0FD5E06"/>
    <w:multiLevelType w:val="multilevel"/>
    <w:tmpl w:val="10FD5E0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11A81AF9"/>
    <w:multiLevelType w:val="multilevel"/>
    <w:tmpl w:val="11A81AF9"/>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14147EF4"/>
    <w:multiLevelType w:val="multilevel"/>
    <w:tmpl w:val="14147EF4"/>
    <w:lvl w:ilvl="0">
      <w:start w:val="1"/>
      <w:numFmt w:val="bullet"/>
      <w:lvlText w:val=""/>
      <w:lvlJc w:val="left"/>
      <w:pPr>
        <w:ind w:left="1070" w:hanging="71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9736BA0"/>
    <w:multiLevelType w:val="multilevel"/>
    <w:tmpl w:val="29736BA0"/>
    <w:lvl w:ilvl="0">
      <w:start w:val="1"/>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47D74523"/>
    <w:multiLevelType w:val="multilevel"/>
    <w:tmpl w:val="47D74523"/>
    <w:lvl w:ilvl="0">
      <w:start w:val="2"/>
      <w:numFmt w:val="decimal"/>
      <w:lvlText w:val="%1"/>
      <w:lvlJc w:val="left"/>
      <w:pPr>
        <w:ind w:left="555" w:hanging="555"/>
      </w:pPr>
      <w:rPr>
        <w:rFonts w:hint="default"/>
      </w:rPr>
    </w:lvl>
    <w:lvl w:ilvl="1">
      <w:start w:val="1"/>
      <w:numFmt w:val="decimal"/>
      <w:lvlText w:val="%1.%2"/>
      <w:lvlJc w:val="left"/>
      <w:pPr>
        <w:ind w:left="555" w:hanging="555"/>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485B0F95"/>
    <w:multiLevelType w:val="multilevel"/>
    <w:tmpl w:val="485B0F95"/>
    <w:lvl w:ilvl="0">
      <w:start w:val="1"/>
      <w:numFmt w:val="lowerLetter"/>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4F70513E"/>
    <w:multiLevelType w:val="multilevel"/>
    <w:tmpl w:val="4F70513E"/>
    <w:lvl w:ilvl="0">
      <w:numFmt w:val="bullet"/>
      <w:lvlText w:val="-"/>
      <w:lvlJc w:val="left"/>
      <w:pPr>
        <w:ind w:left="360" w:hanging="360"/>
      </w:pPr>
      <w:rPr>
        <w:rFonts w:ascii="Calibri" w:eastAsia="Calibri" w:hAnsi="Calibri" w:cs="Aria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 w15:restartNumberingAfterBreak="0">
    <w:nsid w:val="4FC4EF3A"/>
    <w:multiLevelType w:val="multilevel"/>
    <w:tmpl w:val="4FC4EF3A"/>
    <w:lvl w:ilvl="0">
      <w:start w:val="1"/>
      <w:numFmt w:val="decimal"/>
      <w:suff w:val="space"/>
      <w:lvlText w:val="%1."/>
      <w:lvlJc w:val="left"/>
      <w:pPr>
        <w:tabs>
          <w:tab w:val="num" w:pos="0"/>
        </w:tabs>
        <w:ind w:left="0" w:firstLine="0"/>
      </w:pPr>
      <w:rPr>
        <w:rFonts w:ascii="Times New Roman" w:hAnsi="Times New Roman" w:cs="Times New Roman" w:hint="default"/>
      </w:rPr>
    </w:lvl>
    <w:lvl w:ilvl="1">
      <w:start w:val="1"/>
      <w:numFmt w:val="decimal"/>
      <w:lvlText w:val="%2."/>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decimal"/>
      <w:lvlText w:val="%5."/>
      <w:lvlJc w:val="left"/>
      <w:pPr>
        <w:tabs>
          <w:tab w:val="num" w:pos="3600"/>
        </w:tabs>
        <w:ind w:left="3600" w:hanging="360"/>
      </w:pPr>
      <w:rPr>
        <w:rFonts w:ascii="Times New Roman" w:hAnsi="Times New Roman" w:cs="Times New Roman" w:hint="default"/>
      </w:rPr>
    </w:lvl>
    <w:lvl w:ilvl="5">
      <w:start w:val="1"/>
      <w:numFmt w:val="decimal"/>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decimal"/>
      <w:lvlText w:val="%8."/>
      <w:lvlJc w:val="left"/>
      <w:pPr>
        <w:tabs>
          <w:tab w:val="num" w:pos="5760"/>
        </w:tabs>
        <w:ind w:left="5760" w:hanging="360"/>
      </w:pPr>
      <w:rPr>
        <w:rFonts w:ascii="Times New Roman" w:hAnsi="Times New Roman" w:cs="Times New Roman" w:hint="default"/>
      </w:rPr>
    </w:lvl>
    <w:lvl w:ilvl="8">
      <w:start w:val="1"/>
      <w:numFmt w:val="decimal"/>
      <w:lvlText w:val="%9."/>
      <w:lvlJc w:val="left"/>
      <w:pPr>
        <w:tabs>
          <w:tab w:val="num" w:pos="6480"/>
        </w:tabs>
        <w:ind w:left="6480" w:hanging="360"/>
      </w:pPr>
      <w:rPr>
        <w:rFonts w:ascii="Times New Roman" w:hAnsi="Times New Roman" w:cs="Times New Roman" w:hint="default"/>
      </w:rPr>
    </w:lvl>
  </w:abstractNum>
  <w:abstractNum w:abstractNumId="11" w15:restartNumberingAfterBreak="0">
    <w:nsid w:val="53AE7A62"/>
    <w:multiLevelType w:val="hybridMultilevel"/>
    <w:tmpl w:val="890E5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7E3C5D"/>
    <w:multiLevelType w:val="multilevel"/>
    <w:tmpl w:val="627E3C5D"/>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3" w15:restartNumberingAfterBreak="0">
    <w:nsid w:val="6CAB28D2"/>
    <w:multiLevelType w:val="hybridMultilevel"/>
    <w:tmpl w:val="71065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C64723"/>
    <w:multiLevelType w:val="multilevel"/>
    <w:tmpl w:val="6CC64723"/>
    <w:lvl w:ilvl="0">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7D1D0DFF"/>
    <w:multiLevelType w:val="multilevel"/>
    <w:tmpl w:val="7D1D0DFF"/>
    <w:lvl w:ilvl="0">
      <w:start w:val="1"/>
      <w:numFmt w:val="decimal"/>
      <w:lvlText w:val="%1"/>
      <w:lvlJc w:val="left"/>
      <w:pPr>
        <w:ind w:left="380" w:hanging="380"/>
      </w:pPr>
      <w:rPr>
        <w:rFonts w:hint="default"/>
      </w:rPr>
    </w:lvl>
    <w:lvl w:ilvl="1">
      <w:start w:val="4"/>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7D3C27C3"/>
    <w:multiLevelType w:val="multilevel"/>
    <w:tmpl w:val="7D3C27C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82859169">
    <w:abstractNumId w:val="7"/>
  </w:num>
  <w:num w:numId="2" w16cid:durableId="683091151">
    <w:abstractNumId w:val="10"/>
  </w:num>
  <w:num w:numId="3" w16cid:durableId="1511681408">
    <w:abstractNumId w:val="6"/>
  </w:num>
  <w:num w:numId="4" w16cid:durableId="351230106">
    <w:abstractNumId w:val="14"/>
  </w:num>
  <w:num w:numId="5" w16cid:durableId="1229001019">
    <w:abstractNumId w:val="3"/>
  </w:num>
  <w:num w:numId="6" w16cid:durableId="810638871">
    <w:abstractNumId w:val="15"/>
  </w:num>
  <w:num w:numId="7" w16cid:durableId="1526409855">
    <w:abstractNumId w:val="0"/>
  </w:num>
  <w:num w:numId="8" w16cid:durableId="379092636">
    <w:abstractNumId w:val="1"/>
  </w:num>
  <w:num w:numId="9" w16cid:durableId="1896771150">
    <w:abstractNumId w:val="16"/>
  </w:num>
  <w:num w:numId="10" w16cid:durableId="121389574">
    <w:abstractNumId w:val="4"/>
  </w:num>
  <w:num w:numId="11" w16cid:durableId="713583454">
    <w:abstractNumId w:val="5"/>
  </w:num>
  <w:num w:numId="12" w16cid:durableId="1005397558">
    <w:abstractNumId w:val="12"/>
  </w:num>
  <w:num w:numId="13" w16cid:durableId="727847503">
    <w:abstractNumId w:val="9"/>
  </w:num>
  <w:num w:numId="14" w16cid:durableId="25180061">
    <w:abstractNumId w:val="2"/>
  </w:num>
  <w:num w:numId="15" w16cid:durableId="1166937180">
    <w:abstractNumId w:val="8"/>
  </w:num>
  <w:num w:numId="16" w16cid:durableId="1634360904">
    <w:abstractNumId w:val="13"/>
  </w:num>
  <w:num w:numId="17" w16cid:durableId="11128250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1AF"/>
    <w:rsid w:val="00001623"/>
    <w:rsid w:val="00001B90"/>
    <w:rsid w:val="00004D6D"/>
    <w:rsid w:val="000079AC"/>
    <w:rsid w:val="00010C97"/>
    <w:rsid w:val="00010FD9"/>
    <w:rsid w:val="000119FD"/>
    <w:rsid w:val="00012B9A"/>
    <w:rsid w:val="00014CED"/>
    <w:rsid w:val="00014FDF"/>
    <w:rsid w:val="00016AF3"/>
    <w:rsid w:val="00017439"/>
    <w:rsid w:val="000208FC"/>
    <w:rsid w:val="00021AFA"/>
    <w:rsid w:val="00022617"/>
    <w:rsid w:val="00023D54"/>
    <w:rsid w:val="00027C01"/>
    <w:rsid w:val="00030EB6"/>
    <w:rsid w:val="00031484"/>
    <w:rsid w:val="000317AD"/>
    <w:rsid w:val="00031B40"/>
    <w:rsid w:val="00034D8D"/>
    <w:rsid w:val="000357E4"/>
    <w:rsid w:val="000378E2"/>
    <w:rsid w:val="00037CE7"/>
    <w:rsid w:val="00037D3A"/>
    <w:rsid w:val="000406C7"/>
    <w:rsid w:val="000467A4"/>
    <w:rsid w:val="00050429"/>
    <w:rsid w:val="00051A3C"/>
    <w:rsid w:val="000537C4"/>
    <w:rsid w:val="00053B2B"/>
    <w:rsid w:val="00053FBD"/>
    <w:rsid w:val="000558F3"/>
    <w:rsid w:val="0006128B"/>
    <w:rsid w:val="0006322A"/>
    <w:rsid w:val="000648E1"/>
    <w:rsid w:val="00066448"/>
    <w:rsid w:val="000665A0"/>
    <w:rsid w:val="00073262"/>
    <w:rsid w:val="00074F38"/>
    <w:rsid w:val="0007709A"/>
    <w:rsid w:val="00081ECA"/>
    <w:rsid w:val="0008527D"/>
    <w:rsid w:val="00085A90"/>
    <w:rsid w:val="0009000A"/>
    <w:rsid w:val="0009226B"/>
    <w:rsid w:val="00092567"/>
    <w:rsid w:val="00092A6B"/>
    <w:rsid w:val="000937F4"/>
    <w:rsid w:val="00094847"/>
    <w:rsid w:val="00094DE4"/>
    <w:rsid w:val="00095DF9"/>
    <w:rsid w:val="000A0223"/>
    <w:rsid w:val="000A1375"/>
    <w:rsid w:val="000A4267"/>
    <w:rsid w:val="000A447F"/>
    <w:rsid w:val="000A4790"/>
    <w:rsid w:val="000A6E45"/>
    <w:rsid w:val="000A7208"/>
    <w:rsid w:val="000A7EAA"/>
    <w:rsid w:val="000B2FC9"/>
    <w:rsid w:val="000B3205"/>
    <w:rsid w:val="000B40C2"/>
    <w:rsid w:val="000B5F0D"/>
    <w:rsid w:val="000B6DE9"/>
    <w:rsid w:val="000B71E5"/>
    <w:rsid w:val="000C01F4"/>
    <w:rsid w:val="000C26FB"/>
    <w:rsid w:val="000C30DE"/>
    <w:rsid w:val="000C3918"/>
    <w:rsid w:val="000C48FB"/>
    <w:rsid w:val="000C76FA"/>
    <w:rsid w:val="000D2D2C"/>
    <w:rsid w:val="000D5071"/>
    <w:rsid w:val="000D69A8"/>
    <w:rsid w:val="000D725B"/>
    <w:rsid w:val="000D75D8"/>
    <w:rsid w:val="000D7836"/>
    <w:rsid w:val="000E1354"/>
    <w:rsid w:val="000E1455"/>
    <w:rsid w:val="000E1741"/>
    <w:rsid w:val="000E225D"/>
    <w:rsid w:val="000E254C"/>
    <w:rsid w:val="000E315F"/>
    <w:rsid w:val="000E377E"/>
    <w:rsid w:val="000E61F5"/>
    <w:rsid w:val="000E666D"/>
    <w:rsid w:val="000E70B7"/>
    <w:rsid w:val="000F0722"/>
    <w:rsid w:val="000F116B"/>
    <w:rsid w:val="000F1747"/>
    <w:rsid w:val="000F21E5"/>
    <w:rsid w:val="000F3332"/>
    <w:rsid w:val="000F41F6"/>
    <w:rsid w:val="000F4FE4"/>
    <w:rsid w:val="00102852"/>
    <w:rsid w:val="001057E4"/>
    <w:rsid w:val="00105C10"/>
    <w:rsid w:val="00105DB4"/>
    <w:rsid w:val="00106EDC"/>
    <w:rsid w:val="00107FF9"/>
    <w:rsid w:val="0011064D"/>
    <w:rsid w:val="00110DC1"/>
    <w:rsid w:val="001174AE"/>
    <w:rsid w:val="0012028F"/>
    <w:rsid w:val="001222BD"/>
    <w:rsid w:val="00122E00"/>
    <w:rsid w:val="00123433"/>
    <w:rsid w:val="00126544"/>
    <w:rsid w:val="00126ED7"/>
    <w:rsid w:val="001331D4"/>
    <w:rsid w:val="00133218"/>
    <w:rsid w:val="00135ABB"/>
    <w:rsid w:val="00136636"/>
    <w:rsid w:val="00136FE8"/>
    <w:rsid w:val="00140756"/>
    <w:rsid w:val="00140878"/>
    <w:rsid w:val="001430CC"/>
    <w:rsid w:val="001439B8"/>
    <w:rsid w:val="00143A62"/>
    <w:rsid w:val="00143B20"/>
    <w:rsid w:val="00144985"/>
    <w:rsid w:val="00146F15"/>
    <w:rsid w:val="00147518"/>
    <w:rsid w:val="00151A7E"/>
    <w:rsid w:val="0015211E"/>
    <w:rsid w:val="00155EE3"/>
    <w:rsid w:val="0015636B"/>
    <w:rsid w:val="00156C15"/>
    <w:rsid w:val="00157A15"/>
    <w:rsid w:val="0016161F"/>
    <w:rsid w:val="001629E5"/>
    <w:rsid w:val="00164FEC"/>
    <w:rsid w:val="00165C74"/>
    <w:rsid w:val="00166AE4"/>
    <w:rsid w:val="00167B3B"/>
    <w:rsid w:val="00167DBF"/>
    <w:rsid w:val="00172449"/>
    <w:rsid w:val="00174210"/>
    <w:rsid w:val="001746BC"/>
    <w:rsid w:val="00175E5E"/>
    <w:rsid w:val="0017756C"/>
    <w:rsid w:val="00181769"/>
    <w:rsid w:val="00184E98"/>
    <w:rsid w:val="00185020"/>
    <w:rsid w:val="001869D5"/>
    <w:rsid w:val="0018758E"/>
    <w:rsid w:val="001901C9"/>
    <w:rsid w:val="00190C79"/>
    <w:rsid w:val="001930D3"/>
    <w:rsid w:val="00195CCF"/>
    <w:rsid w:val="001973FE"/>
    <w:rsid w:val="00197942"/>
    <w:rsid w:val="001A1125"/>
    <w:rsid w:val="001A1A86"/>
    <w:rsid w:val="001A1EA9"/>
    <w:rsid w:val="001A6325"/>
    <w:rsid w:val="001B1671"/>
    <w:rsid w:val="001B2755"/>
    <w:rsid w:val="001B2C75"/>
    <w:rsid w:val="001B2F11"/>
    <w:rsid w:val="001B35D8"/>
    <w:rsid w:val="001B3EA8"/>
    <w:rsid w:val="001B4168"/>
    <w:rsid w:val="001B460A"/>
    <w:rsid w:val="001B49EE"/>
    <w:rsid w:val="001B4D54"/>
    <w:rsid w:val="001B6603"/>
    <w:rsid w:val="001C0AC0"/>
    <w:rsid w:val="001C1FD3"/>
    <w:rsid w:val="001C3B72"/>
    <w:rsid w:val="001C519D"/>
    <w:rsid w:val="001C5A31"/>
    <w:rsid w:val="001C7DB9"/>
    <w:rsid w:val="001D0580"/>
    <w:rsid w:val="001D22A5"/>
    <w:rsid w:val="001D27B9"/>
    <w:rsid w:val="001D2AD1"/>
    <w:rsid w:val="001D57B9"/>
    <w:rsid w:val="001D7728"/>
    <w:rsid w:val="001E0859"/>
    <w:rsid w:val="001E1519"/>
    <w:rsid w:val="001E1701"/>
    <w:rsid w:val="001E202F"/>
    <w:rsid w:val="001E37FE"/>
    <w:rsid w:val="001E69EC"/>
    <w:rsid w:val="001E7FAF"/>
    <w:rsid w:val="001F03FB"/>
    <w:rsid w:val="001F07C8"/>
    <w:rsid w:val="001F2622"/>
    <w:rsid w:val="001F45A0"/>
    <w:rsid w:val="001F4FA2"/>
    <w:rsid w:val="001F6126"/>
    <w:rsid w:val="001F63EC"/>
    <w:rsid w:val="0020264B"/>
    <w:rsid w:val="00202747"/>
    <w:rsid w:val="002056AB"/>
    <w:rsid w:val="00205E51"/>
    <w:rsid w:val="00211399"/>
    <w:rsid w:val="002127A8"/>
    <w:rsid w:val="00214233"/>
    <w:rsid w:val="00214829"/>
    <w:rsid w:val="00214F54"/>
    <w:rsid w:val="002150ED"/>
    <w:rsid w:val="00215812"/>
    <w:rsid w:val="00215DCB"/>
    <w:rsid w:val="00216879"/>
    <w:rsid w:val="00221A05"/>
    <w:rsid w:val="00221A24"/>
    <w:rsid w:val="00221C0D"/>
    <w:rsid w:val="00222FB4"/>
    <w:rsid w:val="002242BD"/>
    <w:rsid w:val="00224C54"/>
    <w:rsid w:val="00225D21"/>
    <w:rsid w:val="00227F00"/>
    <w:rsid w:val="002326B7"/>
    <w:rsid w:val="00232ADD"/>
    <w:rsid w:val="00232E82"/>
    <w:rsid w:val="00233195"/>
    <w:rsid w:val="002356AC"/>
    <w:rsid w:val="0023638C"/>
    <w:rsid w:val="00236E28"/>
    <w:rsid w:val="00237F2E"/>
    <w:rsid w:val="0024197B"/>
    <w:rsid w:val="00243348"/>
    <w:rsid w:val="00243681"/>
    <w:rsid w:val="00244E6E"/>
    <w:rsid w:val="00246957"/>
    <w:rsid w:val="00247FA5"/>
    <w:rsid w:val="002516C6"/>
    <w:rsid w:val="00252157"/>
    <w:rsid w:val="00252FDB"/>
    <w:rsid w:val="00253070"/>
    <w:rsid w:val="00253353"/>
    <w:rsid w:val="00253A8C"/>
    <w:rsid w:val="00253D16"/>
    <w:rsid w:val="00254D4A"/>
    <w:rsid w:val="00256716"/>
    <w:rsid w:val="00260359"/>
    <w:rsid w:val="00260FE0"/>
    <w:rsid w:val="00261AF5"/>
    <w:rsid w:val="0026331A"/>
    <w:rsid w:val="002644D3"/>
    <w:rsid w:val="00264644"/>
    <w:rsid w:val="002647A1"/>
    <w:rsid w:val="00265CD2"/>
    <w:rsid w:val="00265D34"/>
    <w:rsid w:val="002679A8"/>
    <w:rsid w:val="002722B2"/>
    <w:rsid w:val="00273228"/>
    <w:rsid w:val="0027499D"/>
    <w:rsid w:val="002757BB"/>
    <w:rsid w:val="00280137"/>
    <w:rsid w:val="00280992"/>
    <w:rsid w:val="00282C86"/>
    <w:rsid w:val="00282F5F"/>
    <w:rsid w:val="002835B7"/>
    <w:rsid w:val="002860DE"/>
    <w:rsid w:val="00290764"/>
    <w:rsid w:val="00291036"/>
    <w:rsid w:val="002914B0"/>
    <w:rsid w:val="002934D9"/>
    <w:rsid w:val="00297720"/>
    <w:rsid w:val="002A1999"/>
    <w:rsid w:val="002A20CA"/>
    <w:rsid w:val="002A28E1"/>
    <w:rsid w:val="002A5612"/>
    <w:rsid w:val="002A5E83"/>
    <w:rsid w:val="002A61B4"/>
    <w:rsid w:val="002A7797"/>
    <w:rsid w:val="002B0F40"/>
    <w:rsid w:val="002B1A5D"/>
    <w:rsid w:val="002B3F0C"/>
    <w:rsid w:val="002B62B1"/>
    <w:rsid w:val="002B6C7E"/>
    <w:rsid w:val="002B7956"/>
    <w:rsid w:val="002C038F"/>
    <w:rsid w:val="002C0494"/>
    <w:rsid w:val="002C1035"/>
    <w:rsid w:val="002C1A75"/>
    <w:rsid w:val="002C2B98"/>
    <w:rsid w:val="002C4BE3"/>
    <w:rsid w:val="002C4DC0"/>
    <w:rsid w:val="002C5099"/>
    <w:rsid w:val="002C5330"/>
    <w:rsid w:val="002C5A11"/>
    <w:rsid w:val="002C5B09"/>
    <w:rsid w:val="002C62EC"/>
    <w:rsid w:val="002C7751"/>
    <w:rsid w:val="002C779E"/>
    <w:rsid w:val="002D0666"/>
    <w:rsid w:val="002D0F02"/>
    <w:rsid w:val="002D1A66"/>
    <w:rsid w:val="002D3D8D"/>
    <w:rsid w:val="002D6C3F"/>
    <w:rsid w:val="002D7915"/>
    <w:rsid w:val="002E13C1"/>
    <w:rsid w:val="002E2374"/>
    <w:rsid w:val="002E3249"/>
    <w:rsid w:val="002E346D"/>
    <w:rsid w:val="002E6A0C"/>
    <w:rsid w:val="002F5E38"/>
    <w:rsid w:val="002F6509"/>
    <w:rsid w:val="002F6DE5"/>
    <w:rsid w:val="00301286"/>
    <w:rsid w:val="00305A5D"/>
    <w:rsid w:val="00306B68"/>
    <w:rsid w:val="00307A8A"/>
    <w:rsid w:val="00310787"/>
    <w:rsid w:val="00310926"/>
    <w:rsid w:val="0031100F"/>
    <w:rsid w:val="00311EA9"/>
    <w:rsid w:val="00312FE8"/>
    <w:rsid w:val="00313067"/>
    <w:rsid w:val="003135C7"/>
    <w:rsid w:val="0031641F"/>
    <w:rsid w:val="0031642E"/>
    <w:rsid w:val="00316721"/>
    <w:rsid w:val="00316B4E"/>
    <w:rsid w:val="0031709C"/>
    <w:rsid w:val="00320ADB"/>
    <w:rsid w:val="00320B8B"/>
    <w:rsid w:val="00321329"/>
    <w:rsid w:val="00321579"/>
    <w:rsid w:val="003220C9"/>
    <w:rsid w:val="00322D2B"/>
    <w:rsid w:val="00323187"/>
    <w:rsid w:val="00323A32"/>
    <w:rsid w:val="003244F3"/>
    <w:rsid w:val="00325F0F"/>
    <w:rsid w:val="00325F5A"/>
    <w:rsid w:val="003274D9"/>
    <w:rsid w:val="00330C96"/>
    <w:rsid w:val="00333E4F"/>
    <w:rsid w:val="003352D5"/>
    <w:rsid w:val="00337ECC"/>
    <w:rsid w:val="00340A42"/>
    <w:rsid w:val="00341531"/>
    <w:rsid w:val="00341721"/>
    <w:rsid w:val="003426D1"/>
    <w:rsid w:val="00350145"/>
    <w:rsid w:val="00351ED5"/>
    <w:rsid w:val="003527C3"/>
    <w:rsid w:val="0035288E"/>
    <w:rsid w:val="003538DD"/>
    <w:rsid w:val="00353DEE"/>
    <w:rsid w:val="0035500E"/>
    <w:rsid w:val="00355A80"/>
    <w:rsid w:val="003568D1"/>
    <w:rsid w:val="00361553"/>
    <w:rsid w:val="003616E3"/>
    <w:rsid w:val="00363ADE"/>
    <w:rsid w:val="00366EBC"/>
    <w:rsid w:val="00367829"/>
    <w:rsid w:val="0036813B"/>
    <w:rsid w:val="00371698"/>
    <w:rsid w:val="003722F7"/>
    <w:rsid w:val="0037322F"/>
    <w:rsid w:val="00373FEC"/>
    <w:rsid w:val="00374AA1"/>
    <w:rsid w:val="003779E4"/>
    <w:rsid w:val="00377C16"/>
    <w:rsid w:val="0038260D"/>
    <w:rsid w:val="00383EB9"/>
    <w:rsid w:val="0038515D"/>
    <w:rsid w:val="00385B1D"/>
    <w:rsid w:val="00387387"/>
    <w:rsid w:val="003900A5"/>
    <w:rsid w:val="003911C6"/>
    <w:rsid w:val="00391376"/>
    <w:rsid w:val="00391D6E"/>
    <w:rsid w:val="00391F69"/>
    <w:rsid w:val="00393915"/>
    <w:rsid w:val="003962CE"/>
    <w:rsid w:val="00396849"/>
    <w:rsid w:val="00396C5D"/>
    <w:rsid w:val="003A0737"/>
    <w:rsid w:val="003A2FC3"/>
    <w:rsid w:val="003A37E5"/>
    <w:rsid w:val="003A4B65"/>
    <w:rsid w:val="003A5952"/>
    <w:rsid w:val="003A6C7A"/>
    <w:rsid w:val="003A742E"/>
    <w:rsid w:val="003B21BA"/>
    <w:rsid w:val="003B235F"/>
    <w:rsid w:val="003B46ED"/>
    <w:rsid w:val="003B5529"/>
    <w:rsid w:val="003B6C51"/>
    <w:rsid w:val="003C1FC4"/>
    <w:rsid w:val="003C21F7"/>
    <w:rsid w:val="003C55DA"/>
    <w:rsid w:val="003C6493"/>
    <w:rsid w:val="003C6EC7"/>
    <w:rsid w:val="003C7E87"/>
    <w:rsid w:val="003D0DA2"/>
    <w:rsid w:val="003D3768"/>
    <w:rsid w:val="003D464D"/>
    <w:rsid w:val="003D4CEF"/>
    <w:rsid w:val="003D5CEF"/>
    <w:rsid w:val="003D6B03"/>
    <w:rsid w:val="003D7D72"/>
    <w:rsid w:val="003E0728"/>
    <w:rsid w:val="003E4F86"/>
    <w:rsid w:val="003E52D3"/>
    <w:rsid w:val="003E625B"/>
    <w:rsid w:val="003E6E2F"/>
    <w:rsid w:val="003E769B"/>
    <w:rsid w:val="003F02AB"/>
    <w:rsid w:val="003F3DDC"/>
    <w:rsid w:val="003F3E7A"/>
    <w:rsid w:val="003F40AD"/>
    <w:rsid w:val="003F4519"/>
    <w:rsid w:val="003F4D21"/>
    <w:rsid w:val="003F603B"/>
    <w:rsid w:val="004009B1"/>
    <w:rsid w:val="00402D01"/>
    <w:rsid w:val="00404715"/>
    <w:rsid w:val="0040576B"/>
    <w:rsid w:val="00406A59"/>
    <w:rsid w:val="00414B84"/>
    <w:rsid w:val="0041771C"/>
    <w:rsid w:val="0042113B"/>
    <w:rsid w:val="00423295"/>
    <w:rsid w:val="00423D5C"/>
    <w:rsid w:val="004242CC"/>
    <w:rsid w:val="004248C0"/>
    <w:rsid w:val="00424C80"/>
    <w:rsid w:val="00427A59"/>
    <w:rsid w:val="00430D96"/>
    <w:rsid w:val="00430FE0"/>
    <w:rsid w:val="0043115C"/>
    <w:rsid w:val="0043205C"/>
    <w:rsid w:val="00434F07"/>
    <w:rsid w:val="00440CEC"/>
    <w:rsid w:val="00441DAF"/>
    <w:rsid w:val="004420C7"/>
    <w:rsid w:val="0044572D"/>
    <w:rsid w:val="00445B64"/>
    <w:rsid w:val="0044609E"/>
    <w:rsid w:val="00446AE7"/>
    <w:rsid w:val="00450201"/>
    <w:rsid w:val="0045051C"/>
    <w:rsid w:val="0045100B"/>
    <w:rsid w:val="004511E2"/>
    <w:rsid w:val="00455160"/>
    <w:rsid w:val="00456D09"/>
    <w:rsid w:val="004571CD"/>
    <w:rsid w:val="00457295"/>
    <w:rsid w:val="00464495"/>
    <w:rsid w:val="00464C05"/>
    <w:rsid w:val="00465BB4"/>
    <w:rsid w:val="0046600B"/>
    <w:rsid w:val="004674B5"/>
    <w:rsid w:val="0047061F"/>
    <w:rsid w:val="00472D08"/>
    <w:rsid w:val="00476019"/>
    <w:rsid w:val="004761C9"/>
    <w:rsid w:val="00480949"/>
    <w:rsid w:val="0048147B"/>
    <w:rsid w:val="00482D4E"/>
    <w:rsid w:val="00483BBC"/>
    <w:rsid w:val="004843B3"/>
    <w:rsid w:val="00492305"/>
    <w:rsid w:val="0049233E"/>
    <w:rsid w:val="00492D8C"/>
    <w:rsid w:val="00494996"/>
    <w:rsid w:val="0049532E"/>
    <w:rsid w:val="0049783E"/>
    <w:rsid w:val="004A070A"/>
    <w:rsid w:val="004A26C1"/>
    <w:rsid w:val="004A2C64"/>
    <w:rsid w:val="004A38D1"/>
    <w:rsid w:val="004A5A86"/>
    <w:rsid w:val="004A65A4"/>
    <w:rsid w:val="004B1C00"/>
    <w:rsid w:val="004B1D39"/>
    <w:rsid w:val="004B2191"/>
    <w:rsid w:val="004B2E00"/>
    <w:rsid w:val="004B2E04"/>
    <w:rsid w:val="004B47CF"/>
    <w:rsid w:val="004C0C69"/>
    <w:rsid w:val="004C0C6E"/>
    <w:rsid w:val="004C1EDA"/>
    <w:rsid w:val="004C4636"/>
    <w:rsid w:val="004C508D"/>
    <w:rsid w:val="004C57B5"/>
    <w:rsid w:val="004C6BB4"/>
    <w:rsid w:val="004D194F"/>
    <w:rsid w:val="004D2457"/>
    <w:rsid w:val="004D2633"/>
    <w:rsid w:val="004D3CF6"/>
    <w:rsid w:val="004D4AC7"/>
    <w:rsid w:val="004D65CC"/>
    <w:rsid w:val="004E177F"/>
    <w:rsid w:val="004E1CB5"/>
    <w:rsid w:val="004E2AF4"/>
    <w:rsid w:val="004E34F0"/>
    <w:rsid w:val="004E35A8"/>
    <w:rsid w:val="004E48AF"/>
    <w:rsid w:val="004E55E5"/>
    <w:rsid w:val="004E61E1"/>
    <w:rsid w:val="004E67C1"/>
    <w:rsid w:val="004E721C"/>
    <w:rsid w:val="004E73E8"/>
    <w:rsid w:val="004E7481"/>
    <w:rsid w:val="004E7632"/>
    <w:rsid w:val="004F1B12"/>
    <w:rsid w:val="004F1E2F"/>
    <w:rsid w:val="004F255D"/>
    <w:rsid w:val="004F36B1"/>
    <w:rsid w:val="004F58B0"/>
    <w:rsid w:val="004F7E52"/>
    <w:rsid w:val="005027EB"/>
    <w:rsid w:val="00504120"/>
    <w:rsid w:val="00504933"/>
    <w:rsid w:val="00505443"/>
    <w:rsid w:val="005064BB"/>
    <w:rsid w:val="00507597"/>
    <w:rsid w:val="0051319C"/>
    <w:rsid w:val="00515362"/>
    <w:rsid w:val="00515889"/>
    <w:rsid w:val="005171FE"/>
    <w:rsid w:val="0052025A"/>
    <w:rsid w:val="00521529"/>
    <w:rsid w:val="00521614"/>
    <w:rsid w:val="0052270D"/>
    <w:rsid w:val="00523394"/>
    <w:rsid w:val="00523BE2"/>
    <w:rsid w:val="00525801"/>
    <w:rsid w:val="00526357"/>
    <w:rsid w:val="0053012F"/>
    <w:rsid w:val="00530883"/>
    <w:rsid w:val="00532235"/>
    <w:rsid w:val="0053449F"/>
    <w:rsid w:val="00534603"/>
    <w:rsid w:val="00534648"/>
    <w:rsid w:val="00535A2E"/>
    <w:rsid w:val="00535FBB"/>
    <w:rsid w:val="0054092B"/>
    <w:rsid w:val="00542627"/>
    <w:rsid w:val="0054281E"/>
    <w:rsid w:val="00542EF0"/>
    <w:rsid w:val="005439C0"/>
    <w:rsid w:val="00546EBA"/>
    <w:rsid w:val="00550077"/>
    <w:rsid w:val="00550571"/>
    <w:rsid w:val="005549D4"/>
    <w:rsid w:val="0055593B"/>
    <w:rsid w:val="00560340"/>
    <w:rsid w:val="0056457E"/>
    <w:rsid w:val="00564B4E"/>
    <w:rsid w:val="00566190"/>
    <w:rsid w:val="00566EAE"/>
    <w:rsid w:val="00567068"/>
    <w:rsid w:val="0057000E"/>
    <w:rsid w:val="0057028C"/>
    <w:rsid w:val="0057278F"/>
    <w:rsid w:val="0057291E"/>
    <w:rsid w:val="0057493B"/>
    <w:rsid w:val="00575A37"/>
    <w:rsid w:val="00577842"/>
    <w:rsid w:val="0058392F"/>
    <w:rsid w:val="00583D00"/>
    <w:rsid w:val="005841A4"/>
    <w:rsid w:val="0058565A"/>
    <w:rsid w:val="00585D43"/>
    <w:rsid w:val="00586B4F"/>
    <w:rsid w:val="00590E31"/>
    <w:rsid w:val="00596702"/>
    <w:rsid w:val="0059723E"/>
    <w:rsid w:val="005A0304"/>
    <w:rsid w:val="005A1549"/>
    <w:rsid w:val="005A26C4"/>
    <w:rsid w:val="005A4AB1"/>
    <w:rsid w:val="005A648E"/>
    <w:rsid w:val="005A6B65"/>
    <w:rsid w:val="005A7249"/>
    <w:rsid w:val="005A75CC"/>
    <w:rsid w:val="005A7A48"/>
    <w:rsid w:val="005A7B0E"/>
    <w:rsid w:val="005B108B"/>
    <w:rsid w:val="005B1F63"/>
    <w:rsid w:val="005B3D84"/>
    <w:rsid w:val="005B744F"/>
    <w:rsid w:val="005B7E8A"/>
    <w:rsid w:val="005C0BF6"/>
    <w:rsid w:val="005C0E8A"/>
    <w:rsid w:val="005C12D0"/>
    <w:rsid w:val="005C1B52"/>
    <w:rsid w:val="005C1F2F"/>
    <w:rsid w:val="005C24F7"/>
    <w:rsid w:val="005C2677"/>
    <w:rsid w:val="005C38BC"/>
    <w:rsid w:val="005C4565"/>
    <w:rsid w:val="005C50EF"/>
    <w:rsid w:val="005C5761"/>
    <w:rsid w:val="005C60CC"/>
    <w:rsid w:val="005D08AE"/>
    <w:rsid w:val="005D1433"/>
    <w:rsid w:val="005D255C"/>
    <w:rsid w:val="005D4202"/>
    <w:rsid w:val="005D7525"/>
    <w:rsid w:val="005D7B45"/>
    <w:rsid w:val="005D7D77"/>
    <w:rsid w:val="005E31B2"/>
    <w:rsid w:val="005E3F0A"/>
    <w:rsid w:val="005E3F67"/>
    <w:rsid w:val="005E59BB"/>
    <w:rsid w:val="005F0042"/>
    <w:rsid w:val="005F0EC4"/>
    <w:rsid w:val="005F41DD"/>
    <w:rsid w:val="005F437A"/>
    <w:rsid w:val="005F4941"/>
    <w:rsid w:val="005F604C"/>
    <w:rsid w:val="005F7B58"/>
    <w:rsid w:val="00601C4F"/>
    <w:rsid w:val="00603EA7"/>
    <w:rsid w:val="006040BB"/>
    <w:rsid w:val="00605124"/>
    <w:rsid w:val="00605741"/>
    <w:rsid w:val="0061108C"/>
    <w:rsid w:val="00613274"/>
    <w:rsid w:val="006141D4"/>
    <w:rsid w:val="00614F1A"/>
    <w:rsid w:val="00616720"/>
    <w:rsid w:val="00617E2C"/>
    <w:rsid w:val="00620EAA"/>
    <w:rsid w:val="0062276B"/>
    <w:rsid w:val="00624D91"/>
    <w:rsid w:val="00626575"/>
    <w:rsid w:val="0063004E"/>
    <w:rsid w:val="00630B84"/>
    <w:rsid w:val="00630F6F"/>
    <w:rsid w:val="00632B67"/>
    <w:rsid w:val="006333A0"/>
    <w:rsid w:val="0063341D"/>
    <w:rsid w:val="006358F7"/>
    <w:rsid w:val="00635960"/>
    <w:rsid w:val="006359B8"/>
    <w:rsid w:val="006370FD"/>
    <w:rsid w:val="006378EE"/>
    <w:rsid w:val="00642962"/>
    <w:rsid w:val="006500BF"/>
    <w:rsid w:val="00651080"/>
    <w:rsid w:val="0065174F"/>
    <w:rsid w:val="00651C57"/>
    <w:rsid w:val="006536B1"/>
    <w:rsid w:val="00653A58"/>
    <w:rsid w:val="00656EC8"/>
    <w:rsid w:val="00656FE3"/>
    <w:rsid w:val="006608AE"/>
    <w:rsid w:val="00663710"/>
    <w:rsid w:val="00663EEF"/>
    <w:rsid w:val="0066454B"/>
    <w:rsid w:val="00665272"/>
    <w:rsid w:val="006672C5"/>
    <w:rsid w:val="00672354"/>
    <w:rsid w:val="00674334"/>
    <w:rsid w:val="00682083"/>
    <w:rsid w:val="006820CA"/>
    <w:rsid w:val="00683C8E"/>
    <w:rsid w:val="00683D9E"/>
    <w:rsid w:val="00686559"/>
    <w:rsid w:val="006869E5"/>
    <w:rsid w:val="00686E97"/>
    <w:rsid w:val="00687B63"/>
    <w:rsid w:val="006902CB"/>
    <w:rsid w:val="0069095F"/>
    <w:rsid w:val="00695F2C"/>
    <w:rsid w:val="00696504"/>
    <w:rsid w:val="006A067E"/>
    <w:rsid w:val="006A1182"/>
    <w:rsid w:val="006A3F84"/>
    <w:rsid w:val="006A5495"/>
    <w:rsid w:val="006A5982"/>
    <w:rsid w:val="006B42B1"/>
    <w:rsid w:val="006B563E"/>
    <w:rsid w:val="006B5727"/>
    <w:rsid w:val="006B5AE2"/>
    <w:rsid w:val="006C273F"/>
    <w:rsid w:val="006C3BEA"/>
    <w:rsid w:val="006C3DC7"/>
    <w:rsid w:val="006C4174"/>
    <w:rsid w:val="006C44F1"/>
    <w:rsid w:val="006C517F"/>
    <w:rsid w:val="006C59B1"/>
    <w:rsid w:val="006C5D14"/>
    <w:rsid w:val="006C5F4E"/>
    <w:rsid w:val="006D0B79"/>
    <w:rsid w:val="006D1135"/>
    <w:rsid w:val="006D133E"/>
    <w:rsid w:val="006D2B89"/>
    <w:rsid w:val="006D2D12"/>
    <w:rsid w:val="006D3832"/>
    <w:rsid w:val="006D4056"/>
    <w:rsid w:val="006D4291"/>
    <w:rsid w:val="006D5AF9"/>
    <w:rsid w:val="006DCB8F"/>
    <w:rsid w:val="006E0203"/>
    <w:rsid w:val="006E0285"/>
    <w:rsid w:val="006E2206"/>
    <w:rsid w:val="006E3D7C"/>
    <w:rsid w:val="006E3E8C"/>
    <w:rsid w:val="006E3EB5"/>
    <w:rsid w:val="006E4C27"/>
    <w:rsid w:val="006E4EC6"/>
    <w:rsid w:val="006E50F2"/>
    <w:rsid w:val="006E6490"/>
    <w:rsid w:val="006E71B9"/>
    <w:rsid w:val="006E7BD0"/>
    <w:rsid w:val="006E7E8F"/>
    <w:rsid w:val="006F106A"/>
    <w:rsid w:val="006F1451"/>
    <w:rsid w:val="006F1B1F"/>
    <w:rsid w:val="006F2AAE"/>
    <w:rsid w:val="006F4283"/>
    <w:rsid w:val="006F4A0D"/>
    <w:rsid w:val="006F5C93"/>
    <w:rsid w:val="007018D7"/>
    <w:rsid w:val="00701A6B"/>
    <w:rsid w:val="0070425F"/>
    <w:rsid w:val="007060F3"/>
    <w:rsid w:val="007074BD"/>
    <w:rsid w:val="007076C7"/>
    <w:rsid w:val="00707F0F"/>
    <w:rsid w:val="00710B06"/>
    <w:rsid w:val="007122DC"/>
    <w:rsid w:val="00712B1E"/>
    <w:rsid w:val="00713179"/>
    <w:rsid w:val="00713A97"/>
    <w:rsid w:val="007163E5"/>
    <w:rsid w:val="0071780B"/>
    <w:rsid w:val="0072022E"/>
    <w:rsid w:val="007209E4"/>
    <w:rsid w:val="0072178F"/>
    <w:rsid w:val="0072261F"/>
    <w:rsid w:val="00723684"/>
    <w:rsid w:val="00724ACE"/>
    <w:rsid w:val="00725D33"/>
    <w:rsid w:val="00730190"/>
    <w:rsid w:val="00731225"/>
    <w:rsid w:val="00731542"/>
    <w:rsid w:val="00731FD1"/>
    <w:rsid w:val="00742284"/>
    <w:rsid w:val="00743EED"/>
    <w:rsid w:val="00745473"/>
    <w:rsid w:val="00746863"/>
    <w:rsid w:val="00750037"/>
    <w:rsid w:val="007576E8"/>
    <w:rsid w:val="007578C7"/>
    <w:rsid w:val="00764706"/>
    <w:rsid w:val="00764A02"/>
    <w:rsid w:val="00765480"/>
    <w:rsid w:val="007709BA"/>
    <w:rsid w:val="00771BC4"/>
    <w:rsid w:val="00772525"/>
    <w:rsid w:val="007736C9"/>
    <w:rsid w:val="00774824"/>
    <w:rsid w:val="00775D1F"/>
    <w:rsid w:val="00775E26"/>
    <w:rsid w:val="00777F13"/>
    <w:rsid w:val="0078024E"/>
    <w:rsid w:val="00780FA7"/>
    <w:rsid w:val="00781301"/>
    <w:rsid w:val="00781C6C"/>
    <w:rsid w:val="00782DC4"/>
    <w:rsid w:val="00783539"/>
    <w:rsid w:val="00783FFA"/>
    <w:rsid w:val="00784056"/>
    <w:rsid w:val="00784BA4"/>
    <w:rsid w:val="00784F22"/>
    <w:rsid w:val="00785BD6"/>
    <w:rsid w:val="00785E01"/>
    <w:rsid w:val="0078659B"/>
    <w:rsid w:val="00787411"/>
    <w:rsid w:val="00787BAC"/>
    <w:rsid w:val="007913DF"/>
    <w:rsid w:val="007919E7"/>
    <w:rsid w:val="007A2E3C"/>
    <w:rsid w:val="007A30A1"/>
    <w:rsid w:val="007A348C"/>
    <w:rsid w:val="007A5642"/>
    <w:rsid w:val="007A5EAD"/>
    <w:rsid w:val="007A6297"/>
    <w:rsid w:val="007A688D"/>
    <w:rsid w:val="007A7E5B"/>
    <w:rsid w:val="007A7FB0"/>
    <w:rsid w:val="007B1276"/>
    <w:rsid w:val="007B55EB"/>
    <w:rsid w:val="007B5957"/>
    <w:rsid w:val="007B5E08"/>
    <w:rsid w:val="007B60BB"/>
    <w:rsid w:val="007B645B"/>
    <w:rsid w:val="007C0D69"/>
    <w:rsid w:val="007C320C"/>
    <w:rsid w:val="007C37C0"/>
    <w:rsid w:val="007C65C4"/>
    <w:rsid w:val="007D2EFB"/>
    <w:rsid w:val="007D37E6"/>
    <w:rsid w:val="007D4F63"/>
    <w:rsid w:val="007E0266"/>
    <w:rsid w:val="007E343B"/>
    <w:rsid w:val="007E39D7"/>
    <w:rsid w:val="007E40E5"/>
    <w:rsid w:val="007E7DDD"/>
    <w:rsid w:val="007F037B"/>
    <w:rsid w:val="007F05B7"/>
    <w:rsid w:val="007F14A3"/>
    <w:rsid w:val="007F31FD"/>
    <w:rsid w:val="007F3F0B"/>
    <w:rsid w:val="007F5A4A"/>
    <w:rsid w:val="007F6498"/>
    <w:rsid w:val="007F6C84"/>
    <w:rsid w:val="008017E6"/>
    <w:rsid w:val="00803B52"/>
    <w:rsid w:val="008040CD"/>
    <w:rsid w:val="00804712"/>
    <w:rsid w:val="0080583A"/>
    <w:rsid w:val="0080742D"/>
    <w:rsid w:val="00810819"/>
    <w:rsid w:val="00810BB9"/>
    <w:rsid w:val="0081201C"/>
    <w:rsid w:val="00812A3B"/>
    <w:rsid w:val="00813456"/>
    <w:rsid w:val="00816FE0"/>
    <w:rsid w:val="0081702D"/>
    <w:rsid w:val="00817130"/>
    <w:rsid w:val="008178A2"/>
    <w:rsid w:val="00823C50"/>
    <w:rsid w:val="00823F43"/>
    <w:rsid w:val="0082407E"/>
    <w:rsid w:val="00826CB8"/>
    <w:rsid w:val="0082765B"/>
    <w:rsid w:val="00830307"/>
    <w:rsid w:val="008320FB"/>
    <w:rsid w:val="00833E8A"/>
    <w:rsid w:val="008340E2"/>
    <w:rsid w:val="008340E3"/>
    <w:rsid w:val="00834E50"/>
    <w:rsid w:val="0083627B"/>
    <w:rsid w:val="00836617"/>
    <w:rsid w:val="008377E9"/>
    <w:rsid w:val="00840063"/>
    <w:rsid w:val="008419C7"/>
    <w:rsid w:val="00843B2F"/>
    <w:rsid w:val="00844E85"/>
    <w:rsid w:val="008454C0"/>
    <w:rsid w:val="00845A3D"/>
    <w:rsid w:val="00845B6D"/>
    <w:rsid w:val="0084730F"/>
    <w:rsid w:val="008473EB"/>
    <w:rsid w:val="00850F83"/>
    <w:rsid w:val="008516AC"/>
    <w:rsid w:val="008520B3"/>
    <w:rsid w:val="00855FB1"/>
    <w:rsid w:val="0085695F"/>
    <w:rsid w:val="0085705A"/>
    <w:rsid w:val="00861923"/>
    <w:rsid w:val="00861B54"/>
    <w:rsid w:val="00862073"/>
    <w:rsid w:val="008627DE"/>
    <w:rsid w:val="008647B6"/>
    <w:rsid w:val="008652C9"/>
    <w:rsid w:val="00871880"/>
    <w:rsid w:val="008725F3"/>
    <w:rsid w:val="008726BB"/>
    <w:rsid w:val="00872824"/>
    <w:rsid w:val="00872B59"/>
    <w:rsid w:val="00876088"/>
    <w:rsid w:val="00876BE8"/>
    <w:rsid w:val="00876D11"/>
    <w:rsid w:val="0088011C"/>
    <w:rsid w:val="00881ED8"/>
    <w:rsid w:val="00882B92"/>
    <w:rsid w:val="00882B9D"/>
    <w:rsid w:val="00882D87"/>
    <w:rsid w:val="00882FF1"/>
    <w:rsid w:val="0088424D"/>
    <w:rsid w:val="00884E1B"/>
    <w:rsid w:val="00885C8C"/>
    <w:rsid w:val="00892C18"/>
    <w:rsid w:val="008933C4"/>
    <w:rsid w:val="008935DE"/>
    <w:rsid w:val="0089754F"/>
    <w:rsid w:val="008A19F7"/>
    <w:rsid w:val="008A1C85"/>
    <w:rsid w:val="008A3757"/>
    <w:rsid w:val="008A5D35"/>
    <w:rsid w:val="008B2CD6"/>
    <w:rsid w:val="008B3E3F"/>
    <w:rsid w:val="008B495A"/>
    <w:rsid w:val="008B5F63"/>
    <w:rsid w:val="008B72B7"/>
    <w:rsid w:val="008B754F"/>
    <w:rsid w:val="008B7680"/>
    <w:rsid w:val="008C246B"/>
    <w:rsid w:val="008C2A1A"/>
    <w:rsid w:val="008C49B3"/>
    <w:rsid w:val="008C7383"/>
    <w:rsid w:val="008D0C8F"/>
    <w:rsid w:val="008D13C4"/>
    <w:rsid w:val="008D380F"/>
    <w:rsid w:val="008D67B0"/>
    <w:rsid w:val="008D6A0F"/>
    <w:rsid w:val="008E4952"/>
    <w:rsid w:val="008E4D32"/>
    <w:rsid w:val="008E4E0F"/>
    <w:rsid w:val="008E5038"/>
    <w:rsid w:val="008E5777"/>
    <w:rsid w:val="008E5CFC"/>
    <w:rsid w:val="008F047C"/>
    <w:rsid w:val="008F0579"/>
    <w:rsid w:val="008F09D5"/>
    <w:rsid w:val="008F192C"/>
    <w:rsid w:val="008F3D35"/>
    <w:rsid w:val="008F4490"/>
    <w:rsid w:val="008F4521"/>
    <w:rsid w:val="008F5FE5"/>
    <w:rsid w:val="0090109F"/>
    <w:rsid w:val="009014DB"/>
    <w:rsid w:val="00901819"/>
    <w:rsid w:val="00901CAE"/>
    <w:rsid w:val="00902C34"/>
    <w:rsid w:val="00903D13"/>
    <w:rsid w:val="009103DB"/>
    <w:rsid w:val="00913F5B"/>
    <w:rsid w:val="009141C3"/>
    <w:rsid w:val="00916EF5"/>
    <w:rsid w:val="00917EC8"/>
    <w:rsid w:val="00920304"/>
    <w:rsid w:val="009204D6"/>
    <w:rsid w:val="00921723"/>
    <w:rsid w:val="00921F74"/>
    <w:rsid w:val="00924795"/>
    <w:rsid w:val="00925A12"/>
    <w:rsid w:val="009306DA"/>
    <w:rsid w:val="00932B8B"/>
    <w:rsid w:val="009332E7"/>
    <w:rsid w:val="0093407E"/>
    <w:rsid w:val="009346C6"/>
    <w:rsid w:val="00934FE9"/>
    <w:rsid w:val="009353B5"/>
    <w:rsid w:val="00935E2D"/>
    <w:rsid w:val="00936D18"/>
    <w:rsid w:val="009370BF"/>
    <w:rsid w:val="00937EC8"/>
    <w:rsid w:val="009401AC"/>
    <w:rsid w:val="00940FB2"/>
    <w:rsid w:val="009421DB"/>
    <w:rsid w:val="00942B4E"/>
    <w:rsid w:val="00942C25"/>
    <w:rsid w:val="009436D9"/>
    <w:rsid w:val="009441CC"/>
    <w:rsid w:val="00944772"/>
    <w:rsid w:val="00944C4B"/>
    <w:rsid w:val="009461A2"/>
    <w:rsid w:val="00946DA4"/>
    <w:rsid w:val="00946E3D"/>
    <w:rsid w:val="0094705E"/>
    <w:rsid w:val="009502B0"/>
    <w:rsid w:val="00952A3E"/>
    <w:rsid w:val="00952B5B"/>
    <w:rsid w:val="009531C3"/>
    <w:rsid w:val="00954ABB"/>
    <w:rsid w:val="00955AC4"/>
    <w:rsid w:val="00955C39"/>
    <w:rsid w:val="00956C19"/>
    <w:rsid w:val="00957C2E"/>
    <w:rsid w:val="00961E56"/>
    <w:rsid w:val="00963FEE"/>
    <w:rsid w:val="00964820"/>
    <w:rsid w:val="00964BDF"/>
    <w:rsid w:val="00965F85"/>
    <w:rsid w:val="0097004C"/>
    <w:rsid w:val="00970E1B"/>
    <w:rsid w:val="00976312"/>
    <w:rsid w:val="009764DE"/>
    <w:rsid w:val="0097676D"/>
    <w:rsid w:val="00980E36"/>
    <w:rsid w:val="0098144B"/>
    <w:rsid w:val="00981C94"/>
    <w:rsid w:val="0098216A"/>
    <w:rsid w:val="009829DE"/>
    <w:rsid w:val="0098322B"/>
    <w:rsid w:val="00984AD7"/>
    <w:rsid w:val="00985A43"/>
    <w:rsid w:val="00990066"/>
    <w:rsid w:val="0099113B"/>
    <w:rsid w:val="00991213"/>
    <w:rsid w:val="0099123A"/>
    <w:rsid w:val="0099210A"/>
    <w:rsid w:val="00992BA4"/>
    <w:rsid w:val="00993B41"/>
    <w:rsid w:val="009A05C8"/>
    <w:rsid w:val="009A1720"/>
    <w:rsid w:val="009A1AB4"/>
    <w:rsid w:val="009A1B7D"/>
    <w:rsid w:val="009A68B3"/>
    <w:rsid w:val="009A6A89"/>
    <w:rsid w:val="009A71B0"/>
    <w:rsid w:val="009B002F"/>
    <w:rsid w:val="009B08ED"/>
    <w:rsid w:val="009B1960"/>
    <w:rsid w:val="009B3007"/>
    <w:rsid w:val="009B45A5"/>
    <w:rsid w:val="009B66A2"/>
    <w:rsid w:val="009B67B5"/>
    <w:rsid w:val="009B6B1E"/>
    <w:rsid w:val="009B74DA"/>
    <w:rsid w:val="009B7BD4"/>
    <w:rsid w:val="009B7C1C"/>
    <w:rsid w:val="009C1464"/>
    <w:rsid w:val="009C3975"/>
    <w:rsid w:val="009C53C6"/>
    <w:rsid w:val="009C58B1"/>
    <w:rsid w:val="009C5A1C"/>
    <w:rsid w:val="009C6E76"/>
    <w:rsid w:val="009D04B7"/>
    <w:rsid w:val="009D1231"/>
    <w:rsid w:val="009D1550"/>
    <w:rsid w:val="009D26FC"/>
    <w:rsid w:val="009D29B8"/>
    <w:rsid w:val="009D2BBB"/>
    <w:rsid w:val="009D4D18"/>
    <w:rsid w:val="009E1946"/>
    <w:rsid w:val="009E2E83"/>
    <w:rsid w:val="009E4362"/>
    <w:rsid w:val="009E4C81"/>
    <w:rsid w:val="009E71FF"/>
    <w:rsid w:val="009F27BA"/>
    <w:rsid w:val="009F2ABC"/>
    <w:rsid w:val="009F489D"/>
    <w:rsid w:val="009F7181"/>
    <w:rsid w:val="009F7A5D"/>
    <w:rsid w:val="00A00B68"/>
    <w:rsid w:val="00A01809"/>
    <w:rsid w:val="00A01BFC"/>
    <w:rsid w:val="00A02630"/>
    <w:rsid w:val="00A0289A"/>
    <w:rsid w:val="00A04673"/>
    <w:rsid w:val="00A04D03"/>
    <w:rsid w:val="00A04D96"/>
    <w:rsid w:val="00A05634"/>
    <w:rsid w:val="00A0588D"/>
    <w:rsid w:val="00A07E2D"/>
    <w:rsid w:val="00A108CA"/>
    <w:rsid w:val="00A15A0F"/>
    <w:rsid w:val="00A221A8"/>
    <w:rsid w:val="00A236BA"/>
    <w:rsid w:val="00A24601"/>
    <w:rsid w:val="00A27218"/>
    <w:rsid w:val="00A27A20"/>
    <w:rsid w:val="00A32826"/>
    <w:rsid w:val="00A33CD0"/>
    <w:rsid w:val="00A3439F"/>
    <w:rsid w:val="00A35021"/>
    <w:rsid w:val="00A35443"/>
    <w:rsid w:val="00A35DCD"/>
    <w:rsid w:val="00A368C0"/>
    <w:rsid w:val="00A44D6E"/>
    <w:rsid w:val="00A45C08"/>
    <w:rsid w:val="00A501AB"/>
    <w:rsid w:val="00A51601"/>
    <w:rsid w:val="00A51C4F"/>
    <w:rsid w:val="00A525D1"/>
    <w:rsid w:val="00A529C6"/>
    <w:rsid w:val="00A53014"/>
    <w:rsid w:val="00A548F2"/>
    <w:rsid w:val="00A55A21"/>
    <w:rsid w:val="00A55D87"/>
    <w:rsid w:val="00A560FA"/>
    <w:rsid w:val="00A571D3"/>
    <w:rsid w:val="00A5737C"/>
    <w:rsid w:val="00A63147"/>
    <w:rsid w:val="00A65968"/>
    <w:rsid w:val="00A66B74"/>
    <w:rsid w:val="00A67000"/>
    <w:rsid w:val="00A70119"/>
    <w:rsid w:val="00A70356"/>
    <w:rsid w:val="00A71515"/>
    <w:rsid w:val="00A715BD"/>
    <w:rsid w:val="00A72764"/>
    <w:rsid w:val="00A72AD9"/>
    <w:rsid w:val="00A7368C"/>
    <w:rsid w:val="00A74425"/>
    <w:rsid w:val="00A74D48"/>
    <w:rsid w:val="00A7655F"/>
    <w:rsid w:val="00A77CC9"/>
    <w:rsid w:val="00A8014A"/>
    <w:rsid w:val="00A8058C"/>
    <w:rsid w:val="00A80615"/>
    <w:rsid w:val="00A80B5C"/>
    <w:rsid w:val="00A82CF4"/>
    <w:rsid w:val="00A87385"/>
    <w:rsid w:val="00A90429"/>
    <w:rsid w:val="00A92331"/>
    <w:rsid w:val="00A93887"/>
    <w:rsid w:val="00A95413"/>
    <w:rsid w:val="00A96103"/>
    <w:rsid w:val="00AA3CFB"/>
    <w:rsid w:val="00AA4AB6"/>
    <w:rsid w:val="00AA515C"/>
    <w:rsid w:val="00AA59E8"/>
    <w:rsid w:val="00AA601E"/>
    <w:rsid w:val="00AA6A3D"/>
    <w:rsid w:val="00AA7F46"/>
    <w:rsid w:val="00AB0547"/>
    <w:rsid w:val="00AB18F9"/>
    <w:rsid w:val="00AB1A23"/>
    <w:rsid w:val="00AB45BA"/>
    <w:rsid w:val="00AB60F2"/>
    <w:rsid w:val="00AC1512"/>
    <w:rsid w:val="00AC1FC0"/>
    <w:rsid w:val="00AC21CD"/>
    <w:rsid w:val="00AC2BE5"/>
    <w:rsid w:val="00AC48C3"/>
    <w:rsid w:val="00AC55C6"/>
    <w:rsid w:val="00AC6AB8"/>
    <w:rsid w:val="00AC78A1"/>
    <w:rsid w:val="00AD14E6"/>
    <w:rsid w:val="00AD362C"/>
    <w:rsid w:val="00AD5A13"/>
    <w:rsid w:val="00AD60BE"/>
    <w:rsid w:val="00AD7B17"/>
    <w:rsid w:val="00AE05C3"/>
    <w:rsid w:val="00AE10B1"/>
    <w:rsid w:val="00AE2919"/>
    <w:rsid w:val="00AE4E36"/>
    <w:rsid w:val="00AE5C99"/>
    <w:rsid w:val="00AE6AFC"/>
    <w:rsid w:val="00AF0DE7"/>
    <w:rsid w:val="00AF1D33"/>
    <w:rsid w:val="00AF3C48"/>
    <w:rsid w:val="00AF713D"/>
    <w:rsid w:val="00B01F45"/>
    <w:rsid w:val="00B03B8C"/>
    <w:rsid w:val="00B04294"/>
    <w:rsid w:val="00B050EF"/>
    <w:rsid w:val="00B05F1C"/>
    <w:rsid w:val="00B07337"/>
    <w:rsid w:val="00B12854"/>
    <w:rsid w:val="00B12A02"/>
    <w:rsid w:val="00B1324C"/>
    <w:rsid w:val="00B13CF1"/>
    <w:rsid w:val="00B143BA"/>
    <w:rsid w:val="00B14CF5"/>
    <w:rsid w:val="00B16738"/>
    <w:rsid w:val="00B16AA1"/>
    <w:rsid w:val="00B176DC"/>
    <w:rsid w:val="00B17DAC"/>
    <w:rsid w:val="00B218B7"/>
    <w:rsid w:val="00B21D04"/>
    <w:rsid w:val="00B2381D"/>
    <w:rsid w:val="00B26A0B"/>
    <w:rsid w:val="00B313C6"/>
    <w:rsid w:val="00B3278E"/>
    <w:rsid w:val="00B374AE"/>
    <w:rsid w:val="00B41A3D"/>
    <w:rsid w:val="00B42632"/>
    <w:rsid w:val="00B42B68"/>
    <w:rsid w:val="00B43BCB"/>
    <w:rsid w:val="00B4457F"/>
    <w:rsid w:val="00B50A5E"/>
    <w:rsid w:val="00B516BD"/>
    <w:rsid w:val="00B516C9"/>
    <w:rsid w:val="00B5173D"/>
    <w:rsid w:val="00B51FB5"/>
    <w:rsid w:val="00B52D60"/>
    <w:rsid w:val="00B57CAB"/>
    <w:rsid w:val="00B60214"/>
    <w:rsid w:val="00B60DC8"/>
    <w:rsid w:val="00B6462F"/>
    <w:rsid w:val="00B66EEB"/>
    <w:rsid w:val="00B67C00"/>
    <w:rsid w:val="00B70370"/>
    <w:rsid w:val="00B70E60"/>
    <w:rsid w:val="00B70F1E"/>
    <w:rsid w:val="00B70FB0"/>
    <w:rsid w:val="00B70FBF"/>
    <w:rsid w:val="00B7179D"/>
    <w:rsid w:val="00B72027"/>
    <w:rsid w:val="00B747BA"/>
    <w:rsid w:val="00B7530E"/>
    <w:rsid w:val="00B75BAA"/>
    <w:rsid w:val="00B75C16"/>
    <w:rsid w:val="00B75D45"/>
    <w:rsid w:val="00B76194"/>
    <w:rsid w:val="00B766D1"/>
    <w:rsid w:val="00B76C9D"/>
    <w:rsid w:val="00B80641"/>
    <w:rsid w:val="00B81FD9"/>
    <w:rsid w:val="00B86C46"/>
    <w:rsid w:val="00B87F1D"/>
    <w:rsid w:val="00B91293"/>
    <w:rsid w:val="00B91EA9"/>
    <w:rsid w:val="00B92227"/>
    <w:rsid w:val="00B9344A"/>
    <w:rsid w:val="00B97FB5"/>
    <w:rsid w:val="00BA0811"/>
    <w:rsid w:val="00BA2343"/>
    <w:rsid w:val="00BA4F97"/>
    <w:rsid w:val="00BA52A2"/>
    <w:rsid w:val="00BB1C6B"/>
    <w:rsid w:val="00BB3785"/>
    <w:rsid w:val="00BB6E5A"/>
    <w:rsid w:val="00BB6FCD"/>
    <w:rsid w:val="00BB7E01"/>
    <w:rsid w:val="00BC075C"/>
    <w:rsid w:val="00BC1C56"/>
    <w:rsid w:val="00BC3573"/>
    <w:rsid w:val="00BC5ABE"/>
    <w:rsid w:val="00BC6D46"/>
    <w:rsid w:val="00BC7A43"/>
    <w:rsid w:val="00BC7BD0"/>
    <w:rsid w:val="00BD0C4A"/>
    <w:rsid w:val="00BD16C1"/>
    <w:rsid w:val="00BD2A68"/>
    <w:rsid w:val="00BD4ADB"/>
    <w:rsid w:val="00BD67CB"/>
    <w:rsid w:val="00BD6AE1"/>
    <w:rsid w:val="00BD74B5"/>
    <w:rsid w:val="00BDD6BA"/>
    <w:rsid w:val="00BE1700"/>
    <w:rsid w:val="00BE34D1"/>
    <w:rsid w:val="00BE45E1"/>
    <w:rsid w:val="00BE4C95"/>
    <w:rsid w:val="00BE51EF"/>
    <w:rsid w:val="00BE59C4"/>
    <w:rsid w:val="00BE766F"/>
    <w:rsid w:val="00BE7FBA"/>
    <w:rsid w:val="00BF1E37"/>
    <w:rsid w:val="00BF20CD"/>
    <w:rsid w:val="00BF2C05"/>
    <w:rsid w:val="00BF2FF5"/>
    <w:rsid w:val="00BF4EE3"/>
    <w:rsid w:val="00BF52C6"/>
    <w:rsid w:val="00BF739E"/>
    <w:rsid w:val="00BF76B8"/>
    <w:rsid w:val="00BF7D9C"/>
    <w:rsid w:val="00C00856"/>
    <w:rsid w:val="00C012B0"/>
    <w:rsid w:val="00C02520"/>
    <w:rsid w:val="00C02AE4"/>
    <w:rsid w:val="00C049B3"/>
    <w:rsid w:val="00C05862"/>
    <w:rsid w:val="00C07B12"/>
    <w:rsid w:val="00C07DE0"/>
    <w:rsid w:val="00C106EB"/>
    <w:rsid w:val="00C11790"/>
    <w:rsid w:val="00C11857"/>
    <w:rsid w:val="00C11F20"/>
    <w:rsid w:val="00C122A2"/>
    <w:rsid w:val="00C12B99"/>
    <w:rsid w:val="00C12D67"/>
    <w:rsid w:val="00C14A5B"/>
    <w:rsid w:val="00C15B5F"/>
    <w:rsid w:val="00C16036"/>
    <w:rsid w:val="00C16213"/>
    <w:rsid w:val="00C16361"/>
    <w:rsid w:val="00C1663E"/>
    <w:rsid w:val="00C16676"/>
    <w:rsid w:val="00C167AA"/>
    <w:rsid w:val="00C1694F"/>
    <w:rsid w:val="00C20874"/>
    <w:rsid w:val="00C213E2"/>
    <w:rsid w:val="00C2162C"/>
    <w:rsid w:val="00C21B79"/>
    <w:rsid w:val="00C21EA9"/>
    <w:rsid w:val="00C21F82"/>
    <w:rsid w:val="00C230E4"/>
    <w:rsid w:val="00C23DCE"/>
    <w:rsid w:val="00C24C16"/>
    <w:rsid w:val="00C24D38"/>
    <w:rsid w:val="00C271A5"/>
    <w:rsid w:val="00C272BB"/>
    <w:rsid w:val="00C30E13"/>
    <w:rsid w:val="00C34214"/>
    <w:rsid w:val="00C35082"/>
    <w:rsid w:val="00C3722A"/>
    <w:rsid w:val="00C403D4"/>
    <w:rsid w:val="00C406ED"/>
    <w:rsid w:val="00C4262B"/>
    <w:rsid w:val="00C44992"/>
    <w:rsid w:val="00C4680C"/>
    <w:rsid w:val="00C46D03"/>
    <w:rsid w:val="00C47ABD"/>
    <w:rsid w:val="00C5603F"/>
    <w:rsid w:val="00C56B8B"/>
    <w:rsid w:val="00C57C2C"/>
    <w:rsid w:val="00C61218"/>
    <w:rsid w:val="00C6217A"/>
    <w:rsid w:val="00C64FE0"/>
    <w:rsid w:val="00C65210"/>
    <w:rsid w:val="00C65627"/>
    <w:rsid w:val="00C667EF"/>
    <w:rsid w:val="00C67BD6"/>
    <w:rsid w:val="00C67CEF"/>
    <w:rsid w:val="00C74E9B"/>
    <w:rsid w:val="00C7592C"/>
    <w:rsid w:val="00C76FE6"/>
    <w:rsid w:val="00C77872"/>
    <w:rsid w:val="00C80D38"/>
    <w:rsid w:val="00C8152F"/>
    <w:rsid w:val="00C82491"/>
    <w:rsid w:val="00C827A5"/>
    <w:rsid w:val="00C82EDF"/>
    <w:rsid w:val="00C84E24"/>
    <w:rsid w:val="00C84E71"/>
    <w:rsid w:val="00C85040"/>
    <w:rsid w:val="00C85ED6"/>
    <w:rsid w:val="00C8668D"/>
    <w:rsid w:val="00C876FE"/>
    <w:rsid w:val="00C87837"/>
    <w:rsid w:val="00C87C8D"/>
    <w:rsid w:val="00C94D2A"/>
    <w:rsid w:val="00C96252"/>
    <w:rsid w:val="00C96F6E"/>
    <w:rsid w:val="00C9755A"/>
    <w:rsid w:val="00CA02D3"/>
    <w:rsid w:val="00CA1684"/>
    <w:rsid w:val="00CA1AD3"/>
    <w:rsid w:val="00CA29AA"/>
    <w:rsid w:val="00CA6E01"/>
    <w:rsid w:val="00CB2702"/>
    <w:rsid w:val="00CB2B0A"/>
    <w:rsid w:val="00CC2D26"/>
    <w:rsid w:val="00CC352B"/>
    <w:rsid w:val="00CC458F"/>
    <w:rsid w:val="00CC54C5"/>
    <w:rsid w:val="00CC5E78"/>
    <w:rsid w:val="00CC6148"/>
    <w:rsid w:val="00CC636E"/>
    <w:rsid w:val="00CC6894"/>
    <w:rsid w:val="00CD0E54"/>
    <w:rsid w:val="00CD2013"/>
    <w:rsid w:val="00CD3944"/>
    <w:rsid w:val="00CD3A02"/>
    <w:rsid w:val="00CD71AF"/>
    <w:rsid w:val="00CD735D"/>
    <w:rsid w:val="00CE5818"/>
    <w:rsid w:val="00CF0334"/>
    <w:rsid w:val="00CF0C24"/>
    <w:rsid w:val="00CF2F28"/>
    <w:rsid w:val="00CF3FA8"/>
    <w:rsid w:val="00CF723C"/>
    <w:rsid w:val="00D00E27"/>
    <w:rsid w:val="00D011DD"/>
    <w:rsid w:val="00D031E2"/>
    <w:rsid w:val="00D04889"/>
    <w:rsid w:val="00D05892"/>
    <w:rsid w:val="00D107D4"/>
    <w:rsid w:val="00D11408"/>
    <w:rsid w:val="00D11738"/>
    <w:rsid w:val="00D12B6F"/>
    <w:rsid w:val="00D131F3"/>
    <w:rsid w:val="00D13346"/>
    <w:rsid w:val="00D13582"/>
    <w:rsid w:val="00D140EC"/>
    <w:rsid w:val="00D148A6"/>
    <w:rsid w:val="00D15877"/>
    <w:rsid w:val="00D16036"/>
    <w:rsid w:val="00D1698B"/>
    <w:rsid w:val="00D17352"/>
    <w:rsid w:val="00D17F77"/>
    <w:rsid w:val="00D20B58"/>
    <w:rsid w:val="00D21E25"/>
    <w:rsid w:val="00D227CD"/>
    <w:rsid w:val="00D228AD"/>
    <w:rsid w:val="00D24C53"/>
    <w:rsid w:val="00D24E98"/>
    <w:rsid w:val="00D26AD8"/>
    <w:rsid w:val="00D279CE"/>
    <w:rsid w:val="00D30DD7"/>
    <w:rsid w:val="00D32AD1"/>
    <w:rsid w:val="00D35197"/>
    <w:rsid w:val="00D35DCE"/>
    <w:rsid w:val="00D36277"/>
    <w:rsid w:val="00D36924"/>
    <w:rsid w:val="00D4009E"/>
    <w:rsid w:val="00D40DD2"/>
    <w:rsid w:val="00D42BB9"/>
    <w:rsid w:val="00D42C3B"/>
    <w:rsid w:val="00D42D8F"/>
    <w:rsid w:val="00D440C2"/>
    <w:rsid w:val="00D45149"/>
    <w:rsid w:val="00D52133"/>
    <w:rsid w:val="00D542C0"/>
    <w:rsid w:val="00D553C4"/>
    <w:rsid w:val="00D567F1"/>
    <w:rsid w:val="00D57215"/>
    <w:rsid w:val="00D572EB"/>
    <w:rsid w:val="00D61194"/>
    <w:rsid w:val="00D622BC"/>
    <w:rsid w:val="00D6466F"/>
    <w:rsid w:val="00D649E8"/>
    <w:rsid w:val="00D677D7"/>
    <w:rsid w:val="00D72308"/>
    <w:rsid w:val="00D72F6A"/>
    <w:rsid w:val="00D75519"/>
    <w:rsid w:val="00D757BF"/>
    <w:rsid w:val="00D8003A"/>
    <w:rsid w:val="00D80338"/>
    <w:rsid w:val="00D80729"/>
    <w:rsid w:val="00D8130A"/>
    <w:rsid w:val="00D81836"/>
    <w:rsid w:val="00D82882"/>
    <w:rsid w:val="00D832BC"/>
    <w:rsid w:val="00D84638"/>
    <w:rsid w:val="00D85F9E"/>
    <w:rsid w:val="00D87C4B"/>
    <w:rsid w:val="00D910AD"/>
    <w:rsid w:val="00D91434"/>
    <w:rsid w:val="00D922A0"/>
    <w:rsid w:val="00D93037"/>
    <w:rsid w:val="00D93B06"/>
    <w:rsid w:val="00D941ED"/>
    <w:rsid w:val="00D95792"/>
    <w:rsid w:val="00DA2D29"/>
    <w:rsid w:val="00DA32F7"/>
    <w:rsid w:val="00DA3446"/>
    <w:rsid w:val="00DA3F63"/>
    <w:rsid w:val="00DA44AB"/>
    <w:rsid w:val="00DA4769"/>
    <w:rsid w:val="00DA549E"/>
    <w:rsid w:val="00DA56DC"/>
    <w:rsid w:val="00DA7A16"/>
    <w:rsid w:val="00DB02DB"/>
    <w:rsid w:val="00DB236A"/>
    <w:rsid w:val="00DB2B34"/>
    <w:rsid w:val="00DB2B75"/>
    <w:rsid w:val="00DB3BD4"/>
    <w:rsid w:val="00DB3D21"/>
    <w:rsid w:val="00DB3DA4"/>
    <w:rsid w:val="00DB754C"/>
    <w:rsid w:val="00DB7F81"/>
    <w:rsid w:val="00DBB49E"/>
    <w:rsid w:val="00DC025E"/>
    <w:rsid w:val="00DC3435"/>
    <w:rsid w:val="00DC3FB0"/>
    <w:rsid w:val="00DC533C"/>
    <w:rsid w:val="00DC5813"/>
    <w:rsid w:val="00DD18AE"/>
    <w:rsid w:val="00DD284F"/>
    <w:rsid w:val="00DE278D"/>
    <w:rsid w:val="00DE3DBB"/>
    <w:rsid w:val="00DE42D8"/>
    <w:rsid w:val="00DE4AE5"/>
    <w:rsid w:val="00DE58A4"/>
    <w:rsid w:val="00DE6CDE"/>
    <w:rsid w:val="00DF0E11"/>
    <w:rsid w:val="00DF42EA"/>
    <w:rsid w:val="00DF5556"/>
    <w:rsid w:val="00DF72AD"/>
    <w:rsid w:val="00DF7320"/>
    <w:rsid w:val="00DF7562"/>
    <w:rsid w:val="00DF7C08"/>
    <w:rsid w:val="00E00910"/>
    <w:rsid w:val="00E01A1F"/>
    <w:rsid w:val="00E01D8A"/>
    <w:rsid w:val="00E02072"/>
    <w:rsid w:val="00E029FA"/>
    <w:rsid w:val="00E07750"/>
    <w:rsid w:val="00E07C3F"/>
    <w:rsid w:val="00E101C5"/>
    <w:rsid w:val="00E108C9"/>
    <w:rsid w:val="00E13018"/>
    <w:rsid w:val="00E1470D"/>
    <w:rsid w:val="00E15ED1"/>
    <w:rsid w:val="00E16FC8"/>
    <w:rsid w:val="00E176D1"/>
    <w:rsid w:val="00E17FA0"/>
    <w:rsid w:val="00E2028B"/>
    <w:rsid w:val="00E21630"/>
    <w:rsid w:val="00E2362C"/>
    <w:rsid w:val="00E26ABD"/>
    <w:rsid w:val="00E2705B"/>
    <w:rsid w:val="00E271B3"/>
    <w:rsid w:val="00E2740F"/>
    <w:rsid w:val="00E31640"/>
    <w:rsid w:val="00E32265"/>
    <w:rsid w:val="00E3379B"/>
    <w:rsid w:val="00E36540"/>
    <w:rsid w:val="00E373F1"/>
    <w:rsid w:val="00E3766B"/>
    <w:rsid w:val="00E404C0"/>
    <w:rsid w:val="00E40BB7"/>
    <w:rsid w:val="00E4195E"/>
    <w:rsid w:val="00E42371"/>
    <w:rsid w:val="00E453FB"/>
    <w:rsid w:val="00E512F4"/>
    <w:rsid w:val="00E52209"/>
    <w:rsid w:val="00E53310"/>
    <w:rsid w:val="00E544FC"/>
    <w:rsid w:val="00E54B2F"/>
    <w:rsid w:val="00E60343"/>
    <w:rsid w:val="00E6547E"/>
    <w:rsid w:val="00E66230"/>
    <w:rsid w:val="00E72BD4"/>
    <w:rsid w:val="00E74889"/>
    <w:rsid w:val="00E75BFE"/>
    <w:rsid w:val="00E766B2"/>
    <w:rsid w:val="00E804F0"/>
    <w:rsid w:val="00E82027"/>
    <w:rsid w:val="00E82145"/>
    <w:rsid w:val="00E82E79"/>
    <w:rsid w:val="00E83B90"/>
    <w:rsid w:val="00E84598"/>
    <w:rsid w:val="00E848F8"/>
    <w:rsid w:val="00E90ACA"/>
    <w:rsid w:val="00E90B26"/>
    <w:rsid w:val="00E91C12"/>
    <w:rsid w:val="00E94AC8"/>
    <w:rsid w:val="00E978B1"/>
    <w:rsid w:val="00E97C6A"/>
    <w:rsid w:val="00E97F1F"/>
    <w:rsid w:val="00EA1304"/>
    <w:rsid w:val="00EA33AB"/>
    <w:rsid w:val="00EA4C91"/>
    <w:rsid w:val="00EA59D2"/>
    <w:rsid w:val="00EA5D06"/>
    <w:rsid w:val="00EA5DE4"/>
    <w:rsid w:val="00EA67CD"/>
    <w:rsid w:val="00EA6D33"/>
    <w:rsid w:val="00EA6FA3"/>
    <w:rsid w:val="00EB0B3D"/>
    <w:rsid w:val="00EB1073"/>
    <w:rsid w:val="00EB1151"/>
    <w:rsid w:val="00EB1BB8"/>
    <w:rsid w:val="00EB23C4"/>
    <w:rsid w:val="00EB2A4F"/>
    <w:rsid w:val="00EB4639"/>
    <w:rsid w:val="00EB747F"/>
    <w:rsid w:val="00EC0B93"/>
    <w:rsid w:val="00EC0BD8"/>
    <w:rsid w:val="00EC17B8"/>
    <w:rsid w:val="00EC1FC0"/>
    <w:rsid w:val="00EC2303"/>
    <w:rsid w:val="00EC2C90"/>
    <w:rsid w:val="00EC38CC"/>
    <w:rsid w:val="00EC5DF8"/>
    <w:rsid w:val="00EC6B99"/>
    <w:rsid w:val="00ED0A9F"/>
    <w:rsid w:val="00ED2CB4"/>
    <w:rsid w:val="00ED5290"/>
    <w:rsid w:val="00ED6F29"/>
    <w:rsid w:val="00ED7284"/>
    <w:rsid w:val="00EE13DB"/>
    <w:rsid w:val="00EE1F8F"/>
    <w:rsid w:val="00EE27FD"/>
    <w:rsid w:val="00EE401F"/>
    <w:rsid w:val="00EE40FE"/>
    <w:rsid w:val="00EE4940"/>
    <w:rsid w:val="00EE7904"/>
    <w:rsid w:val="00EE7F9F"/>
    <w:rsid w:val="00EF01A4"/>
    <w:rsid w:val="00EF28E7"/>
    <w:rsid w:val="00EF2D4A"/>
    <w:rsid w:val="00EF4637"/>
    <w:rsid w:val="00EF5762"/>
    <w:rsid w:val="00EF7988"/>
    <w:rsid w:val="00F0118A"/>
    <w:rsid w:val="00F031F3"/>
    <w:rsid w:val="00F05247"/>
    <w:rsid w:val="00F0621F"/>
    <w:rsid w:val="00F07721"/>
    <w:rsid w:val="00F0CBDA"/>
    <w:rsid w:val="00F102F0"/>
    <w:rsid w:val="00F10C47"/>
    <w:rsid w:val="00F11AED"/>
    <w:rsid w:val="00F142C7"/>
    <w:rsid w:val="00F20B29"/>
    <w:rsid w:val="00F23737"/>
    <w:rsid w:val="00F25D7B"/>
    <w:rsid w:val="00F25FFC"/>
    <w:rsid w:val="00F30232"/>
    <w:rsid w:val="00F307B3"/>
    <w:rsid w:val="00F3163B"/>
    <w:rsid w:val="00F31A25"/>
    <w:rsid w:val="00F3294C"/>
    <w:rsid w:val="00F32BFD"/>
    <w:rsid w:val="00F34CC5"/>
    <w:rsid w:val="00F37359"/>
    <w:rsid w:val="00F40295"/>
    <w:rsid w:val="00F445EC"/>
    <w:rsid w:val="00F46C01"/>
    <w:rsid w:val="00F474D7"/>
    <w:rsid w:val="00F47821"/>
    <w:rsid w:val="00F50407"/>
    <w:rsid w:val="00F511EC"/>
    <w:rsid w:val="00F5220C"/>
    <w:rsid w:val="00F549F3"/>
    <w:rsid w:val="00F55CFF"/>
    <w:rsid w:val="00F56744"/>
    <w:rsid w:val="00F56EE4"/>
    <w:rsid w:val="00F578ED"/>
    <w:rsid w:val="00F613AF"/>
    <w:rsid w:val="00F62D4C"/>
    <w:rsid w:val="00F64B59"/>
    <w:rsid w:val="00F67593"/>
    <w:rsid w:val="00F7041C"/>
    <w:rsid w:val="00F71FC8"/>
    <w:rsid w:val="00F7201E"/>
    <w:rsid w:val="00F72241"/>
    <w:rsid w:val="00F72598"/>
    <w:rsid w:val="00F72EAB"/>
    <w:rsid w:val="00F742AA"/>
    <w:rsid w:val="00F7CDB2"/>
    <w:rsid w:val="00F806FF"/>
    <w:rsid w:val="00F8348B"/>
    <w:rsid w:val="00F834A1"/>
    <w:rsid w:val="00F83BF5"/>
    <w:rsid w:val="00F84CAB"/>
    <w:rsid w:val="00F8501B"/>
    <w:rsid w:val="00F85F5B"/>
    <w:rsid w:val="00F879F7"/>
    <w:rsid w:val="00F91592"/>
    <w:rsid w:val="00F91F25"/>
    <w:rsid w:val="00F9288B"/>
    <w:rsid w:val="00F93860"/>
    <w:rsid w:val="00F93ACE"/>
    <w:rsid w:val="00F93B97"/>
    <w:rsid w:val="00F94264"/>
    <w:rsid w:val="00F9617D"/>
    <w:rsid w:val="00FA248E"/>
    <w:rsid w:val="00FA2F11"/>
    <w:rsid w:val="00FA49C8"/>
    <w:rsid w:val="00FA57F7"/>
    <w:rsid w:val="00FA5E73"/>
    <w:rsid w:val="00FA68D8"/>
    <w:rsid w:val="00FB2350"/>
    <w:rsid w:val="00FB5153"/>
    <w:rsid w:val="00FB678F"/>
    <w:rsid w:val="00FB689C"/>
    <w:rsid w:val="00FC031A"/>
    <w:rsid w:val="00FC14F5"/>
    <w:rsid w:val="00FC3B13"/>
    <w:rsid w:val="00FC5954"/>
    <w:rsid w:val="00FC5B50"/>
    <w:rsid w:val="00FC617C"/>
    <w:rsid w:val="00FC7D8A"/>
    <w:rsid w:val="00FD008D"/>
    <w:rsid w:val="00FD0AAC"/>
    <w:rsid w:val="00FD0C07"/>
    <w:rsid w:val="00FD1DBF"/>
    <w:rsid w:val="00FD267C"/>
    <w:rsid w:val="00FD3F88"/>
    <w:rsid w:val="00FD4158"/>
    <w:rsid w:val="00FD4282"/>
    <w:rsid w:val="00FD5E67"/>
    <w:rsid w:val="00FD6054"/>
    <w:rsid w:val="00FD7143"/>
    <w:rsid w:val="00FD7930"/>
    <w:rsid w:val="00FE07CF"/>
    <w:rsid w:val="00FE1474"/>
    <w:rsid w:val="00FE1B20"/>
    <w:rsid w:val="00FE256B"/>
    <w:rsid w:val="00FE4C7D"/>
    <w:rsid w:val="00FE7C00"/>
    <w:rsid w:val="00FE7C76"/>
    <w:rsid w:val="00FF08AE"/>
    <w:rsid w:val="00FF2124"/>
    <w:rsid w:val="00FF31BD"/>
    <w:rsid w:val="00FF743C"/>
    <w:rsid w:val="011A4363"/>
    <w:rsid w:val="011E41B7"/>
    <w:rsid w:val="01371958"/>
    <w:rsid w:val="013F18FD"/>
    <w:rsid w:val="015E540A"/>
    <w:rsid w:val="01BCAA3F"/>
    <w:rsid w:val="01D575A1"/>
    <w:rsid w:val="01EFBAB9"/>
    <w:rsid w:val="0216BAED"/>
    <w:rsid w:val="0310FB77"/>
    <w:rsid w:val="0314E1FD"/>
    <w:rsid w:val="03AA20FE"/>
    <w:rsid w:val="04043662"/>
    <w:rsid w:val="043D856F"/>
    <w:rsid w:val="04F3AF4F"/>
    <w:rsid w:val="04FAEEA5"/>
    <w:rsid w:val="05399F0B"/>
    <w:rsid w:val="0559F838"/>
    <w:rsid w:val="05AB0B5D"/>
    <w:rsid w:val="05CEE301"/>
    <w:rsid w:val="0619302F"/>
    <w:rsid w:val="06356E88"/>
    <w:rsid w:val="06FC9BD5"/>
    <w:rsid w:val="070B9EF9"/>
    <w:rsid w:val="0712126D"/>
    <w:rsid w:val="0718A51E"/>
    <w:rsid w:val="07463EAC"/>
    <w:rsid w:val="0774F7CA"/>
    <w:rsid w:val="078901E0"/>
    <w:rsid w:val="079CAFA9"/>
    <w:rsid w:val="07D07532"/>
    <w:rsid w:val="08A492B6"/>
    <w:rsid w:val="08DA9F22"/>
    <w:rsid w:val="08DEEE2E"/>
    <w:rsid w:val="09027218"/>
    <w:rsid w:val="09169D7D"/>
    <w:rsid w:val="09DF8F86"/>
    <w:rsid w:val="0A017E30"/>
    <w:rsid w:val="0A098127"/>
    <w:rsid w:val="0A1B4B05"/>
    <w:rsid w:val="0A2788CA"/>
    <w:rsid w:val="0AC4AB1C"/>
    <w:rsid w:val="0AC5C588"/>
    <w:rsid w:val="0ACEEBF4"/>
    <w:rsid w:val="0AD87FAC"/>
    <w:rsid w:val="0B2A3281"/>
    <w:rsid w:val="0B31578F"/>
    <w:rsid w:val="0B776984"/>
    <w:rsid w:val="0C1107ED"/>
    <w:rsid w:val="0C185BA4"/>
    <w:rsid w:val="0C5830AD"/>
    <w:rsid w:val="0C669646"/>
    <w:rsid w:val="0C720543"/>
    <w:rsid w:val="0CD01B50"/>
    <w:rsid w:val="0CD61234"/>
    <w:rsid w:val="0D090958"/>
    <w:rsid w:val="0D4FEEB5"/>
    <w:rsid w:val="0E01F7A4"/>
    <w:rsid w:val="0E161EF2"/>
    <w:rsid w:val="0E2BE073"/>
    <w:rsid w:val="0E3430D7"/>
    <w:rsid w:val="0E5650FF"/>
    <w:rsid w:val="0E606C31"/>
    <w:rsid w:val="0EB50AB8"/>
    <w:rsid w:val="0FAF6DBE"/>
    <w:rsid w:val="0FC7B0D4"/>
    <w:rsid w:val="0FD86428"/>
    <w:rsid w:val="101B9292"/>
    <w:rsid w:val="10779E5F"/>
    <w:rsid w:val="10802ED0"/>
    <w:rsid w:val="108C83E4"/>
    <w:rsid w:val="1116A1CE"/>
    <w:rsid w:val="1120365A"/>
    <w:rsid w:val="11423A05"/>
    <w:rsid w:val="11B3F7AF"/>
    <w:rsid w:val="1206D2F0"/>
    <w:rsid w:val="1215CBBB"/>
    <w:rsid w:val="1234C5A2"/>
    <w:rsid w:val="12655B88"/>
    <w:rsid w:val="126C450D"/>
    <w:rsid w:val="1270712D"/>
    <w:rsid w:val="1279631C"/>
    <w:rsid w:val="128AAEEF"/>
    <w:rsid w:val="12DC3FEA"/>
    <w:rsid w:val="12E94D95"/>
    <w:rsid w:val="12F22A8D"/>
    <w:rsid w:val="131B6E43"/>
    <w:rsid w:val="13235AB3"/>
    <w:rsid w:val="134755A1"/>
    <w:rsid w:val="135CD830"/>
    <w:rsid w:val="13B32BE9"/>
    <w:rsid w:val="13D4A7C7"/>
    <w:rsid w:val="14856076"/>
    <w:rsid w:val="149DA3F8"/>
    <w:rsid w:val="14ACC178"/>
    <w:rsid w:val="14DC5489"/>
    <w:rsid w:val="1505DF61"/>
    <w:rsid w:val="155430BB"/>
    <w:rsid w:val="15954C72"/>
    <w:rsid w:val="159937A4"/>
    <w:rsid w:val="15A9E3DE"/>
    <w:rsid w:val="15B1A233"/>
    <w:rsid w:val="15C2D29D"/>
    <w:rsid w:val="15FC8D97"/>
    <w:rsid w:val="16116259"/>
    <w:rsid w:val="166327C1"/>
    <w:rsid w:val="168ACF98"/>
    <w:rsid w:val="171BCFE6"/>
    <w:rsid w:val="176118DB"/>
    <w:rsid w:val="177EFB48"/>
    <w:rsid w:val="1781A372"/>
    <w:rsid w:val="178ADC93"/>
    <w:rsid w:val="17BDAE98"/>
    <w:rsid w:val="18447A0B"/>
    <w:rsid w:val="186344CD"/>
    <w:rsid w:val="188D8C3A"/>
    <w:rsid w:val="18D034BA"/>
    <w:rsid w:val="194083C7"/>
    <w:rsid w:val="194FAD89"/>
    <w:rsid w:val="1964E26C"/>
    <w:rsid w:val="19744543"/>
    <w:rsid w:val="19B44D31"/>
    <w:rsid w:val="19B83CBC"/>
    <w:rsid w:val="19CA8907"/>
    <w:rsid w:val="19DEBCD6"/>
    <w:rsid w:val="19FC1D0C"/>
    <w:rsid w:val="1A7B11C3"/>
    <w:rsid w:val="1A91555D"/>
    <w:rsid w:val="1A92024A"/>
    <w:rsid w:val="1AAE28F3"/>
    <w:rsid w:val="1B1503E3"/>
    <w:rsid w:val="1B2E9A4A"/>
    <w:rsid w:val="1BA47C39"/>
    <w:rsid w:val="1BCE45BC"/>
    <w:rsid w:val="1BD6326D"/>
    <w:rsid w:val="1C5981D9"/>
    <w:rsid w:val="1CA87B60"/>
    <w:rsid w:val="1CAD71B2"/>
    <w:rsid w:val="1D04BE9C"/>
    <w:rsid w:val="1D9982BD"/>
    <w:rsid w:val="1E45D366"/>
    <w:rsid w:val="1E4AA715"/>
    <w:rsid w:val="1E6D5484"/>
    <w:rsid w:val="1EB4B714"/>
    <w:rsid w:val="1F377D8C"/>
    <w:rsid w:val="1F597666"/>
    <w:rsid w:val="1F5B52D8"/>
    <w:rsid w:val="1F750640"/>
    <w:rsid w:val="1FA32E8E"/>
    <w:rsid w:val="1FB02528"/>
    <w:rsid w:val="1FE90B5F"/>
    <w:rsid w:val="20549573"/>
    <w:rsid w:val="20867224"/>
    <w:rsid w:val="208F405C"/>
    <w:rsid w:val="209DD438"/>
    <w:rsid w:val="20C68CF3"/>
    <w:rsid w:val="20E1A0D7"/>
    <w:rsid w:val="2110D6A1"/>
    <w:rsid w:val="21181D32"/>
    <w:rsid w:val="21345882"/>
    <w:rsid w:val="2178DA25"/>
    <w:rsid w:val="218008FB"/>
    <w:rsid w:val="21CA0580"/>
    <w:rsid w:val="21DB79CC"/>
    <w:rsid w:val="21E45AE8"/>
    <w:rsid w:val="21E74188"/>
    <w:rsid w:val="21E9C190"/>
    <w:rsid w:val="2228D46B"/>
    <w:rsid w:val="2244BBC4"/>
    <w:rsid w:val="227E6E77"/>
    <w:rsid w:val="2281181E"/>
    <w:rsid w:val="22A850E4"/>
    <w:rsid w:val="22D65258"/>
    <w:rsid w:val="23145081"/>
    <w:rsid w:val="231585C2"/>
    <w:rsid w:val="231932A4"/>
    <w:rsid w:val="235B58BE"/>
    <w:rsid w:val="237DC831"/>
    <w:rsid w:val="23923035"/>
    <w:rsid w:val="239D929E"/>
    <w:rsid w:val="24084749"/>
    <w:rsid w:val="2442668F"/>
    <w:rsid w:val="24A03FA5"/>
    <w:rsid w:val="24AA931D"/>
    <w:rsid w:val="24D0C334"/>
    <w:rsid w:val="24F41FD4"/>
    <w:rsid w:val="252D7FB3"/>
    <w:rsid w:val="254B6005"/>
    <w:rsid w:val="258A288D"/>
    <w:rsid w:val="25E62897"/>
    <w:rsid w:val="25F86241"/>
    <w:rsid w:val="260BAF76"/>
    <w:rsid w:val="2626786C"/>
    <w:rsid w:val="263D8D9E"/>
    <w:rsid w:val="26450F36"/>
    <w:rsid w:val="267815D9"/>
    <w:rsid w:val="267CFBE5"/>
    <w:rsid w:val="26844E46"/>
    <w:rsid w:val="26D80AB7"/>
    <w:rsid w:val="27056474"/>
    <w:rsid w:val="27137CD0"/>
    <w:rsid w:val="273F77FA"/>
    <w:rsid w:val="275AD32E"/>
    <w:rsid w:val="2762C7EC"/>
    <w:rsid w:val="2770FB3F"/>
    <w:rsid w:val="27AD5DF1"/>
    <w:rsid w:val="27C7E9C8"/>
    <w:rsid w:val="27CC217D"/>
    <w:rsid w:val="27E7A887"/>
    <w:rsid w:val="280B38AD"/>
    <w:rsid w:val="285A959E"/>
    <w:rsid w:val="28A1A42E"/>
    <w:rsid w:val="28B409AE"/>
    <w:rsid w:val="28B976CC"/>
    <w:rsid w:val="28BB529E"/>
    <w:rsid w:val="28D08FF3"/>
    <w:rsid w:val="28D18F4F"/>
    <w:rsid w:val="290E48A3"/>
    <w:rsid w:val="294F71FA"/>
    <w:rsid w:val="296F8936"/>
    <w:rsid w:val="29988D6E"/>
    <w:rsid w:val="29B471B5"/>
    <w:rsid w:val="29C418DE"/>
    <w:rsid w:val="2A59C90A"/>
    <w:rsid w:val="2A688BF8"/>
    <w:rsid w:val="2A769214"/>
    <w:rsid w:val="2A7D1476"/>
    <w:rsid w:val="2AE9B3A0"/>
    <w:rsid w:val="2B05B8A0"/>
    <w:rsid w:val="2B2A092B"/>
    <w:rsid w:val="2B3DD9A9"/>
    <w:rsid w:val="2B5B0F9B"/>
    <w:rsid w:val="2B728B6D"/>
    <w:rsid w:val="2B94BBBA"/>
    <w:rsid w:val="2BB46916"/>
    <w:rsid w:val="2BBDB2C6"/>
    <w:rsid w:val="2BD7478C"/>
    <w:rsid w:val="2BFF8737"/>
    <w:rsid w:val="2C08FD38"/>
    <w:rsid w:val="2C09EC34"/>
    <w:rsid w:val="2C35A75B"/>
    <w:rsid w:val="2D93F1CB"/>
    <w:rsid w:val="2D9C8427"/>
    <w:rsid w:val="2DEA4065"/>
    <w:rsid w:val="2DED6FD3"/>
    <w:rsid w:val="2E391019"/>
    <w:rsid w:val="2E3C2816"/>
    <w:rsid w:val="2F6668C1"/>
    <w:rsid w:val="2F9C4B38"/>
    <w:rsid w:val="2FDBF321"/>
    <w:rsid w:val="2FDF4237"/>
    <w:rsid w:val="300818CE"/>
    <w:rsid w:val="3021FCA1"/>
    <w:rsid w:val="306CA1F3"/>
    <w:rsid w:val="307EECFD"/>
    <w:rsid w:val="31A9FF01"/>
    <w:rsid w:val="31E4CA6A"/>
    <w:rsid w:val="323300CE"/>
    <w:rsid w:val="32527912"/>
    <w:rsid w:val="3252BF98"/>
    <w:rsid w:val="3265294F"/>
    <w:rsid w:val="32D35482"/>
    <w:rsid w:val="335FD812"/>
    <w:rsid w:val="33776547"/>
    <w:rsid w:val="33B77F92"/>
    <w:rsid w:val="33CE22D6"/>
    <w:rsid w:val="33E0F73D"/>
    <w:rsid w:val="33E51F32"/>
    <w:rsid w:val="33F75F9A"/>
    <w:rsid w:val="341B45B2"/>
    <w:rsid w:val="3422F310"/>
    <w:rsid w:val="342B86CE"/>
    <w:rsid w:val="343BE2DE"/>
    <w:rsid w:val="343F8542"/>
    <w:rsid w:val="345B01DC"/>
    <w:rsid w:val="34B25AEE"/>
    <w:rsid w:val="34B2B6A1"/>
    <w:rsid w:val="34B43C92"/>
    <w:rsid w:val="34B7FC6B"/>
    <w:rsid w:val="34C9EBE0"/>
    <w:rsid w:val="351B39E0"/>
    <w:rsid w:val="352C5834"/>
    <w:rsid w:val="352DB178"/>
    <w:rsid w:val="3541258E"/>
    <w:rsid w:val="358A1F7C"/>
    <w:rsid w:val="358F06A0"/>
    <w:rsid w:val="35990325"/>
    <w:rsid w:val="35B512A3"/>
    <w:rsid w:val="36428985"/>
    <w:rsid w:val="3663F3DB"/>
    <w:rsid w:val="368FF4C0"/>
    <w:rsid w:val="36A3AAC9"/>
    <w:rsid w:val="36C9C421"/>
    <w:rsid w:val="36EECFF9"/>
    <w:rsid w:val="36F0AF81"/>
    <w:rsid w:val="36F9311F"/>
    <w:rsid w:val="3714C26C"/>
    <w:rsid w:val="372991B3"/>
    <w:rsid w:val="37EBBE95"/>
    <w:rsid w:val="37FB6417"/>
    <w:rsid w:val="38105C6D"/>
    <w:rsid w:val="3819B900"/>
    <w:rsid w:val="383FC56A"/>
    <w:rsid w:val="38645B6A"/>
    <w:rsid w:val="38671D24"/>
    <w:rsid w:val="386818DB"/>
    <w:rsid w:val="396A03CF"/>
    <w:rsid w:val="399C4692"/>
    <w:rsid w:val="39ABBAD4"/>
    <w:rsid w:val="39B6F93E"/>
    <w:rsid w:val="39F00B24"/>
    <w:rsid w:val="3A3EE86D"/>
    <w:rsid w:val="3A8813A3"/>
    <w:rsid w:val="3AAF9BBA"/>
    <w:rsid w:val="3AF309AA"/>
    <w:rsid w:val="3B0FC49F"/>
    <w:rsid w:val="3B163DD1"/>
    <w:rsid w:val="3B27BBDF"/>
    <w:rsid w:val="3B7C983E"/>
    <w:rsid w:val="3B902288"/>
    <w:rsid w:val="3BDC2226"/>
    <w:rsid w:val="3BE0AE8E"/>
    <w:rsid w:val="3C0871BB"/>
    <w:rsid w:val="3C0CB274"/>
    <w:rsid w:val="3C263011"/>
    <w:rsid w:val="3C68E533"/>
    <w:rsid w:val="3C7A01DC"/>
    <w:rsid w:val="3C9F4B1D"/>
    <w:rsid w:val="3CD61121"/>
    <w:rsid w:val="3CFDE500"/>
    <w:rsid w:val="3D185BDA"/>
    <w:rsid w:val="3D1ECC07"/>
    <w:rsid w:val="3D272AC5"/>
    <w:rsid w:val="3D35EB4C"/>
    <w:rsid w:val="3D5E1184"/>
    <w:rsid w:val="3DA1B7C0"/>
    <w:rsid w:val="3E3D610E"/>
    <w:rsid w:val="3E66D7BE"/>
    <w:rsid w:val="3E97284B"/>
    <w:rsid w:val="3E97DC42"/>
    <w:rsid w:val="3EED6CCD"/>
    <w:rsid w:val="3F16CB50"/>
    <w:rsid w:val="3F22446A"/>
    <w:rsid w:val="3F38E6D0"/>
    <w:rsid w:val="3F49B4F4"/>
    <w:rsid w:val="3F858E56"/>
    <w:rsid w:val="3F85B6D4"/>
    <w:rsid w:val="3FA2793F"/>
    <w:rsid w:val="3FCF4273"/>
    <w:rsid w:val="40086E95"/>
    <w:rsid w:val="40388E0D"/>
    <w:rsid w:val="4050BBF5"/>
    <w:rsid w:val="405DAE41"/>
    <w:rsid w:val="40711043"/>
    <w:rsid w:val="407F3EE0"/>
    <w:rsid w:val="40B96490"/>
    <w:rsid w:val="4139A2F1"/>
    <w:rsid w:val="4155B5DC"/>
    <w:rsid w:val="416FAB5D"/>
    <w:rsid w:val="419E8709"/>
    <w:rsid w:val="41B46E53"/>
    <w:rsid w:val="41C1C7AE"/>
    <w:rsid w:val="41C34D6D"/>
    <w:rsid w:val="41C504BA"/>
    <w:rsid w:val="41D4ECE4"/>
    <w:rsid w:val="41D75823"/>
    <w:rsid w:val="41D89D35"/>
    <w:rsid w:val="41D8EA28"/>
    <w:rsid w:val="41E6FFE3"/>
    <w:rsid w:val="4240B343"/>
    <w:rsid w:val="42738F5A"/>
    <w:rsid w:val="42CBD0C5"/>
    <w:rsid w:val="4308C1D1"/>
    <w:rsid w:val="430C063C"/>
    <w:rsid w:val="43109D6D"/>
    <w:rsid w:val="433F40FB"/>
    <w:rsid w:val="4361E24F"/>
    <w:rsid w:val="43831CF7"/>
    <w:rsid w:val="4384A61F"/>
    <w:rsid w:val="43B326CA"/>
    <w:rsid w:val="441622D9"/>
    <w:rsid w:val="44ACDA4D"/>
    <w:rsid w:val="456DA176"/>
    <w:rsid w:val="45B09BF8"/>
    <w:rsid w:val="45BFFCF6"/>
    <w:rsid w:val="45C09CDD"/>
    <w:rsid w:val="45C26F8A"/>
    <w:rsid w:val="45E510BA"/>
    <w:rsid w:val="463B1C22"/>
    <w:rsid w:val="46684EA4"/>
    <w:rsid w:val="4672CCE4"/>
    <w:rsid w:val="47124D25"/>
    <w:rsid w:val="47513651"/>
    <w:rsid w:val="478CFD1F"/>
    <w:rsid w:val="479F52BC"/>
    <w:rsid w:val="47BCE144"/>
    <w:rsid w:val="47E7054B"/>
    <w:rsid w:val="4822C13D"/>
    <w:rsid w:val="483CBEB8"/>
    <w:rsid w:val="484260DC"/>
    <w:rsid w:val="488A0B47"/>
    <w:rsid w:val="48D00773"/>
    <w:rsid w:val="48D0F86D"/>
    <w:rsid w:val="493320CB"/>
    <w:rsid w:val="49747313"/>
    <w:rsid w:val="49A4076D"/>
    <w:rsid w:val="4A34A40A"/>
    <w:rsid w:val="4A562BC2"/>
    <w:rsid w:val="4AA92A42"/>
    <w:rsid w:val="4AE03B2E"/>
    <w:rsid w:val="4AF5F8EA"/>
    <w:rsid w:val="4B07A157"/>
    <w:rsid w:val="4B22ADCC"/>
    <w:rsid w:val="4B351933"/>
    <w:rsid w:val="4B4F0C8A"/>
    <w:rsid w:val="4BBFAEA9"/>
    <w:rsid w:val="4BD399FA"/>
    <w:rsid w:val="4BF103A5"/>
    <w:rsid w:val="4C063A26"/>
    <w:rsid w:val="4C39DDCE"/>
    <w:rsid w:val="4C79A659"/>
    <w:rsid w:val="4CE497B5"/>
    <w:rsid w:val="4D0F9F37"/>
    <w:rsid w:val="4D3968B9"/>
    <w:rsid w:val="4D397B4B"/>
    <w:rsid w:val="4D6FFC86"/>
    <w:rsid w:val="4D8C6EFA"/>
    <w:rsid w:val="4DA20DAE"/>
    <w:rsid w:val="4DFB19F8"/>
    <w:rsid w:val="4E026E8A"/>
    <w:rsid w:val="4E82F93F"/>
    <w:rsid w:val="4E87552A"/>
    <w:rsid w:val="4EC8AA19"/>
    <w:rsid w:val="4EFD0385"/>
    <w:rsid w:val="4F114AF8"/>
    <w:rsid w:val="4F40555A"/>
    <w:rsid w:val="4F6DD817"/>
    <w:rsid w:val="4F9B5C72"/>
    <w:rsid w:val="4FB65B52"/>
    <w:rsid w:val="5016E29F"/>
    <w:rsid w:val="5033CA1D"/>
    <w:rsid w:val="5068B08F"/>
    <w:rsid w:val="50DF227F"/>
    <w:rsid w:val="50E02490"/>
    <w:rsid w:val="512C970B"/>
    <w:rsid w:val="515F9280"/>
    <w:rsid w:val="51934D12"/>
    <w:rsid w:val="51F54D0A"/>
    <w:rsid w:val="52028B1A"/>
    <w:rsid w:val="5202BDEB"/>
    <w:rsid w:val="529806E8"/>
    <w:rsid w:val="52A95F51"/>
    <w:rsid w:val="52CA029D"/>
    <w:rsid w:val="52FF1CEE"/>
    <w:rsid w:val="530F766A"/>
    <w:rsid w:val="535E6ECF"/>
    <w:rsid w:val="548218A9"/>
    <w:rsid w:val="54903CF9"/>
    <w:rsid w:val="54D61862"/>
    <w:rsid w:val="5547009C"/>
    <w:rsid w:val="55A83D4C"/>
    <w:rsid w:val="55D5F761"/>
    <w:rsid w:val="55DBBA82"/>
    <w:rsid w:val="560409C0"/>
    <w:rsid w:val="560D715F"/>
    <w:rsid w:val="563256A0"/>
    <w:rsid w:val="569B7E1A"/>
    <w:rsid w:val="570738D6"/>
    <w:rsid w:val="575373A9"/>
    <w:rsid w:val="57785565"/>
    <w:rsid w:val="57A942D1"/>
    <w:rsid w:val="57B87CBE"/>
    <w:rsid w:val="57E86353"/>
    <w:rsid w:val="57FF0242"/>
    <w:rsid w:val="58144903"/>
    <w:rsid w:val="587C6CBB"/>
    <w:rsid w:val="58EA221C"/>
    <w:rsid w:val="59145374"/>
    <w:rsid w:val="5920718E"/>
    <w:rsid w:val="59C2E494"/>
    <w:rsid w:val="5A1A9F59"/>
    <w:rsid w:val="5A6CBE6E"/>
    <w:rsid w:val="5A84F22A"/>
    <w:rsid w:val="5B7E4FE9"/>
    <w:rsid w:val="5B8563D8"/>
    <w:rsid w:val="5C12CF99"/>
    <w:rsid w:val="5C9D0C89"/>
    <w:rsid w:val="5CD3E69A"/>
    <w:rsid w:val="5CEA830A"/>
    <w:rsid w:val="5D0D4C3F"/>
    <w:rsid w:val="5D3AFA28"/>
    <w:rsid w:val="5D3D9EF8"/>
    <w:rsid w:val="5D66F2DC"/>
    <w:rsid w:val="5D70A1DA"/>
    <w:rsid w:val="5DA98638"/>
    <w:rsid w:val="5DC9EDF7"/>
    <w:rsid w:val="5E420504"/>
    <w:rsid w:val="5E7C7FB8"/>
    <w:rsid w:val="5E9A6334"/>
    <w:rsid w:val="5EAD105A"/>
    <w:rsid w:val="5EC049BC"/>
    <w:rsid w:val="5EC89ADE"/>
    <w:rsid w:val="5F55A9A0"/>
    <w:rsid w:val="5F561F29"/>
    <w:rsid w:val="5FC3752F"/>
    <w:rsid w:val="5FFD189C"/>
    <w:rsid w:val="6031E224"/>
    <w:rsid w:val="603C774D"/>
    <w:rsid w:val="607D8BA9"/>
    <w:rsid w:val="60AC1F70"/>
    <w:rsid w:val="60B86DB5"/>
    <w:rsid w:val="60F91B5D"/>
    <w:rsid w:val="61975C12"/>
    <w:rsid w:val="619C1C55"/>
    <w:rsid w:val="61B0C687"/>
    <w:rsid w:val="626AF02E"/>
    <w:rsid w:val="627E6243"/>
    <w:rsid w:val="628358E8"/>
    <w:rsid w:val="62960F2A"/>
    <w:rsid w:val="62C181DF"/>
    <w:rsid w:val="62C77D25"/>
    <w:rsid w:val="6334CB47"/>
    <w:rsid w:val="63412E19"/>
    <w:rsid w:val="63821716"/>
    <w:rsid w:val="63A18800"/>
    <w:rsid w:val="63CA103A"/>
    <w:rsid w:val="640842F0"/>
    <w:rsid w:val="6472050F"/>
    <w:rsid w:val="6473241B"/>
    <w:rsid w:val="648AD842"/>
    <w:rsid w:val="64E78EC7"/>
    <w:rsid w:val="64FB3623"/>
    <w:rsid w:val="650620DB"/>
    <w:rsid w:val="654B2996"/>
    <w:rsid w:val="65789263"/>
    <w:rsid w:val="659F404F"/>
    <w:rsid w:val="65B21CCE"/>
    <w:rsid w:val="65B3F16F"/>
    <w:rsid w:val="65DDBA01"/>
    <w:rsid w:val="65E307A6"/>
    <w:rsid w:val="66157FFF"/>
    <w:rsid w:val="669DF86D"/>
    <w:rsid w:val="66AF5890"/>
    <w:rsid w:val="6710EA79"/>
    <w:rsid w:val="67327AE6"/>
    <w:rsid w:val="6743A35A"/>
    <w:rsid w:val="674BE52C"/>
    <w:rsid w:val="6789BE79"/>
    <w:rsid w:val="6849A91B"/>
    <w:rsid w:val="6882DED4"/>
    <w:rsid w:val="688C7418"/>
    <w:rsid w:val="68972A18"/>
    <w:rsid w:val="68A98D1D"/>
    <w:rsid w:val="68D579EB"/>
    <w:rsid w:val="6942F433"/>
    <w:rsid w:val="69468632"/>
    <w:rsid w:val="6967D144"/>
    <w:rsid w:val="696DFA71"/>
    <w:rsid w:val="69BD10E9"/>
    <w:rsid w:val="6A79481E"/>
    <w:rsid w:val="6AB42956"/>
    <w:rsid w:val="6B24F026"/>
    <w:rsid w:val="6BE70A6B"/>
    <w:rsid w:val="6D057D5D"/>
    <w:rsid w:val="6D7EC4B9"/>
    <w:rsid w:val="6DCA619F"/>
    <w:rsid w:val="6DF303F9"/>
    <w:rsid w:val="6E782B21"/>
    <w:rsid w:val="6E989251"/>
    <w:rsid w:val="6ED094D4"/>
    <w:rsid w:val="6EF13C11"/>
    <w:rsid w:val="6F9C7DCE"/>
    <w:rsid w:val="6FCBF752"/>
    <w:rsid w:val="6FE99DB1"/>
    <w:rsid w:val="6FECD299"/>
    <w:rsid w:val="70272E0C"/>
    <w:rsid w:val="703B3CAD"/>
    <w:rsid w:val="708EED18"/>
    <w:rsid w:val="70A51205"/>
    <w:rsid w:val="70CCB3F3"/>
    <w:rsid w:val="71020261"/>
    <w:rsid w:val="7112C021"/>
    <w:rsid w:val="711350CD"/>
    <w:rsid w:val="7116E289"/>
    <w:rsid w:val="71283A43"/>
    <w:rsid w:val="712A4B05"/>
    <w:rsid w:val="7169C90D"/>
    <w:rsid w:val="71736DF6"/>
    <w:rsid w:val="717617FE"/>
    <w:rsid w:val="717D7EEF"/>
    <w:rsid w:val="725A371B"/>
    <w:rsid w:val="7290579F"/>
    <w:rsid w:val="73020041"/>
    <w:rsid w:val="73112269"/>
    <w:rsid w:val="73337D8F"/>
    <w:rsid w:val="7345E683"/>
    <w:rsid w:val="738C076A"/>
    <w:rsid w:val="73D58170"/>
    <w:rsid w:val="73DE8DCB"/>
    <w:rsid w:val="73E2CA95"/>
    <w:rsid w:val="73E43702"/>
    <w:rsid w:val="740EB4EE"/>
    <w:rsid w:val="741546BE"/>
    <w:rsid w:val="748B09B2"/>
    <w:rsid w:val="74BFFC97"/>
    <w:rsid w:val="74C05489"/>
    <w:rsid w:val="74E6252F"/>
    <w:rsid w:val="74E6980A"/>
    <w:rsid w:val="74F38A6F"/>
    <w:rsid w:val="74F607FE"/>
    <w:rsid w:val="74FF02FF"/>
    <w:rsid w:val="755D0CBF"/>
    <w:rsid w:val="75A629A5"/>
    <w:rsid w:val="75D14531"/>
    <w:rsid w:val="760D8A1B"/>
    <w:rsid w:val="761DE62B"/>
    <w:rsid w:val="76291FA3"/>
    <w:rsid w:val="764C4AA4"/>
    <w:rsid w:val="76849452"/>
    <w:rsid w:val="76FD8197"/>
    <w:rsid w:val="772BE31F"/>
    <w:rsid w:val="77ECD3F8"/>
    <w:rsid w:val="77F5230A"/>
    <w:rsid w:val="782D548B"/>
    <w:rsid w:val="786033A3"/>
    <w:rsid w:val="789B6445"/>
    <w:rsid w:val="791D682F"/>
    <w:rsid w:val="794B2802"/>
    <w:rsid w:val="79CA64C8"/>
    <w:rsid w:val="7A09133B"/>
    <w:rsid w:val="7A11EEF6"/>
    <w:rsid w:val="7A2CC96D"/>
    <w:rsid w:val="7A3A08E0"/>
    <w:rsid w:val="7AEEC542"/>
    <w:rsid w:val="7AFB783F"/>
    <w:rsid w:val="7B20BFCB"/>
    <w:rsid w:val="7B704E90"/>
    <w:rsid w:val="7BB1740A"/>
    <w:rsid w:val="7BC32444"/>
    <w:rsid w:val="7BE56784"/>
    <w:rsid w:val="7BF12511"/>
    <w:rsid w:val="7C71FEC1"/>
    <w:rsid w:val="7CC5CA6A"/>
    <w:rsid w:val="7CC99089"/>
    <w:rsid w:val="7D57935C"/>
    <w:rsid w:val="7DDB8345"/>
    <w:rsid w:val="7E33545D"/>
    <w:rsid w:val="7EC0FEBE"/>
    <w:rsid w:val="7EFF6232"/>
    <w:rsid w:val="7F2BD44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1"/>
    </o:shapelayout>
  </w:shapeDefaults>
  <w:decimalSymbol w:val="."/>
  <w:listSeparator w:val=","/>
  <w15:chartTrackingRefBased/>
  <w15:docId w15:val="{3E74B1F4-4CAC-4CC7-BD09-25D9E3904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nhideWhenUsed="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sz w:val="22"/>
      <w:szCs w:val="22"/>
      <w:lang w:eastAsia="en-US"/>
    </w:rPr>
  </w:style>
  <w:style w:type="paragraph" w:styleId="Heading1">
    <w:name w:val="heading 1"/>
    <w:basedOn w:val="Normal"/>
    <w:next w:val="Normal"/>
    <w:link w:val="Heading1Char"/>
    <w:uiPriority w:val="9"/>
    <w:qFormat/>
    <w:pPr>
      <w:keepNext/>
      <w:keepLines/>
      <w:spacing w:line="240" w:lineRule="auto"/>
      <w:outlineLvl w:val="0"/>
    </w:pPr>
    <w:rPr>
      <w:rFonts w:ascii="Calibri Light" w:eastAsia="MS Gothic" w:hAnsi="Calibri Light"/>
      <w:b/>
      <w:sz w:val="32"/>
      <w:szCs w:val="32"/>
      <w:lang w:val="en-GB"/>
    </w:rPr>
  </w:style>
  <w:style w:type="paragraph" w:styleId="Heading2">
    <w:name w:val="heading 2"/>
    <w:basedOn w:val="Heading1"/>
    <w:next w:val="Normal"/>
    <w:link w:val="Heading2Char"/>
    <w:uiPriority w:val="9"/>
    <w:qFormat/>
    <w:pPr>
      <w:numPr>
        <w:ilvl w:val="1"/>
        <w:numId w:val="1"/>
      </w:numPr>
      <w:spacing w:before="120"/>
      <w:outlineLvl w:val="1"/>
    </w:pPr>
    <w:rPr>
      <w:color w:val="1F4E79"/>
      <w:sz w:val="28"/>
    </w:rPr>
  </w:style>
  <w:style w:type="paragraph" w:styleId="Heading3">
    <w:name w:val="heading 3"/>
    <w:basedOn w:val="Normal"/>
    <w:next w:val="Normal"/>
    <w:link w:val="Heading3Char"/>
    <w:uiPriority w:val="9"/>
    <w:qFormat/>
    <w:pPr>
      <w:outlineLvl w:val="2"/>
    </w:pPr>
    <w:rPr>
      <w:rFonts w:ascii="Calibri Light" w:eastAsia="MS Gothic" w:hAnsi="Calibri Light"/>
      <w:b/>
      <w:color w:val="1F4D78"/>
      <w:sz w:val="24"/>
      <w:szCs w:val="24"/>
    </w:rPr>
  </w:style>
  <w:style w:type="character" w:default="1" w:styleId="DefaultParagraphFont">
    <w:name w:val="Default Paragraph Font"/>
    <w:uiPriority w:val="1"/>
    <w:unhideWhenUsed/>
  </w:style>
  <w:style w:type="table" w:default="1" w:styleId="TableNormal">
    <w:name w:val="Normal Table"/>
    <w:uiPriority w:val="99"/>
    <w:unhideWhenUsed/>
    <w:pPr>
      <w:spacing w:after="160" w:line="256" w:lineRule="auto"/>
    </w:pPr>
    <w:rPr>
      <w:rFonts w:hint="eastAsia"/>
      <w:kern w:val="2"/>
      <w:sz w:val="22"/>
      <w:szCs w:val="22"/>
    </w:rPr>
    <w:tblPr>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libri Light" w:eastAsia="MS Gothic" w:hAnsi="Calibri Light" w:cs="Times New Roman"/>
      <w:b/>
      <w:sz w:val="32"/>
      <w:szCs w:val="32"/>
      <w:lang w:val="en-GB"/>
    </w:rPr>
  </w:style>
  <w:style w:type="character" w:customStyle="1" w:styleId="Heading2Char">
    <w:name w:val="Heading 2 Char"/>
    <w:link w:val="Heading2"/>
    <w:uiPriority w:val="9"/>
    <w:rPr>
      <w:rFonts w:ascii="Calibri Light" w:eastAsia="MS Gothic" w:hAnsi="Calibri Light" w:cs="Times New Roman"/>
      <w:b/>
      <w:color w:val="1F4E79"/>
      <w:sz w:val="28"/>
      <w:szCs w:val="32"/>
      <w:lang w:val="en-GB"/>
    </w:rPr>
  </w:style>
  <w:style w:type="character" w:customStyle="1" w:styleId="Heading3Char">
    <w:name w:val="Heading 3 Char"/>
    <w:link w:val="Heading3"/>
    <w:uiPriority w:val="9"/>
    <w:rPr>
      <w:rFonts w:ascii="Calibri Light" w:eastAsia="MS Gothic" w:hAnsi="Calibri Light" w:cs="Times New Roman"/>
      <w:b/>
      <w:color w:val="1F4D78"/>
      <w:sz w:val="24"/>
      <w:szCs w:val="24"/>
      <w:lang w:val="en-US"/>
    </w:rPr>
  </w:style>
  <w:style w:type="paragraph" w:styleId="BalloonText">
    <w:name w:val="Balloon Text"/>
    <w:basedOn w:val="Normal"/>
    <w:link w:val="BalloonTextChar"/>
    <w:uiPriority w:val="99"/>
    <w:unhideWhenUsed/>
    <w:pPr>
      <w:spacing w:line="240" w:lineRule="auto"/>
    </w:pPr>
    <w:rPr>
      <w:rFonts w:ascii="Segoe UI" w:hAnsi="Segoe UI" w:cs="Segoe UI"/>
      <w:sz w:val="18"/>
      <w:szCs w:val="18"/>
    </w:rPr>
  </w:style>
  <w:style w:type="character" w:customStyle="1" w:styleId="BalloonTextChar">
    <w:name w:val="Balloon Text Char"/>
    <w:link w:val="BalloonText"/>
    <w:uiPriority w:val="99"/>
    <w:semiHidden/>
    <w:rPr>
      <w:rFonts w:ascii="Segoe UI" w:hAnsi="Segoe UI" w:cs="Segoe UI"/>
      <w:sz w:val="18"/>
      <w:szCs w:val="18"/>
      <w:lang w:val="en-US"/>
    </w:rPr>
  </w:style>
  <w:style w:type="character" w:styleId="CommentReference">
    <w:name w:val="annotation reference"/>
    <w:uiPriority w:val="99"/>
    <w:unhideWhenUsed/>
    <w:rPr>
      <w:sz w:val="16"/>
      <w:szCs w:val="16"/>
    </w:rPr>
  </w:style>
  <w:style w:type="paragraph" w:styleId="CommentText">
    <w:name w:val="annotation text"/>
    <w:link w:val="CommentTextChar"/>
    <w:uiPriority w:val="99"/>
    <w:unhideWhenUsed/>
    <w:rPr>
      <w:rFonts w:eastAsia="Times New Roman" w:hint="eastAsia"/>
      <w:lang w:eastAsia="zh-CN"/>
    </w:rPr>
  </w:style>
  <w:style w:type="character" w:customStyle="1" w:styleId="CommentTextChar">
    <w:name w:val="Comment Text Char"/>
    <w:link w:val="CommentText"/>
    <w:rPr>
      <w:rFonts w:ascii="Calibri" w:eastAsia="Times New Roman" w:hAnsi="Calibri" w:cs="Calibri" w:hint="eastAsia"/>
      <w:kern w:val="0"/>
      <w:sz w:val="20"/>
      <w:szCs w:val="20"/>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link w:val="CommentSubject"/>
    <w:uiPriority w:val="99"/>
    <w:semiHidden/>
    <w:rPr>
      <w:b/>
      <w:bCs/>
      <w:sz w:val="20"/>
      <w:szCs w:val="20"/>
      <w:lang w:val="en-US"/>
    </w:rPr>
  </w:style>
  <w:style w:type="character" w:styleId="FollowedHyperlink">
    <w:name w:val="FollowedHyperlink"/>
    <w:uiPriority w:val="99"/>
    <w:unhideWhenUsed/>
    <w:rPr>
      <w:color w:val="954F72"/>
      <w:u w:val="single"/>
    </w:rPr>
  </w:style>
  <w:style w:type="paragraph" w:styleId="Footer">
    <w:name w:val="footer"/>
    <w:basedOn w:val="Normal"/>
    <w:link w:val="FooterChar"/>
    <w:uiPriority w:val="99"/>
    <w:unhideWhenUsed/>
    <w:pPr>
      <w:tabs>
        <w:tab w:val="center" w:pos="4536"/>
        <w:tab w:val="right" w:pos="9072"/>
      </w:tabs>
      <w:spacing w:line="240" w:lineRule="auto"/>
    </w:pPr>
  </w:style>
  <w:style w:type="character" w:customStyle="1" w:styleId="FooterChar">
    <w:name w:val="Footer Char"/>
    <w:link w:val="Footer"/>
    <w:uiPriority w:val="99"/>
    <w:rPr>
      <w:sz w:val="20"/>
      <w:lang w:val="en-US"/>
    </w:rPr>
  </w:style>
  <w:style w:type="character" w:styleId="FootnoteReference">
    <w:name w:val="footnote reference"/>
    <w:uiPriority w:val="99"/>
    <w:unhideWhenUsed/>
    <w:qFormat/>
    <w:rPr>
      <w:vertAlign w:val="superscript"/>
    </w:rPr>
  </w:style>
  <w:style w:type="paragraph" w:styleId="FootnoteText">
    <w:name w:val="footnote text"/>
    <w:basedOn w:val="Normal"/>
    <w:link w:val="FootnoteTextChar"/>
    <w:qFormat/>
    <w:pPr>
      <w:spacing w:line="240" w:lineRule="auto"/>
    </w:pPr>
    <w:rPr>
      <w:rFonts w:eastAsia="Times New Roman"/>
      <w:sz w:val="20"/>
      <w:szCs w:val="20"/>
      <w:lang w:val="nl-NL" w:eastAsia="nl-NL"/>
    </w:rPr>
  </w:style>
  <w:style w:type="character" w:customStyle="1" w:styleId="FootnoteTextChar">
    <w:name w:val="Footnote Text Char"/>
    <w:link w:val="FootnoteText"/>
    <w:uiPriority w:val="99"/>
    <w:qFormat/>
    <w:rPr>
      <w:rFonts w:eastAsia="Times New Roman" w:cs="Times New Roman"/>
      <w:sz w:val="20"/>
      <w:szCs w:val="20"/>
      <w:lang w:eastAsia="nl-NL"/>
    </w:rPr>
  </w:style>
  <w:style w:type="paragraph" w:styleId="Header">
    <w:name w:val="header"/>
    <w:basedOn w:val="Normal"/>
    <w:link w:val="HeaderChar"/>
    <w:uiPriority w:val="99"/>
    <w:unhideWhenUsed/>
    <w:pPr>
      <w:tabs>
        <w:tab w:val="center" w:pos="4536"/>
        <w:tab w:val="right" w:pos="9072"/>
      </w:tabs>
      <w:spacing w:line="240" w:lineRule="auto"/>
    </w:pPr>
  </w:style>
  <w:style w:type="character" w:customStyle="1" w:styleId="HeaderChar">
    <w:name w:val="Header Char"/>
    <w:link w:val="Header"/>
    <w:uiPriority w:val="99"/>
    <w:rPr>
      <w:lang w:val="en-US"/>
    </w:rPr>
  </w:style>
  <w:style w:type="character" w:styleId="Hyperlink">
    <w:name w:val="Hyperlink"/>
    <w:uiPriority w:val="99"/>
    <w:unhideWhenUsed/>
    <w:rPr>
      <w:color w:val="0563C1"/>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lang w:val="nl-NL" w:eastAsia="nl-NL"/>
    </w:rPr>
  </w:style>
  <w:style w:type="table" w:styleId="TableGrid">
    <w:name w:val="Table Grid"/>
    <w:basedOn w:val="TableNormal"/>
    <w:uiPriority w:val="39"/>
    <w:pPr>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line="240" w:lineRule="auto"/>
      <w:contextualSpacing/>
    </w:pPr>
    <w:rPr>
      <w:rFonts w:ascii="Calibri Light" w:eastAsia="MS Gothic" w:hAnsi="Calibri Light"/>
      <w:b/>
      <w:color w:val="000000"/>
      <w:spacing w:val="-10"/>
      <w:kern w:val="28"/>
      <w:sz w:val="32"/>
      <w:szCs w:val="32"/>
      <w:lang w:val="en-GB"/>
    </w:rPr>
  </w:style>
  <w:style w:type="character" w:customStyle="1" w:styleId="TitleChar">
    <w:name w:val="Title Char"/>
    <w:link w:val="Title"/>
    <w:uiPriority w:val="10"/>
    <w:rPr>
      <w:rFonts w:ascii="Calibri Light" w:eastAsia="MS Gothic" w:hAnsi="Calibri Light" w:cs="Times New Roman"/>
      <w:b/>
      <w:color w:val="000000"/>
      <w:spacing w:val="-10"/>
      <w:kern w:val="28"/>
      <w:sz w:val="32"/>
      <w:szCs w:val="32"/>
      <w:lang w:val="en-GB"/>
    </w:rPr>
  </w:style>
  <w:style w:type="character" w:customStyle="1" w:styleId="TekstopmerkingChar">
    <w:name w:val="Tekst opmerking Char"/>
    <w:link w:val="CommentText"/>
    <w:uiPriority w:val="99"/>
    <w:rPr>
      <w:sz w:val="20"/>
      <w:szCs w:val="20"/>
      <w:lang w:val="en-US"/>
    </w:rPr>
  </w:style>
  <w:style w:type="character" w:customStyle="1" w:styleId="FootnoteAnchor">
    <w:name w:val="Footnote Anchor"/>
    <w:rPr>
      <w:vertAlign w:val="superscript"/>
    </w:rPr>
  </w:style>
  <w:style w:type="character" w:customStyle="1" w:styleId="VoetnoottekstChar1">
    <w:name w:val="Voetnoottekst Char1"/>
    <w:uiPriority w:val="99"/>
    <w:semiHidden/>
    <w:rPr>
      <w:sz w:val="20"/>
      <w:szCs w:val="20"/>
      <w:lang w:val="en-US"/>
    </w:rPr>
  </w:style>
  <w:style w:type="paragraph" w:styleId="ListParagraph">
    <w:name w:val="List Paragraph"/>
    <w:basedOn w:val="Normal"/>
    <w:link w:val="ListParagraphChar"/>
    <w:uiPriority w:val="34"/>
    <w:qFormat/>
    <w:pPr>
      <w:ind w:left="720"/>
      <w:contextualSpacing/>
    </w:pPr>
    <w:rPr>
      <w:rFonts w:eastAsia="MS Mincho"/>
      <w:color w:val="00000A"/>
      <w:lang w:val="en-GB"/>
    </w:rPr>
  </w:style>
  <w:style w:type="character" w:customStyle="1" w:styleId="ListParagraphChar">
    <w:name w:val="List Paragraph Char"/>
    <w:link w:val="ListParagraph"/>
    <w:uiPriority w:val="34"/>
    <w:qFormat/>
    <w:rPr>
      <w:rFonts w:ascii="Calibri" w:eastAsia="MS Mincho" w:hAnsi="Calibri"/>
      <w:color w:val="00000A"/>
      <w:lang w:val="en-GB"/>
    </w:rPr>
  </w:style>
  <w:style w:type="paragraph" w:customStyle="1" w:styleId="TableContents">
    <w:name w:val="Table Contents"/>
    <w:basedOn w:val="Normal"/>
    <w:qFormat/>
    <w:rPr>
      <w:rFonts w:eastAsia="MS Mincho"/>
      <w:color w:val="00000A"/>
      <w:lang w:val="en-GB"/>
    </w:rPr>
  </w:style>
  <w:style w:type="paragraph" w:styleId="NoSpacing">
    <w:name w:val="No Spacing"/>
    <w:link w:val="NoSpacingChar"/>
    <w:uiPriority w:val="1"/>
    <w:qFormat/>
    <w:rPr>
      <w:rFonts w:ascii="Century Gothic" w:eastAsia="MS Mincho" w:hAnsi="Century Gothic"/>
      <w:szCs w:val="22"/>
      <w:lang w:eastAsia="en-US"/>
    </w:rPr>
  </w:style>
  <w:style w:type="character" w:customStyle="1" w:styleId="NoSpacingChar">
    <w:name w:val="No Spacing Char"/>
    <w:link w:val="NoSpacing"/>
    <w:uiPriority w:val="1"/>
    <w:rPr>
      <w:rFonts w:ascii="Century Gothic" w:eastAsia="MS Mincho" w:hAnsi="Century Gothic"/>
      <w:sz w:val="20"/>
      <w:lang w:val="en-US"/>
    </w:rPr>
  </w:style>
  <w:style w:type="paragraph" w:customStyle="1" w:styleId="Body">
    <w:name w:val="Body"/>
    <w:pPr>
      <w:spacing w:after="160" w:line="259" w:lineRule="auto"/>
    </w:pPr>
    <w:rPr>
      <w:rFonts w:eastAsia="Arial Unicode MS" w:cs="Arial Unicode MS"/>
      <w:color w:val="000000"/>
      <w:sz w:val="22"/>
      <w:szCs w:val="22"/>
      <w:u w:color="000000"/>
      <w:lang w:eastAsia="en-US"/>
    </w:rPr>
  </w:style>
  <w:style w:type="table" w:customStyle="1" w:styleId="Tabelraster1">
    <w:name w:val="Tabelraster1"/>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uiPriority w:val="99"/>
    <w:semiHidden/>
    <w:rPr>
      <w:sz w:val="22"/>
      <w:szCs w:val="22"/>
      <w:lang w:eastAsia="en-US"/>
    </w:rPr>
  </w:style>
  <w:style w:type="character" w:customStyle="1" w:styleId="FootnoteCharacters">
    <w:name w:val="Footnote Characters"/>
    <w:uiPriority w:val="99"/>
    <w:qFormat/>
    <w:rPr>
      <w:vertAlign w:val="superscript"/>
    </w:rPr>
  </w:style>
  <w:style w:type="character" w:customStyle="1" w:styleId="normaltextrun">
    <w:name w:val="normaltextrun"/>
  </w:style>
  <w:style w:type="character" w:styleId="UnresolvedMention">
    <w:name w:val="Unresolved Mention"/>
    <w:uiPriority w:val="99"/>
    <w:unhideWhenUsed/>
    <w:rPr>
      <w:color w:val="605E5C"/>
      <w:shd w:val="clear" w:color="auto" w:fill="E1DFDD"/>
    </w:rPr>
  </w:style>
  <w:style w:type="character" w:customStyle="1" w:styleId="eop">
    <w:name w:val="eop"/>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15">
    <w:name w:val="15"/>
    <w:rPr>
      <w:rFonts w:ascii="Calibri" w:hAnsi="Calibri" w:cs="Calibri" w:hint="eastAsi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utf-8"/>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iro.com/app/board/uXjVNW_S7aA=/?share_link_id=626188616585"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Amsale.shibeshi@penhasom.org"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penhasom@gmail.co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780CEF9048A7240B61C338CC14FD559" ma:contentTypeVersion="17" ma:contentTypeDescription="Create a new document." ma:contentTypeScope="" ma:versionID="9290960726db190f52bf5ee4406e130a">
  <xsd:schema xmlns:xsd="http://www.w3.org/2001/XMLSchema" xmlns:xs="http://www.w3.org/2001/XMLSchema" xmlns:p="http://schemas.microsoft.com/office/2006/metadata/properties" xmlns:ns2="239947d2-152d-45dd-9c7e-6b5e269a12be" xmlns:ns3="e4008d55-914d-4899-8f8b-81cadb380cf8" targetNamespace="http://schemas.microsoft.com/office/2006/metadata/properties" ma:root="true" ma:fieldsID="2541185501a1d46efbb832f06b362cc2" ns2:_="" ns3:_="">
    <xsd:import namespace="239947d2-152d-45dd-9c7e-6b5e269a12be"/>
    <xsd:import namespace="e4008d55-914d-4899-8f8b-81cadb380c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9947d2-152d-45dd-9c7e-6b5e269a1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3eb0cff-5838-4c47-b72c-d9739c90a1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008d55-914d-4899-8f8b-81cadb380cf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34e1fcc-d9be-4b28-9aab-c4b8e484d77b}" ma:internalName="TaxCatchAll" ma:showField="CatchAllData" ma:web="e4008d55-914d-4899-8f8b-81cadb380c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7EA88D-D180-4A69-AD79-F4FE5341A12E}">
  <ds:schemaRefs>
    <ds:schemaRef ds:uri="http://schemas.microsoft.com/sharepoint/v3/contenttype/forms"/>
  </ds:schemaRefs>
</ds:datastoreItem>
</file>

<file path=customXml/itemProps2.xml><?xml version="1.0" encoding="utf-8"?>
<ds:datastoreItem xmlns:ds="http://schemas.openxmlformats.org/officeDocument/2006/customXml" ds:itemID="{D0076593-B02B-4680-949E-AEA7D3C19B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9947d2-152d-45dd-9c7e-6b5e269a12be"/>
    <ds:schemaRef ds:uri="e4008d55-914d-4899-8f8b-81cadb380c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12677</Words>
  <Characters>72262</Characters>
  <Application>Microsoft Office Word</Application>
  <DocSecurity>0</DocSecurity>
  <Lines>602</Lines>
  <Paragraphs>169</Paragraphs>
  <ScaleCrop>false</ScaleCrop>
  <HeadingPairs>
    <vt:vector size="2" baseType="variant">
      <vt:variant>
        <vt:lpstr>Title</vt:lpstr>
      </vt:variant>
      <vt:variant>
        <vt:i4>1</vt:i4>
      </vt:variant>
    </vt:vector>
  </HeadingPairs>
  <TitlesOfParts>
    <vt:vector size="1" baseType="lpstr">
      <vt:lpstr/>
    </vt:vector>
  </TitlesOfParts>
  <Manager/>
  <Company>Rosenboom</Company>
  <LinksUpToDate>false</LinksUpToDate>
  <CharactersWithSpaces>84770</CharactersWithSpaces>
  <SharedDoc>false</SharedDoc>
  <HyperlinkBase/>
  <HLinks>
    <vt:vector size="18" baseType="variant">
      <vt:variant>
        <vt:i4>7733273</vt:i4>
      </vt:variant>
      <vt:variant>
        <vt:i4>6</vt:i4>
      </vt:variant>
      <vt:variant>
        <vt:i4>0</vt:i4>
      </vt:variant>
      <vt:variant>
        <vt:i4>5</vt:i4>
      </vt:variant>
      <vt:variant>
        <vt:lpwstr>https://miro.com/app/board/uXjVNW_S7aA=/?share_link_id=626188616585</vt:lpwstr>
      </vt:variant>
      <vt:variant>
        <vt:lpwstr/>
      </vt:variant>
      <vt:variant>
        <vt:i4>7208968</vt:i4>
      </vt:variant>
      <vt:variant>
        <vt:i4>3</vt:i4>
      </vt:variant>
      <vt:variant>
        <vt:i4>0</vt:i4>
      </vt:variant>
      <vt:variant>
        <vt:i4>5</vt:i4>
      </vt:variant>
      <vt:variant>
        <vt:lpwstr>mailto:Amsale.shibeshi@penhasom.org</vt:lpwstr>
      </vt:variant>
      <vt:variant>
        <vt:lpwstr/>
      </vt:variant>
      <vt:variant>
        <vt:i4>7798864</vt:i4>
      </vt:variant>
      <vt:variant>
        <vt:i4>0</vt:i4>
      </vt:variant>
      <vt:variant>
        <vt:i4>0</vt:i4>
      </vt:variant>
      <vt:variant>
        <vt:i4>5</vt:i4>
      </vt:variant>
      <vt:variant>
        <vt:lpwstr>mailto:penhasom@gmail.com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Trudi van Ingen</dc:creator>
  <cp:keywords/>
  <dc:description/>
  <cp:lastModifiedBy>Roderick Zagt</cp:lastModifiedBy>
  <cp:revision>4</cp:revision>
  <cp:lastPrinted>2019-07-02T10:46:00Z</cp:lastPrinted>
  <dcterms:created xsi:type="dcterms:W3CDTF">2024-09-26T09:03:00Z</dcterms:created>
  <dcterms:modified xsi:type="dcterms:W3CDTF">2024-09-26T09:03:00Z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0x010100C2C4A68C87FD474AA123ECC67E958C53</vt:lpwstr>
  </property>
  <property fmtid="{D5CDD505-2E9C-101B-9397-08002B2CF9AE}" pid="3" name="KSOProductBuildVer">
    <vt:lpwstr>1033-12.2.0.13431</vt:lpwstr>
  </property>
  <property fmtid="{D5CDD505-2E9C-101B-9397-08002B2CF9AE}" pid="4" name="ICV">
    <vt:lpwstr>43AEE20E771944AE9CFF7B155C8B2E76_13</vt:lpwstr>
  </property>
  <property fmtid="{D5CDD505-2E9C-101B-9397-08002B2CF9AE}" pid="5" name="TaxCatchAll">
    <vt:lpwstr/>
  </property>
  <property fmtid="{D5CDD505-2E9C-101B-9397-08002B2CF9AE}" pid="6" name="lcf76f155ced4ddcb4097134ff3c332f">
    <vt:lpwstr/>
  </property>
</Properties>
</file>