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B8C32" w14:textId="016231C8" w:rsidR="00AB07E8" w:rsidRDefault="00AB07E8" w:rsidP="00AB07E8">
      <w:pPr>
        <w:pStyle w:val="Titel"/>
      </w:pPr>
      <w:r>
        <w:t xml:space="preserve">TBI </w:t>
      </w:r>
      <w:r w:rsidR="008B589B">
        <w:t>WORKING LANDSCAPES</w:t>
      </w:r>
      <w:r w:rsidR="00931E77">
        <w:t xml:space="preserve"> </w:t>
      </w:r>
      <w:r w:rsidR="00270D5E">
        <w:t>PROGRESS REPORT 2019</w:t>
      </w:r>
      <w:r>
        <w:t xml:space="preserve"> (</w:t>
      </w:r>
      <w:r w:rsidR="00846DF7">
        <w:t>GHANA</w:t>
      </w:r>
      <w:r>
        <w:t>)</w:t>
      </w:r>
      <w:r>
        <w:rPr>
          <w:rStyle w:val="Voetnootmarkering"/>
        </w:rPr>
        <w:footnoteReference w:id="1"/>
      </w:r>
    </w:p>
    <w:p w14:paraId="5D0E3281" w14:textId="77777777" w:rsidR="00AB07E8" w:rsidRPr="005A1840" w:rsidRDefault="00AB07E8" w:rsidP="00AB07E8">
      <w:pPr>
        <w:rPr>
          <w:lang w:val="en-US"/>
        </w:rPr>
      </w:pPr>
    </w:p>
    <w:p w14:paraId="04B45EA0" w14:textId="77777777" w:rsidR="00AB07E8" w:rsidRPr="00B0424F" w:rsidRDefault="00AB07E8" w:rsidP="00AB07E8">
      <w:pPr>
        <w:pStyle w:val="Kop1"/>
      </w:pPr>
      <w:r>
        <w:t>Introduction</w:t>
      </w:r>
    </w:p>
    <w:p w14:paraId="2D4C0FAC" w14:textId="1951DDF0" w:rsidR="00E00707" w:rsidRPr="00AB07E8" w:rsidRDefault="00E00707" w:rsidP="00E00707">
      <w:pPr>
        <w:rPr>
          <w:lang w:val="en-GB"/>
        </w:rPr>
      </w:pPr>
      <w:r w:rsidRPr="00AB07E8">
        <w:rPr>
          <w:lang w:val="en-GB"/>
        </w:rPr>
        <w:t xml:space="preserve">With this Progress Report, your organisation accounts for the </w:t>
      </w:r>
      <w:r w:rsidR="008B589B">
        <w:rPr>
          <w:lang w:val="en-GB"/>
        </w:rPr>
        <w:t xml:space="preserve">WL </w:t>
      </w:r>
      <w:r w:rsidRPr="00AB07E8">
        <w:rPr>
          <w:lang w:val="en-GB"/>
        </w:rPr>
        <w:t xml:space="preserve">activities of </w:t>
      </w:r>
      <w:r w:rsidR="00BB660F">
        <w:rPr>
          <w:lang w:val="en-GB"/>
        </w:rPr>
        <w:t>2019</w:t>
      </w:r>
      <w:r w:rsidRPr="00AB07E8">
        <w:rPr>
          <w:lang w:val="en-GB"/>
        </w:rPr>
        <w:t xml:space="preserve">. This format focuses on </w:t>
      </w:r>
      <w:r w:rsidR="00AF302D">
        <w:rPr>
          <w:lang w:val="en-GB"/>
        </w:rPr>
        <w:t xml:space="preserve">learning about </w:t>
      </w:r>
      <w:r w:rsidRPr="00AB07E8">
        <w:rPr>
          <w:lang w:val="en-GB"/>
        </w:rPr>
        <w:t>the strategies and achievements of your organization. In addition</w:t>
      </w:r>
      <w:r w:rsidR="004B6331">
        <w:rPr>
          <w:lang w:val="en-GB"/>
        </w:rPr>
        <w:t xml:space="preserve"> to strategic learning</w:t>
      </w:r>
      <w:r w:rsidRPr="00AB07E8">
        <w:rPr>
          <w:lang w:val="en-GB"/>
        </w:rPr>
        <w:t xml:space="preserve">, </w:t>
      </w:r>
      <w:r w:rsidR="00AF302D">
        <w:rPr>
          <w:lang w:val="en-GB"/>
        </w:rPr>
        <w:t xml:space="preserve">the </w:t>
      </w:r>
      <w:r w:rsidRPr="00AB07E8">
        <w:rPr>
          <w:lang w:val="en-GB"/>
        </w:rPr>
        <w:t>reporting on achieved outcomes and the results of capacity development, will be used for accountability to the Dutch Ministry of Foreign Affairs</w:t>
      </w:r>
      <w:r>
        <w:rPr>
          <w:rStyle w:val="Voetnootmarkering"/>
        </w:rPr>
        <w:footnoteReference w:id="2"/>
      </w:r>
      <w:r w:rsidRPr="00AB07E8">
        <w:rPr>
          <w:lang w:val="en-GB"/>
        </w:rPr>
        <w:t xml:space="preserve">. </w:t>
      </w:r>
    </w:p>
    <w:p w14:paraId="66F1C390" w14:textId="77777777" w:rsidR="00AB07E8" w:rsidRPr="00AB07E8" w:rsidRDefault="00AB07E8" w:rsidP="00AB07E8">
      <w:pPr>
        <w:rPr>
          <w:lang w:val="en-GB" w:eastAsia="nl-NL"/>
        </w:rPr>
      </w:pPr>
    </w:p>
    <w:tbl>
      <w:tblPr>
        <w:tblStyle w:val="Tabelraster"/>
        <w:tblW w:w="9144" w:type="dxa"/>
        <w:tblInd w:w="-10" w:type="dxa"/>
        <w:tblCellMar>
          <w:left w:w="98" w:type="dxa"/>
        </w:tblCellMar>
        <w:tblLook w:val="04A0" w:firstRow="1" w:lastRow="0" w:firstColumn="1" w:lastColumn="0" w:noHBand="0" w:noVBand="1"/>
      </w:tblPr>
      <w:tblGrid>
        <w:gridCol w:w="2788"/>
        <w:gridCol w:w="6356"/>
      </w:tblGrid>
      <w:tr w:rsidR="00AB07E8" w:rsidRPr="00412B2E" w14:paraId="7F5CE940" w14:textId="77777777" w:rsidTr="001E02C6">
        <w:trPr>
          <w:trHeight w:val="570"/>
        </w:trPr>
        <w:tc>
          <w:tcPr>
            <w:tcW w:w="2788" w:type="dxa"/>
            <w:shd w:val="clear" w:color="auto" w:fill="BDD6EE" w:themeFill="accent1" w:themeFillTint="66"/>
            <w:tcMar>
              <w:left w:w="98" w:type="dxa"/>
            </w:tcMar>
          </w:tcPr>
          <w:p w14:paraId="63E85722" w14:textId="77777777" w:rsidR="00AB07E8" w:rsidRPr="00412B2E" w:rsidRDefault="00AB07E8" w:rsidP="001E02C6">
            <w:r>
              <w:t>Name of CSO</w:t>
            </w:r>
          </w:p>
        </w:tc>
        <w:tc>
          <w:tcPr>
            <w:tcW w:w="6356" w:type="dxa"/>
            <w:shd w:val="clear" w:color="auto" w:fill="auto"/>
            <w:tcMar>
              <w:left w:w="98" w:type="dxa"/>
            </w:tcMar>
          </w:tcPr>
          <w:p w14:paraId="63639BCD" w14:textId="1D9AA3B7" w:rsidR="00AB07E8" w:rsidRPr="00412B2E" w:rsidRDefault="000605C1" w:rsidP="001E02C6">
            <w:r>
              <w:t>Tropenbos Ghana</w:t>
            </w:r>
          </w:p>
        </w:tc>
      </w:tr>
      <w:tr w:rsidR="000605C1" w:rsidRPr="00412B2E" w14:paraId="358D57A8" w14:textId="77777777" w:rsidTr="001E02C6">
        <w:trPr>
          <w:trHeight w:val="421"/>
        </w:trPr>
        <w:tc>
          <w:tcPr>
            <w:tcW w:w="2788" w:type="dxa"/>
            <w:shd w:val="clear" w:color="auto" w:fill="BDD6EE" w:themeFill="accent1" w:themeFillTint="66"/>
            <w:tcMar>
              <w:left w:w="98" w:type="dxa"/>
            </w:tcMar>
          </w:tcPr>
          <w:p w14:paraId="2A6D3E07" w14:textId="77777777" w:rsidR="000605C1" w:rsidRPr="00412B2E" w:rsidRDefault="000605C1" w:rsidP="000605C1">
            <w:r>
              <w:t>Location of CSO</w:t>
            </w:r>
          </w:p>
        </w:tc>
        <w:tc>
          <w:tcPr>
            <w:tcW w:w="6356" w:type="dxa"/>
            <w:shd w:val="clear" w:color="auto" w:fill="auto"/>
            <w:tcMar>
              <w:left w:w="98" w:type="dxa"/>
            </w:tcMar>
          </w:tcPr>
          <w:p w14:paraId="3BF15D19" w14:textId="397C0A80" w:rsidR="000605C1" w:rsidRPr="00412B2E" w:rsidRDefault="000605C1" w:rsidP="000605C1">
            <w:r w:rsidRPr="00A24AB6">
              <w:t>Forestry Research Institute of Ghana (FORIG) Campus, Fumesua</w:t>
            </w:r>
          </w:p>
        </w:tc>
      </w:tr>
      <w:tr w:rsidR="000605C1" w:rsidRPr="00412B2E" w14:paraId="581D996E" w14:textId="77777777" w:rsidTr="001E02C6">
        <w:trPr>
          <w:trHeight w:val="486"/>
        </w:trPr>
        <w:tc>
          <w:tcPr>
            <w:tcW w:w="2788" w:type="dxa"/>
            <w:tcBorders>
              <w:top w:val="nil"/>
            </w:tcBorders>
            <w:shd w:val="clear" w:color="auto" w:fill="BDD6EE" w:themeFill="accent1" w:themeFillTint="66"/>
            <w:tcMar>
              <w:left w:w="98" w:type="dxa"/>
            </w:tcMar>
          </w:tcPr>
          <w:p w14:paraId="0A689E21" w14:textId="77777777" w:rsidR="000605C1" w:rsidRPr="00412B2E" w:rsidRDefault="000605C1" w:rsidP="000605C1">
            <w:r>
              <w:t>Email address</w:t>
            </w:r>
          </w:p>
        </w:tc>
        <w:tc>
          <w:tcPr>
            <w:tcW w:w="6356" w:type="dxa"/>
            <w:tcBorders>
              <w:top w:val="nil"/>
            </w:tcBorders>
            <w:shd w:val="clear" w:color="auto" w:fill="auto"/>
            <w:tcMar>
              <w:left w:w="98" w:type="dxa"/>
            </w:tcMar>
          </w:tcPr>
          <w:p w14:paraId="6A870026" w14:textId="2A204AE3" w:rsidR="000605C1" w:rsidRPr="00412B2E" w:rsidRDefault="00BB660F" w:rsidP="000605C1">
            <w:hyperlink r:id="rId11" w:history="1">
              <w:r w:rsidR="000605C1" w:rsidRPr="00986087">
                <w:rPr>
                  <w:rStyle w:val="Hyperlink"/>
                </w:rPr>
                <w:t>info@tropenbosgh.org</w:t>
              </w:r>
            </w:hyperlink>
            <w:r w:rsidR="000605C1">
              <w:t xml:space="preserve">  / trobosgh@gmail.com</w:t>
            </w:r>
          </w:p>
        </w:tc>
      </w:tr>
      <w:tr w:rsidR="000605C1" w:rsidRPr="00253BC5" w14:paraId="57B28322" w14:textId="77777777" w:rsidTr="001E02C6">
        <w:trPr>
          <w:trHeight w:val="726"/>
        </w:trPr>
        <w:tc>
          <w:tcPr>
            <w:tcW w:w="2788" w:type="dxa"/>
            <w:tcBorders>
              <w:top w:val="nil"/>
            </w:tcBorders>
            <w:shd w:val="clear" w:color="auto" w:fill="BDD6EE" w:themeFill="accent1" w:themeFillTint="66"/>
            <w:tcMar>
              <w:left w:w="98" w:type="dxa"/>
            </w:tcMar>
          </w:tcPr>
          <w:p w14:paraId="0293F2D2" w14:textId="1F51DF25" w:rsidR="000605C1" w:rsidRPr="00AB07E8" w:rsidRDefault="000605C1" w:rsidP="000605C1">
            <w:pPr>
              <w:rPr>
                <w:lang w:val="en-GB"/>
              </w:rPr>
            </w:pPr>
            <w:r w:rsidRPr="00AB07E8">
              <w:rPr>
                <w:lang w:val="en-GB"/>
              </w:rPr>
              <w:t>Primary Contact person</w:t>
            </w:r>
          </w:p>
        </w:tc>
        <w:tc>
          <w:tcPr>
            <w:tcW w:w="6356" w:type="dxa"/>
            <w:tcBorders>
              <w:top w:val="nil"/>
            </w:tcBorders>
            <w:shd w:val="clear" w:color="auto" w:fill="auto"/>
            <w:tcMar>
              <w:left w:w="98" w:type="dxa"/>
            </w:tcMar>
          </w:tcPr>
          <w:p w14:paraId="5FD87E20" w14:textId="77777777" w:rsidR="000605C1" w:rsidRPr="004063A1" w:rsidRDefault="000605C1" w:rsidP="000605C1">
            <w:pPr>
              <w:jc w:val="both"/>
            </w:pPr>
            <w:r w:rsidRPr="00A24AB6">
              <w:t>Mercy Owusu Ansah</w:t>
            </w:r>
          </w:p>
          <w:p w14:paraId="00D71E50" w14:textId="0F6B75F5" w:rsidR="000605C1" w:rsidRPr="00AB07E8" w:rsidRDefault="000605C1" w:rsidP="000605C1">
            <w:pPr>
              <w:rPr>
                <w:lang w:val="en-GB"/>
              </w:rPr>
            </w:pPr>
            <w:r w:rsidRPr="00A24AB6">
              <w:t>mercyowusuansah@yahoo.com</w:t>
            </w:r>
          </w:p>
        </w:tc>
      </w:tr>
      <w:tr w:rsidR="000605C1" w:rsidRPr="00412B2E" w14:paraId="7DA3178D" w14:textId="77777777" w:rsidTr="001E02C6">
        <w:trPr>
          <w:trHeight w:val="711"/>
        </w:trPr>
        <w:tc>
          <w:tcPr>
            <w:tcW w:w="2788" w:type="dxa"/>
            <w:shd w:val="clear" w:color="auto" w:fill="BDD6EE" w:themeFill="accent1" w:themeFillTint="66"/>
            <w:tcMar>
              <w:left w:w="98" w:type="dxa"/>
            </w:tcMar>
          </w:tcPr>
          <w:p w14:paraId="765D964B" w14:textId="77777777" w:rsidR="000605C1" w:rsidRPr="00412B2E" w:rsidRDefault="000605C1" w:rsidP="000605C1">
            <w:r>
              <w:t>Location of activities</w:t>
            </w:r>
          </w:p>
        </w:tc>
        <w:tc>
          <w:tcPr>
            <w:tcW w:w="6356" w:type="dxa"/>
            <w:shd w:val="clear" w:color="auto" w:fill="auto"/>
            <w:tcMar>
              <w:left w:w="98" w:type="dxa"/>
            </w:tcMar>
          </w:tcPr>
          <w:p w14:paraId="7F5BBE5E" w14:textId="2898F3CC" w:rsidR="000605C1" w:rsidRPr="00412B2E" w:rsidRDefault="000605C1" w:rsidP="000605C1">
            <w:r w:rsidRPr="00A24AB6">
              <w:t>Juabeso-Bia and Sefwi Wiawso landscapes, Ghana</w:t>
            </w:r>
          </w:p>
        </w:tc>
      </w:tr>
      <w:tr w:rsidR="000605C1" w:rsidRPr="00412B2E" w14:paraId="69E65637" w14:textId="77777777" w:rsidTr="001E02C6">
        <w:trPr>
          <w:trHeight w:val="726"/>
        </w:trPr>
        <w:tc>
          <w:tcPr>
            <w:tcW w:w="2788" w:type="dxa"/>
            <w:tcBorders>
              <w:top w:val="nil"/>
            </w:tcBorders>
            <w:shd w:val="clear" w:color="auto" w:fill="BDD6EE" w:themeFill="accent1" w:themeFillTint="66"/>
            <w:tcMar>
              <w:left w:w="98" w:type="dxa"/>
            </w:tcMar>
          </w:tcPr>
          <w:p w14:paraId="74CB82B7" w14:textId="77777777" w:rsidR="000605C1" w:rsidRPr="00412B2E" w:rsidRDefault="000605C1" w:rsidP="000605C1">
            <w:r>
              <w:t>Project Title</w:t>
            </w:r>
          </w:p>
        </w:tc>
        <w:tc>
          <w:tcPr>
            <w:tcW w:w="6356" w:type="dxa"/>
            <w:tcBorders>
              <w:top w:val="nil"/>
            </w:tcBorders>
            <w:shd w:val="clear" w:color="auto" w:fill="auto"/>
            <w:tcMar>
              <w:left w:w="98" w:type="dxa"/>
            </w:tcMar>
          </w:tcPr>
          <w:p w14:paraId="3E62A87B" w14:textId="0ECDB101" w:rsidR="000605C1" w:rsidRPr="00A13B1F" w:rsidRDefault="000605C1" w:rsidP="000605C1">
            <w:pPr>
              <w:spacing w:after="160" w:line="259" w:lineRule="auto"/>
              <w:rPr>
                <w:rFonts w:cs="Arial"/>
              </w:rPr>
            </w:pPr>
            <w:r w:rsidRPr="00A24AB6">
              <w:t>Transforming Juabeso-Bia and Sefwi Wiawso from high climate risk into climate-smart landscapes</w:t>
            </w:r>
          </w:p>
        </w:tc>
      </w:tr>
    </w:tbl>
    <w:p w14:paraId="4C87B0F1" w14:textId="77777777" w:rsidR="00AB07E8" w:rsidRDefault="00AB07E8" w:rsidP="00AB07E8"/>
    <w:p w14:paraId="0C9BE273" w14:textId="43A79B5A" w:rsidR="00AB07E8" w:rsidRPr="00AB07E8" w:rsidRDefault="00AB07E8" w:rsidP="00AB07E8">
      <w:pPr>
        <w:rPr>
          <w:sz w:val="28"/>
          <w:szCs w:val="28"/>
          <w:u w:val="single"/>
          <w:lang w:val="en-GB"/>
        </w:rPr>
      </w:pPr>
      <w:r w:rsidRPr="00AB07E8">
        <w:rPr>
          <w:sz w:val="28"/>
          <w:szCs w:val="28"/>
          <w:u w:val="single"/>
          <w:lang w:val="en-GB"/>
        </w:rPr>
        <w:t>List of abbreviations</w:t>
      </w:r>
      <w:r w:rsidR="004B6331">
        <w:rPr>
          <w:rStyle w:val="Voetnootmarkering"/>
          <w:sz w:val="28"/>
          <w:szCs w:val="28"/>
          <w:u w:val="single"/>
          <w:lang w:val="en-GB"/>
        </w:rPr>
        <w:footnoteReference w:id="3"/>
      </w:r>
      <w:r w:rsidRPr="00AB07E8">
        <w:rPr>
          <w:sz w:val="28"/>
          <w:szCs w:val="28"/>
          <w:u w:val="single"/>
          <w:lang w:val="en-GB"/>
        </w:rPr>
        <w:t>_________________________________________________</w:t>
      </w:r>
    </w:p>
    <w:p w14:paraId="534B0189" w14:textId="77777777" w:rsidR="00AB07E8" w:rsidRPr="00AB07E8" w:rsidRDefault="00AB07E8" w:rsidP="00AB07E8">
      <w:pPr>
        <w:rPr>
          <w:lang w:val="en-GB"/>
        </w:rPr>
      </w:pPr>
    </w:p>
    <w:p w14:paraId="349B02A0" w14:textId="77777777" w:rsidR="00930B85" w:rsidRPr="00E619EE" w:rsidRDefault="00930B85" w:rsidP="00930B85">
      <w:pPr>
        <w:spacing w:line="240" w:lineRule="auto"/>
        <w:jc w:val="both"/>
        <w:rPr>
          <w:sz w:val="20"/>
        </w:rPr>
      </w:pPr>
      <w:r w:rsidRPr="00E619EE">
        <w:rPr>
          <w:sz w:val="20"/>
        </w:rPr>
        <w:t>CHED</w:t>
      </w:r>
      <w:r w:rsidRPr="00E619EE">
        <w:rPr>
          <w:sz w:val="20"/>
        </w:rPr>
        <w:tab/>
      </w:r>
      <w:r w:rsidRPr="00E619EE">
        <w:rPr>
          <w:sz w:val="20"/>
        </w:rPr>
        <w:tab/>
        <w:t xml:space="preserve">Cocoa Health and Extension Division of COCOBOD </w:t>
      </w:r>
    </w:p>
    <w:p w14:paraId="39C090D0" w14:textId="77777777" w:rsidR="00930B85" w:rsidRPr="00E619EE" w:rsidRDefault="00930B85" w:rsidP="00930B85">
      <w:pPr>
        <w:spacing w:line="240" w:lineRule="auto"/>
        <w:jc w:val="both"/>
        <w:rPr>
          <w:sz w:val="20"/>
        </w:rPr>
      </w:pPr>
      <w:r w:rsidRPr="00E619EE">
        <w:rPr>
          <w:sz w:val="20"/>
        </w:rPr>
        <w:t>COCOBOD</w:t>
      </w:r>
      <w:r w:rsidRPr="00E619EE">
        <w:rPr>
          <w:sz w:val="20"/>
        </w:rPr>
        <w:tab/>
        <w:t>Cocoa Board of Ghana</w:t>
      </w:r>
    </w:p>
    <w:p w14:paraId="2B80497D" w14:textId="77777777" w:rsidR="00930B85" w:rsidRPr="00E619EE" w:rsidRDefault="00930B85" w:rsidP="00930B85">
      <w:pPr>
        <w:spacing w:line="240" w:lineRule="auto"/>
        <w:jc w:val="both"/>
        <w:rPr>
          <w:sz w:val="20"/>
        </w:rPr>
      </w:pPr>
      <w:r w:rsidRPr="00E619EE">
        <w:rPr>
          <w:sz w:val="20"/>
        </w:rPr>
        <w:t>CREMA</w:t>
      </w:r>
      <w:r w:rsidRPr="00E619EE">
        <w:rPr>
          <w:sz w:val="20"/>
        </w:rPr>
        <w:tab/>
      </w:r>
      <w:r w:rsidRPr="00E619EE">
        <w:rPr>
          <w:sz w:val="20"/>
        </w:rPr>
        <w:tab/>
        <w:t>Community Resource Management Areas</w:t>
      </w:r>
    </w:p>
    <w:p w14:paraId="739016A6" w14:textId="77777777" w:rsidR="00930B85" w:rsidRPr="00E619EE" w:rsidRDefault="00930B85" w:rsidP="00930B85">
      <w:pPr>
        <w:spacing w:line="240" w:lineRule="auto"/>
        <w:jc w:val="both"/>
        <w:rPr>
          <w:sz w:val="20"/>
        </w:rPr>
      </w:pPr>
      <w:r w:rsidRPr="00E619EE">
        <w:rPr>
          <w:sz w:val="20"/>
        </w:rPr>
        <w:t>CSA</w:t>
      </w:r>
      <w:r w:rsidRPr="00E619EE">
        <w:rPr>
          <w:sz w:val="20"/>
        </w:rPr>
        <w:tab/>
      </w:r>
      <w:r w:rsidRPr="00E619EE">
        <w:rPr>
          <w:sz w:val="20"/>
        </w:rPr>
        <w:tab/>
        <w:t>Climate Smart Agriculture</w:t>
      </w:r>
    </w:p>
    <w:p w14:paraId="79C1E120" w14:textId="34366F2E" w:rsidR="00930B85" w:rsidRPr="00E619EE" w:rsidRDefault="00930B85" w:rsidP="00930B85">
      <w:pPr>
        <w:spacing w:line="240" w:lineRule="auto"/>
        <w:jc w:val="both"/>
        <w:rPr>
          <w:sz w:val="20"/>
        </w:rPr>
      </w:pPr>
      <w:r w:rsidRPr="00E619EE">
        <w:rPr>
          <w:sz w:val="20"/>
        </w:rPr>
        <w:t>CSOs</w:t>
      </w:r>
      <w:r w:rsidRPr="00E619EE">
        <w:rPr>
          <w:sz w:val="20"/>
        </w:rPr>
        <w:tab/>
      </w:r>
      <w:r w:rsidRPr="00E619EE">
        <w:rPr>
          <w:sz w:val="20"/>
        </w:rPr>
        <w:tab/>
        <w:t>Civil Society Organizations</w:t>
      </w:r>
    </w:p>
    <w:p w14:paraId="1DE68E86" w14:textId="77777777" w:rsidR="00930B85" w:rsidRPr="00E619EE" w:rsidRDefault="00930B85" w:rsidP="00930B85">
      <w:pPr>
        <w:spacing w:line="240" w:lineRule="auto"/>
        <w:jc w:val="both"/>
        <w:rPr>
          <w:sz w:val="20"/>
        </w:rPr>
      </w:pPr>
      <w:r w:rsidRPr="00E619EE">
        <w:rPr>
          <w:sz w:val="20"/>
        </w:rPr>
        <w:t>DFCS</w:t>
      </w:r>
      <w:r w:rsidRPr="00E619EE">
        <w:rPr>
          <w:sz w:val="20"/>
        </w:rPr>
        <w:tab/>
      </w:r>
      <w:r w:rsidRPr="00E619EE">
        <w:rPr>
          <w:sz w:val="20"/>
        </w:rPr>
        <w:tab/>
        <w:t>Deforestation Free Cocoa Standards</w:t>
      </w:r>
    </w:p>
    <w:p w14:paraId="30F674EF" w14:textId="7433232C" w:rsidR="00930B85" w:rsidRPr="00E619EE" w:rsidRDefault="00930B85" w:rsidP="00930B85">
      <w:pPr>
        <w:spacing w:line="240" w:lineRule="auto"/>
        <w:jc w:val="both"/>
        <w:rPr>
          <w:sz w:val="20"/>
        </w:rPr>
      </w:pPr>
      <w:r w:rsidRPr="00E619EE">
        <w:rPr>
          <w:sz w:val="20"/>
        </w:rPr>
        <w:t>DoA</w:t>
      </w:r>
      <w:r w:rsidRPr="00E619EE">
        <w:rPr>
          <w:sz w:val="20"/>
        </w:rPr>
        <w:tab/>
      </w:r>
      <w:r w:rsidRPr="00E619EE">
        <w:rPr>
          <w:sz w:val="20"/>
        </w:rPr>
        <w:tab/>
        <w:t>Department of Agriculture</w:t>
      </w:r>
    </w:p>
    <w:p w14:paraId="79F0CEE3" w14:textId="77777777" w:rsidR="00930B85" w:rsidRPr="00E619EE" w:rsidRDefault="00930B85" w:rsidP="00930B85">
      <w:pPr>
        <w:spacing w:line="240" w:lineRule="auto"/>
        <w:jc w:val="both"/>
        <w:rPr>
          <w:sz w:val="20"/>
        </w:rPr>
      </w:pPr>
      <w:r w:rsidRPr="00E619EE">
        <w:rPr>
          <w:sz w:val="20"/>
        </w:rPr>
        <w:t>EPA</w:t>
      </w:r>
      <w:r w:rsidRPr="00E619EE">
        <w:rPr>
          <w:sz w:val="20"/>
        </w:rPr>
        <w:tab/>
      </w:r>
      <w:r w:rsidRPr="00E619EE">
        <w:rPr>
          <w:sz w:val="20"/>
        </w:rPr>
        <w:tab/>
        <w:t>Environmental Protection Agency</w:t>
      </w:r>
    </w:p>
    <w:p w14:paraId="263DC10B" w14:textId="5313A68F" w:rsidR="00930B85" w:rsidRPr="00E619EE" w:rsidRDefault="00930B85" w:rsidP="00930B85">
      <w:pPr>
        <w:spacing w:line="240" w:lineRule="auto"/>
        <w:jc w:val="both"/>
        <w:rPr>
          <w:sz w:val="20"/>
        </w:rPr>
      </w:pPr>
      <w:r w:rsidRPr="00E619EE">
        <w:rPr>
          <w:sz w:val="20"/>
        </w:rPr>
        <w:t>ERPA</w:t>
      </w:r>
      <w:r w:rsidRPr="00E619EE">
        <w:rPr>
          <w:sz w:val="20"/>
        </w:rPr>
        <w:tab/>
      </w:r>
      <w:r w:rsidRPr="00E619EE">
        <w:rPr>
          <w:sz w:val="20"/>
        </w:rPr>
        <w:tab/>
        <w:t>Emissions Reduction P</w:t>
      </w:r>
      <w:r w:rsidR="00BE40F5" w:rsidRPr="00E619EE">
        <w:rPr>
          <w:sz w:val="20"/>
        </w:rPr>
        <w:t xml:space="preserve">urchase </w:t>
      </w:r>
      <w:r w:rsidRPr="00E619EE">
        <w:rPr>
          <w:sz w:val="20"/>
        </w:rPr>
        <w:t>Agreement</w:t>
      </w:r>
    </w:p>
    <w:p w14:paraId="315BE567" w14:textId="77777777" w:rsidR="00930B85" w:rsidRPr="00E619EE" w:rsidRDefault="00930B85" w:rsidP="00930B85">
      <w:pPr>
        <w:spacing w:line="240" w:lineRule="auto"/>
        <w:jc w:val="both"/>
        <w:rPr>
          <w:sz w:val="20"/>
        </w:rPr>
      </w:pPr>
      <w:r w:rsidRPr="00E619EE">
        <w:rPr>
          <w:sz w:val="20"/>
        </w:rPr>
        <w:t>FC</w:t>
      </w:r>
      <w:r w:rsidRPr="00E619EE">
        <w:rPr>
          <w:sz w:val="20"/>
        </w:rPr>
        <w:tab/>
      </w:r>
      <w:r w:rsidRPr="00E619EE">
        <w:rPr>
          <w:sz w:val="20"/>
        </w:rPr>
        <w:tab/>
        <w:t>Forestry Commission</w:t>
      </w:r>
    </w:p>
    <w:p w14:paraId="171B3950" w14:textId="77777777" w:rsidR="00930B85" w:rsidRPr="00E619EE" w:rsidRDefault="00930B85" w:rsidP="00930B85">
      <w:pPr>
        <w:spacing w:line="240" w:lineRule="auto"/>
        <w:jc w:val="both"/>
        <w:rPr>
          <w:sz w:val="20"/>
        </w:rPr>
      </w:pPr>
      <w:r w:rsidRPr="00E619EE">
        <w:rPr>
          <w:sz w:val="20"/>
        </w:rPr>
        <w:t>FORIG</w:t>
      </w:r>
      <w:r w:rsidRPr="00E619EE">
        <w:rPr>
          <w:sz w:val="20"/>
        </w:rPr>
        <w:tab/>
      </w:r>
      <w:r w:rsidRPr="00E619EE">
        <w:rPr>
          <w:sz w:val="20"/>
        </w:rPr>
        <w:tab/>
        <w:t xml:space="preserve">Forestry Research Institute of Ghana </w:t>
      </w:r>
    </w:p>
    <w:p w14:paraId="630CE106" w14:textId="77777777" w:rsidR="00930B85" w:rsidRDefault="00930B85" w:rsidP="00930B85">
      <w:pPr>
        <w:spacing w:line="240" w:lineRule="auto"/>
        <w:jc w:val="both"/>
        <w:rPr>
          <w:sz w:val="20"/>
        </w:rPr>
      </w:pPr>
      <w:r w:rsidRPr="00E619EE">
        <w:rPr>
          <w:sz w:val="20"/>
        </w:rPr>
        <w:t>FSD</w:t>
      </w:r>
      <w:r w:rsidRPr="00E619EE">
        <w:rPr>
          <w:sz w:val="20"/>
        </w:rPr>
        <w:tab/>
      </w:r>
      <w:r w:rsidRPr="00E619EE">
        <w:rPr>
          <w:sz w:val="20"/>
        </w:rPr>
        <w:tab/>
        <w:t>Forest Service Division</w:t>
      </w:r>
    </w:p>
    <w:p w14:paraId="00219EE4" w14:textId="26F2AC37" w:rsidR="00930B85" w:rsidRPr="006F094F" w:rsidRDefault="00930B85" w:rsidP="00930B85">
      <w:pPr>
        <w:spacing w:line="240" w:lineRule="auto"/>
        <w:jc w:val="both"/>
        <w:rPr>
          <w:sz w:val="20"/>
        </w:rPr>
      </w:pPr>
      <w:r>
        <w:rPr>
          <w:sz w:val="20"/>
        </w:rPr>
        <w:t>GCFRP</w:t>
      </w:r>
      <w:r>
        <w:rPr>
          <w:sz w:val="20"/>
        </w:rPr>
        <w:tab/>
      </w:r>
      <w:r>
        <w:rPr>
          <w:sz w:val="20"/>
        </w:rPr>
        <w:tab/>
        <w:t>Ghana Cocoa Forest REDD+ Program</w:t>
      </w:r>
      <w:r w:rsidR="00BE40F5">
        <w:rPr>
          <w:sz w:val="20"/>
        </w:rPr>
        <w:t>me</w:t>
      </w:r>
    </w:p>
    <w:p w14:paraId="24D94009" w14:textId="77777777" w:rsidR="00930B85" w:rsidRPr="006F094F" w:rsidRDefault="00930B85" w:rsidP="00930B85">
      <w:pPr>
        <w:spacing w:line="240" w:lineRule="auto"/>
        <w:jc w:val="both"/>
        <w:rPr>
          <w:sz w:val="20"/>
        </w:rPr>
      </w:pPr>
      <w:r w:rsidRPr="006F094F">
        <w:rPr>
          <w:sz w:val="20"/>
        </w:rPr>
        <w:t>GLA</w:t>
      </w:r>
      <w:r w:rsidRPr="006F094F">
        <w:rPr>
          <w:sz w:val="20"/>
        </w:rPr>
        <w:tab/>
      </w:r>
      <w:r w:rsidRPr="006F094F">
        <w:rPr>
          <w:sz w:val="20"/>
        </w:rPr>
        <w:tab/>
        <w:t>Green Livelihoods Alliance</w:t>
      </w:r>
    </w:p>
    <w:p w14:paraId="3D7A5D62" w14:textId="77777777" w:rsidR="00930B85" w:rsidRPr="006F094F" w:rsidRDefault="00930B85" w:rsidP="00930B85">
      <w:pPr>
        <w:spacing w:line="240" w:lineRule="auto"/>
        <w:jc w:val="both"/>
        <w:rPr>
          <w:sz w:val="20"/>
        </w:rPr>
      </w:pPr>
      <w:r w:rsidRPr="006F094F">
        <w:rPr>
          <w:sz w:val="20"/>
        </w:rPr>
        <w:t>GoG</w:t>
      </w:r>
      <w:r w:rsidRPr="006F094F">
        <w:rPr>
          <w:sz w:val="20"/>
        </w:rPr>
        <w:tab/>
      </w:r>
      <w:r w:rsidRPr="006F094F">
        <w:rPr>
          <w:sz w:val="20"/>
        </w:rPr>
        <w:tab/>
        <w:t>Government of Ghana</w:t>
      </w:r>
    </w:p>
    <w:p w14:paraId="1A5D3EBD" w14:textId="77777777" w:rsidR="00930B85" w:rsidRPr="006F094F" w:rsidRDefault="00930B85" w:rsidP="00930B85">
      <w:pPr>
        <w:spacing w:line="240" w:lineRule="auto"/>
        <w:jc w:val="both"/>
        <w:rPr>
          <w:sz w:val="20"/>
        </w:rPr>
      </w:pPr>
      <w:r w:rsidRPr="006F094F">
        <w:rPr>
          <w:sz w:val="20"/>
        </w:rPr>
        <w:t>HIA</w:t>
      </w:r>
      <w:r w:rsidRPr="006F094F">
        <w:rPr>
          <w:sz w:val="20"/>
        </w:rPr>
        <w:tab/>
      </w:r>
      <w:r w:rsidRPr="006F094F">
        <w:rPr>
          <w:sz w:val="20"/>
        </w:rPr>
        <w:tab/>
        <w:t>Hotspot Intervention Areas</w:t>
      </w:r>
    </w:p>
    <w:p w14:paraId="063C8CBD" w14:textId="6F52924B" w:rsidR="00930B85" w:rsidRPr="006F094F" w:rsidRDefault="00930B85" w:rsidP="00930B85">
      <w:pPr>
        <w:spacing w:line="240" w:lineRule="auto"/>
        <w:jc w:val="both"/>
        <w:rPr>
          <w:sz w:val="20"/>
        </w:rPr>
      </w:pPr>
      <w:r w:rsidRPr="006F094F">
        <w:rPr>
          <w:sz w:val="20"/>
        </w:rPr>
        <w:t>HMB</w:t>
      </w:r>
      <w:r w:rsidRPr="006F094F">
        <w:rPr>
          <w:sz w:val="20"/>
        </w:rPr>
        <w:tab/>
      </w:r>
      <w:r w:rsidRPr="006F094F">
        <w:rPr>
          <w:sz w:val="20"/>
        </w:rPr>
        <w:tab/>
      </w:r>
      <w:r w:rsidR="00BE40F5">
        <w:rPr>
          <w:sz w:val="20"/>
        </w:rPr>
        <w:t>HIA</w:t>
      </w:r>
      <w:r w:rsidRPr="006F094F">
        <w:rPr>
          <w:sz w:val="20"/>
        </w:rPr>
        <w:t xml:space="preserve"> Management Board</w:t>
      </w:r>
    </w:p>
    <w:p w14:paraId="1E24BA7B" w14:textId="5614C9E8" w:rsidR="00930B85" w:rsidRPr="006F094F" w:rsidRDefault="00930B85" w:rsidP="00930B85">
      <w:pPr>
        <w:spacing w:line="240" w:lineRule="auto"/>
        <w:jc w:val="both"/>
        <w:rPr>
          <w:sz w:val="20"/>
        </w:rPr>
      </w:pPr>
      <w:r w:rsidRPr="006F094F">
        <w:rPr>
          <w:sz w:val="20"/>
        </w:rPr>
        <w:t>JB</w:t>
      </w:r>
      <w:r w:rsidRPr="006F094F">
        <w:rPr>
          <w:sz w:val="20"/>
        </w:rPr>
        <w:tab/>
      </w:r>
      <w:r w:rsidRPr="006F094F">
        <w:rPr>
          <w:sz w:val="20"/>
        </w:rPr>
        <w:tab/>
        <w:t>Juab</w:t>
      </w:r>
      <w:r w:rsidR="00BE40F5">
        <w:rPr>
          <w:sz w:val="20"/>
        </w:rPr>
        <w:t>o</w:t>
      </w:r>
      <w:r w:rsidRPr="006F094F">
        <w:rPr>
          <w:sz w:val="20"/>
        </w:rPr>
        <w:t>so-Bia</w:t>
      </w:r>
    </w:p>
    <w:p w14:paraId="004F7CAA" w14:textId="7692B5ED" w:rsidR="00930B85" w:rsidRPr="006F094F" w:rsidRDefault="00930B85" w:rsidP="00930B85">
      <w:pPr>
        <w:spacing w:line="240" w:lineRule="auto"/>
        <w:jc w:val="both"/>
        <w:rPr>
          <w:sz w:val="20"/>
        </w:rPr>
      </w:pPr>
      <w:r w:rsidRPr="006F094F">
        <w:rPr>
          <w:sz w:val="20"/>
        </w:rPr>
        <w:t>LBC</w:t>
      </w:r>
      <w:r w:rsidR="00BE40F5">
        <w:rPr>
          <w:sz w:val="20"/>
        </w:rPr>
        <w:t>s</w:t>
      </w:r>
      <w:r w:rsidRPr="006F094F">
        <w:rPr>
          <w:sz w:val="20"/>
        </w:rPr>
        <w:tab/>
      </w:r>
      <w:r w:rsidRPr="006F094F">
        <w:rPr>
          <w:sz w:val="20"/>
        </w:rPr>
        <w:tab/>
        <w:t xml:space="preserve">License Buying Companies (related to cocoa) </w:t>
      </w:r>
    </w:p>
    <w:p w14:paraId="046E3FE8" w14:textId="5A073D8C" w:rsidR="00930B85" w:rsidRPr="006F094F" w:rsidRDefault="00930B85" w:rsidP="00930B85">
      <w:pPr>
        <w:spacing w:line="240" w:lineRule="auto"/>
        <w:jc w:val="both"/>
        <w:rPr>
          <w:sz w:val="20"/>
        </w:rPr>
      </w:pPr>
      <w:r w:rsidRPr="006F094F">
        <w:rPr>
          <w:sz w:val="20"/>
        </w:rPr>
        <w:t>LUSPA</w:t>
      </w:r>
      <w:r w:rsidRPr="006F094F">
        <w:rPr>
          <w:sz w:val="20"/>
        </w:rPr>
        <w:tab/>
      </w:r>
      <w:r w:rsidRPr="006F094F">
        <w:rPr>
          <w:sz w:val="20"/>
        </w:rPr>
        <w:tab/>
        <w:t>Land Use and Spatial Planning Authority</w:t>
      </w:r>
      <w:r w:rsidR="00BE40F5">
        <w:rPr>
          <w:sz w:val="20"/>
        </w:rPr>
        <w:t xml:space="preserve"> </w:t>
      </w:r>
    </w:p>
    <w:p w14:paraId="149658F7" w14:textId="77777777" w:rsidR="00930B85" w:rsidRPr="006F094F" w:rsidRDefault="00930B85" w:rsidP="00930B85">
      <w:pPr>
        <w:spacing w:line="240" w:lineRule="auto"/>
        <w:jc w:val="both"/>
        <w:rPr>
          <w:sz w:val="20"/>
        </w:rPr>
      </w:pPr>
      <w:r w:rsidRPr="006F094F">
        <w:rPr>
          <w:sz w:val="20"/>
        </w:rPr>
        <w:t>MLNR</w:t>
      </w:r>
      <w:r w:rsidRPr="006F094F">
        <w:rPr>
          <w:sz w:val="20"/>
        </w:rPr>
        <w:tab/>
      </w:r>
      <w:r w:rsidRPr="006F094F">
        <w:rPr>
          <w:sz w:val="20"/>
        </w:rPr>
        <w:tab/>
        <w:t>Ministry of Lands and Natural Resources</w:t>
      </w:r>
    </w:p>
    <w:p w14:paraId="2D2E7902" w14:textId="2A9A9621" w:rsidR="00930B85" w:rsidRDefault="00930B85" w:rsidP="00930B85">
      <w:pPr>
        <w:spacing w:line="240" w:lineRule="auto"/>
        <w:jc w:val="both"/>
        <w:rPr>
          <w:sz w:val="20"/>
        </w:rPr>
      </w:pPr>
      <w:r w:rsidRPr="006F094F">
        <w:rPr>
          <w:sz w:val="20"/>
        </w:rPr>
        <w:lastRenderedPageBreak/>
        <w:t>MoMo</w:t>
      </w:r>
      <w:r w:rsidR="00BE40F5">
        <w:rPr>
          <w:sz w:val="20"/>
        </w:rPr>
        <w:t>4C</w:t>
      </w:r>
      <w:r w:rsidRPr="006F094F">
        <w:rPr>
          <w:sz w:val="20"/>
        </w:rPr>
        <w:tab/>
        <w:t xml:space="preserve">Mobilizing </w:t>
      </w:r>
      <w:r w:rsidR="00BE40F5">
        <w:rPr>
          <w:sz w:val="20"/>
        </w:rPr>
        <w:t xml:space="preserve">More </w:t>
      </w:r>
      <w:r w:rsidRPr="006F094F">
        <w:rPr>
          <w:sz w:val="20"/>
        </w:rPr>
        <w:t>for</w:t>
      </w:r>
      <w:r w:rsidR="00BE40F5">
        <w:rPr>
          <w:sz w:val="20"/>
        </w:rPr>
        <w:t xml:space="preserve"> Climate</w:t>
      </w:r>
      <w:r w:rsidRPr="006F094F">
        <w:rPr>
          <w:sz w:val="20"/>
        </w:rPr>
        <w:t xml:space="preserve"> Project</w:t>
      </w:r>
    </w:p>
    <w:p w14:paraId="077E3B5F" w14:textId="33BC64DA" w:rsidR="00EC55C1" w:rsidRPr="006F094F" w:rsidRDefault="00EC55C1" w:rsidP="00930B85">
      <w:pPr>
        <w:spacing w:line="240" w:lineRule="auto"/>
        <w:jc w:val="both"/>
        <w:rPr>
          <w:sz w:val="20"/>
        </w:rPr>
      </w:pPr>
      <w:r>
        <w:rPr>
          <w:sz w:val="20"/>
        </w:rPr>
        <w:t>MoU</w:t>
      </w:r>
      <w:r>
        <w:rPr>
          <w:sz w:val="20"/>
        </w:rPr>
        <w:tab/>
      </w:r>
      <w:r>
        <w:rPr>
          <w:sz w:val="20"/>
        </w:rPr>
        <w:tab/>
        <w:t>Memorandum of Understanding</w:t>
      </w:r>
    </w:p>
    <w:p w14:paraId="717C4590" w14:textId="422514BC" w:rsidR="00930B85" w:rsidRPr="006F094F" w:rsidRDefault="00930B85" w:rsidP="00930B85">
      <w:pPr>
        <w:spacing w:line="240" w:lineRule="auto"/>
        <w:jc w:val="both"/>
        <w:rPr>
          <w:sz w:val="20"/>
        </w:rPr>
      </w:pPr>
      <w:r w:rsidRPr="006F094F">
        <w:rPr>
          <w:sz w:val="20"/>
        </w:rPr>
        <w:t>NDCs</w:t>
      </w:r>
      <w:r w:rsidRPr="006F094F">
        <w:rPr>
          <w:sz w:val="20"/>
        </w:rPr>
        <w:tab/>
      </w:r>
      <w:r w:rsidRPr="006F094F">
        <w:rPr>
          <w:sz w:val="20"/>
        </w:rPr>
        <w:tab/>
        <w:t xml:space="preserve">Nationally Determined Contributions </w:t>
      </w:r>
      <w:r w:rsidR="00BE40F5">
        <w:rPr>
          <w:sz w:val="20"/>
        </w:rPr>
        <w:t>(toward global climate goals)</w:t>
      </w:r>
    </w:p>
    <w:p w14:paraId="48BDFAB0" w14:textId="77777777" w:rsidR="00930B85" w:rsidRDefault="00930B85" w:rsidP="00930B85">
      <w:pPr>
        <w:spacing w:line="240" w:lineRule="auto"/>
        <w:jc w:val="both"/>
        <w:rPr>
          <w:sz w:val="20"/>
        </w:rPr>
      </w:pPr>
      <w:r>
        <w:rPr>
          <w:sz w:val="20"/>
        </w:rPr>
        <w:t>SFM</w:t>
      </w:r>
      <w:r>
        <w:rPr>
          <w:sz w:val="20"/>
        </w:rPr>
        <w:tab/>
      </w:r>
      <w:r>
        <w:rPr>
          <w:sz w:val="20"/>
        </w:rPr>
        <w:tab/>
        <w:t xml:space="preserve">Sustainable Forest Management </w:t>
      </w:r>
    </w:p>
    <w:p w14:paraId="3B470ABA" w14:textId="77777777" w:rsidR="00930B85" w:rsidRPr="006F094F" w:rsidRDefault="00930B85" w:rsidP="00930B85">
      <w:pPr>
        <w:spacing w:line="240" w:lineRule="auto"/>
        <w:jc w:val="both"/>
        <w:rPr>
          <w:sz w:val="20"/>
        </w:rPr>
      </w:pPr>
      <w:r>
        <w:rPr>
          <w:sz w:val="20"/>
        </w:rPr>
        <w:t>SLU</w:t>
      </w:r>
      <w:r>
        <w:rPr>
          <w:sz w:val="20"/>
        </w:rPr>
        <w:tab/>
      </w:r>
      <w:r>
        <w:rPr>
          <w:sz w:val="20"/>
        </w:rPr>
        <w:tab/>
        <w:t>Sustainable Land Use</w:t>
      </w:r>
    </w:p>
    <w:p w14:paraId="2F7364C7" w14:textId="77777777" w:rsidR="00930B85" w:rsidRPr="006F094F" w:rsidRDefault="00930B85" w:rsidP="00930B85">
      <w:pPr>
        <w:spacing w:line="240" w:lineRule="auto"/>
        <w:jc w:val="both"/>
        <w:rPr>
          <w:rFonts w:cstheme="minorHAnsi"/>
          <w:sz w:val="20"/>
        </w:rPr>
      </w:pPr>
      <w:r w:rsidRPr="006F094F">
        <w:rPr>
          <w:sz w:val="20"/>
        </w:rPr>
        <w:t>SNV</w:t>
      </w:r>
      <w:r w:rsidRPr="006F094F">
        <w:rPr>
          <w:sz w:val="20"/>
        </w:rPr>
        <w:tab/>
      </w:r>
      <w:r w:rsidRPr="006F094F">
        <w:rPr>
          <w:sz w:val="20"/>
        </w:rPr>
        <w:tab/>
      </w:r>
      <w:r w:rsidRPr="006F094F">
        <w:rPr>
          <w:rFonts w:cstheme="minorHAnsi"/>
          <w:color w:val="222222"/>
          <w:sz w:val="20"/>
        </w:rPr>
        <w:t>Stichting Nederlandse Vrijwilligers (Netherlands Development Organization)</w:t>
      </w:r>
    </w:p>
    <w:p w14:paraId="78EDECA6" w14:textId="77777777" w:rsidR="00930B85" w:rsidRDefault="00930B85" w:rsidP="00930B85">
      <w:pPr>
        <w:spacing w:line="240" w:lineRule="auto"/>
        <w:jc w:val="both"/>
        <w:rPr>
          <w:sz w:val="20"/>
        </w:rPr>
      </w:pPr>
      <w:r w:rsidRPr="006F094F">
        <w:rPr>
          <w:sz w:val="20"/>
        </w:rPr>
        <w:t>SW</w:t>
      </w:r>
      <w:r w:rsidRPr="006F094F">
        <w:rPr>
          <w:sz w:val="20"/>
        </w:rPr>
        <w:tab/>
      </w:r>
      <w:r w:rsidRPr="006F094F">
        <w:rPr>
          <w:sz w:val="20"/>
        </w:rPr>
        <w:tab/>
        <w:t>Sefwi Wiawso</w:t>
      </w:r>
    </w:p>
    <w:p w14:paraId="5A9C8BA6" w14:textId="77777777" w:rsidR="00930B85" w:rsidRPr="006F094F" w:rsidRDefault="00930B85" w:rsidP="00930B85">
      <w:pPr>
        <w:spacing w:line="240" w:lineRule="auto"/>
        <w:jc w:val="both"/>
        <w:rPr>
          <w:sz w:val="20"/>
        </w:rPr>
      </w:pPr>
      <w:r>
        <w:rPr>
          <w:sz w:val="20"/>
        </w:rPr>
        <w:t>TA</w:t>
      </w:r>
      <w:r>
        <w:rPr>
          <w:sz w:val="20"/>
        </w:rPr>
        <w:tab/>
      </w:r>
      <w:r>
        <w:rPr>
          <w:sz w:val="20"/>
        </w:rPr>
        <w:tab/>
        <w:t>Traditional Authorities</w:t>
      </w:r>
    </w:p>
    <w:p w14:paraId="42A63626" w14:textId="2341EB85" w:rsidR="00930B85" w:rsidRDefault="00930B85" w:rsidP="00930B85">
      <w:pPr>
        <w:spacing w:line="240" w:lineRule="auto"/>
        <w:jc w:val="both"/>
        <w:rPr>
          <w:sz w:val="20"/>
        </w:rPr>
      </w:pPr>
      <w:r w:rsidRPr="006F094F">
        <w:rPr>
          <w:sz w:val="20"/>
        </w:rPr>
        <w:t>TBG</w:t>
      </w:r>
      <w:r w:rsidRPr="006F094F">
        <w:rPr>
          <w:sz w:val="20"/>
        </w:rPr>
        <w:tab/>
      </w:r>
      <w:r w:rsidRPr="006F094F">
        <w:rPr>
          <w:sz w:val="20"/>
        </w:rPr>
        <w:tab/>
        <w:t>Tropenbos Ghana</w:t>
      </w:r>
    </w:p>
    <w:p w14:paraId="32F524D5" w14:textId="2F780668" w:rsidR="00EC55C1" w:rsidRDefault="00EC55C1" w:rsidP="00930B85">
      <w:pPr>
        <w:spacing w:line="240" w:lineRule="auto"/>
        <w:jc w:val="both"/>
        <w:rPr>
          <w:sz w:val="20"/>
        </w:rPr>
      </w:pPr>
      <w:r>
        <w:rPr>
          <w:sz w:val="20"/>
        </w:rPr>
        <w:t>ToC</w:t>
      </w:r>
      <w:r>
        <w:rPr>
          <w:sz w:val="20"/>
        </w:rPr>
        <w:tab/>
      </w:r>
      <w:r>
        <w:rPr>
          <w:sz w:val="20"/>
        </w:rPr>
        <w:tab/>
        <w:t>Theory of Change</w:t>
      </w:r>
    </w:p>
    <w:p w14:paraId="0322304D" w14:textId="77777777" w:rsidR="00930B85" w:rsidRPr="006F094F" w:rsidRDefault="00930B85" w:rsidP="00930B85">
      <w:pPr>
        <w:spacing w:line="240" w:lineRule="auto"/>
        <w:jc w:val="both"/>
        <w:rPr>
          <w:sz w:val="20"/>
        </w:rPr>
      </w:pPr>
      <w:r w:rsidRPr="006F094F">
        <w:rPr>
          <w:sz w:val="20"/>
        </w:rPr>
        <w:t>VSLA</w:t>
      </w:r>
      <w:r w:rsidRPr="006F094F">
        <w:rPr>
          <w:sz w:val="20"/>
        </w:rPr>
        <w:tab/>
      </w:r>
      <w:r w:rsidRPr="006F094F">
        <w:rPr>
          <w:sz w:val="20"/>
        </w:rPr>
        <w:tab/>
        <w:t>Village Savings and Loans Association</w:t>
      </w:r>
    </w:p>
    <w:p w14:paraId="51A3B949" w14:textId="77777777" w:rsidR="00930B85" w:rsidRPr="006F094F" w:rsidRDefault="00930B85" w:rsidP="00930B85">
      <w:pPr>
        <w:spacing w:line="240" w:lineRule="auto"/>
        <w:jc w:val="both"/>
        <w:rPr>
          <w:sz w:val="20"/>
        </w:rPr>
      </w:pPr>
      <w:r w:rsidRPr="006F094F">
        <w:rPr>
          <w:sz w:val="20"/>
        </w:rPr>
        <w:t>WL</w:t>
      </w:r>
      <w:r w:rsidRPr="006F094F">
        <w:rPr>
          <w:sz w:val="20"/>
        </w:rPr>
        <w:tab/>
      </w:r>
      <w:r w:rsidRPr="006F094F">
        <w:rPr>
          <w:sz w:val="20"/>
        </w:rPr>
        <w:tab/>
        <w:t>Working Landscapes</w:t>
      </w:r>
    </w:p>
    <w:p w14:paraId="6FBE332B" w14:textId="77777777" w:rsidR="00AB07E8" w:rsidRPr="00AB07E8" w:rsidRDefault="00AB07E8" w:rsidP="00AB07E8">
      <w:pPr>
        <w:rPr>
          <w:lang w:val="en-GB"/>
        </w:rPr>
      </w:pPr>
    </w:p>
    <w:p w14:paraId="6EBDED22" w14:textId="77777777" w:rsidR="00AB07E8" w:rsidRPr="00AB07E8" w:rsidRDefault="00AB07E8" w:rsidP="00AB07E8">
      <w:pPr>
        <w:rPr>
          <w:lang w:val="en-GB"/>
        </w:rPr>
      </w:pPr>
    </w:p>
    <w:p w14:paraId="073F1C94" w14:textId="77777777" w:rsidR="00AB07E8" w:rsidRPr="00AB07E8" w:rsidRDefault="00AB07E8" w:rsidP="00AB07E8">
      <w:pPr>
        <w:rPr>
          <w:lang w:val="en-GB"/>
        </w:rPr>
      </w:pPr>
    </w:p>
    <w:p w14:paraId="1B380A8C" w14:textId="77777777" w:rsidR="00AB07E8" w:rsidRPr="00AB07E8" w:rsidRDefault="00AB07E8" w:rsidP="00AB07E8">
      <w:pPr>
        <w:rPr>
          <w:lang w:val="en-GB"/>
        </w:rPr>
      </w:pPr>
    </w:p>
    <w:p w14:paraId="4FF959DA" w14:textId="77777777" w:rsidR="00AB07E8" w:rsidRDefault="00AB07E8" w:rsidP="00AB07E8">
      <w:pPr>
        <w:spacing w:after="160"/>
        <w:rPr>
          <w:rFonts w:asciiTheme="majorHAnsi" w:eastAsiaTheme="majorEastAsia" w:hAnsiTheme="majorHAnsi" w:cstheme="majorBidi"/>
          <w:b/>
          <w:sz w:val="32"/>
          <w:szCs w:val="32"/>
          <w:lang w:val="en-US"/>
        </w:rPr>
      </w:pPr>
      <w:r w:rsidRPr="00AB07E8">
        <w:rPr>
          <w:lang w:val="en-GB"/>
        </w:rPr>
        <w:br w:type="page"/>
      </w:r>
    </w:p>
    <w:p w14:paraId="2BF8D47E" w14:textId="77777777" w:rsidR="00AB07E8" w:rsidRPr="00283725" w:rsidRDefault="00AB07E8" w:rsidP="00AB07E8">
      <w:pPr>
        <w:pStyle w:val="Kop1"/>
      </w:pPr>
      <w:r>
        <w:lastRenderedPageBreak/>
        <w:t>SUMMARY</w:t>
      </w:r>
    </w:p>
    <w:p w14:paraId="2ABF3512" w14:textId="77777777" w:rsidR="00AF302D" w:rsidRPr="00AF302D" w:rsidRDefault="00AF302D" w:rsidP="00AB07E8">
      <w:pPr>
        <w:rPr>
          <w:i/>
          <w:lang w:val="en-GB"/>
        </w:rPr>
      </w:pPr>
    </w:p>
    <w:p w14:paraId="5773B574" w14:textId="77777777" w:rsidR="00265893" w:rsidRPr="00C97754" w:rsidRDefault="00265893" w:rsidP="00265893">
      <w:pPr>
        <w:rPr>
          <w:rFonts w:asciiTheme="minorHAnsi" w:eastAsia="Malgun Gothic" w:hAnsiTheme="minorHAnsi" w:cstheme="minorHAnsi"/>
          <w:szCs w:val="22"/>
        </w:rPr>
      </w:pPr>
      <w:r w:rsidRPr="00C97754">
        <w:rPr>
          <w:rFonts w:asciiTheme="minorHAnsi" w:eastAsia="Malgun Gothic" w:hAnsiTheme="minorHAnsi" w:cstheme="minorHAnsi"/>
          <w:szCs w:val="22"/>
        </w:rPr>
        <w:t>The Working Landscapes Project (WL) is being implemented in the Juaboso-Bia (JB) and Sefw-Wiawso (SW) landscapes of Ghana. The main activities for the year 2019 included inception meetings, context analysis, description of main issues and theory of change (ToC) which culminated in the inception report as well as baseline assessment. Below are synopses of changes in context and results in the year 2019.</w:t>
      </w:r>
    </w:p>
    <w:p w14:paraId="0D050E41" w14:textId="77777777" w:rsidR="00265893" w:rsidRPr="00C97754" w:rsidRDefault="00265893" w:rsidP="00265893">
      <w:pPr>
        <w:rPr>
          <w:rFonts w:asciiTheme="minorHAnsi" w:eastAsia="Malgun Gothic" w:hAnsiTheme="minorHAnsi" w:cstheme="minorHAnsi"/>
          <w:szCs w:val="22"/>
        </w:rPr>
      </w:pPr>
      <w:r w:rsidRPr="00C97754">
        <w:rPr>
          <w:rFonts w:asciiTheme="minorHAnsi" w:eastAsia="Malgun Gothic" w:hAnsiTheme="minorHAnsi" w:cstheme="minorHAnsi"/>
          <w:szCs w:val="22"/>
        </w:rPr>
        <w:t>Since the inception phase of the WL in Ghana, three significant changes in the context have been noted as follows:</w:t>
      </w:r>
    </w:p>
    <w:p w14:paraId="16008D03" w14:textId="77777777" w:rsidR="00265893" w:rsidRPr="00C97754" w:rsidRDefault="00265893" w:rsidP="00265893">
      <w:pPr>
        <w:pStyle w:val="Lijstalinea"/>
        <w:numPr>
          <w:ilvl w:val="0"/>
          <w:numId w:val="26"/>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 xml:space="preserve">The Government of Ghana signed the Emission Reduction Purchase Agreement (ERPA) with the World Bank in June 2019 and launched by the President of Ghana in October 2019, aiming to achieve 10 million tonnes of emissions reduction in six years primarily using forest and trees. </w:t>
      </w:r>
    </w:p>
    <w:p w14:paraId="2E2E64D0" w14:textId="77777777" w:rsidR="00265893" w:rsidRPr="00C97754" w:rsidRDefault="00265893" w:rsidP="00265893">
      <w:pPr>
        <w:pStyle w:val="Lijstalinea"/>
        <w:numPr>
          <w:ilvl w:val="0"/>
          <w:numId w:val="26"/>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The Government of Ghana lifted the ban on all small-scale mining activities in Ghana and proposed a new policy direction for regulated community mining.</w:t>
      </w:r>
    </w:p>
    <w:p w14:paraId="44DE464B" w14:textId="77777777" w:rsidR="00265893" w:rsidRPr="00C97754" w:rsidRDefault="00265893" w:rsidP="00265893">
      <w:pPr>
        <w:pStyle w:val="Lijstalinea"/>
        <w:numPr>
          <w:ilvl w:val="0"/>
          <w:numId w:val="26"/>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 xml:space="preserve">The Environmental Protection Agency (EPA) began preparations for updating Ghana’s Nationally Determined Contributions (NDCs) toward global climate goals for 2021-2030. </w:t>
      </w:r>
    </w:p>
    <w:p w14:paraId="1E3B9712" w14:textId="77777777" w:rsidR="00265893" w:rsidRPr="00C97754" w:rsidRDefault="00265893" w:rsidP="00265893">
      <w:pPr>
        <w:rPr>
          <w:rFonts w:asciiTheme="minorHAnsi" w:eastAsia="Malgun Gothic" w:hAnsiTheme="minorHAnsi" w:cstheme="minorHAnsi"/>
          <w:szCs w:val="22"/>
        </w:rPr>
      </w:pPr>
      <w:r w:rsidRPr="00C97754">
        <w:rPr>
          <w:rFonts w:asciiTheme="minorHAnsi" w:eastAsia="Malgun Gothic" w:hAnsiTheme="minorHAnsi" w:cstheme="minorHAnsi"/>
          <w:szCs w:val="22"/>
        </w:rPr>
        <w:t>Results of WL activities in 2019 are as follows:</w:t>
      </w:r>
    </w:p>
    <w:p w14:paraId="7BCAB6FC" w14:textId="71F39081" w:rsidR="002137AC" w:rsidRDefault="00265893" w:rsidP="002137AC">
      <w:pPr>
        <w:pStyle w:val="Lijstalinea"/>
        <w:numPr>
          <w:ilvl w:val="0"/>
          <w:numId w:val="27"/>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 xml:space="preserve">In the year 2019 TBG begun building networks through a number of meetings to collaborate with key stakeholders originally identified in the context analysis of the WL project. These stakeholders included the Forestry Commission (FC) and its related institutions, EPA, District and Municipal Assemblies, Department of Agriculture (DoA), Cocoa Health and Extension Division (CHED) of Ghana’s Cocoa Board (COCOBOD), traditional authorities, communities, Civil Society Organizations (CSOs), etc. Constituents of these stakeholder groups were interviewed and provided information that helped in describing WL baseline, participated in discussions and validation of WL context analysis report and description of the theory of change, and contributed of information/data for baseline report. </w:t>
      </w:r>
    </w:p>
    <w:p w14:paraId="114AD601" w14:textId="77777777" w:rsidR="002137AC" w:rsidRDefault="00265893" w:rsidP="002137AC">
      <w:pPr>
        <w:pStyle w:val="Lijstalinea"/>
        <w:numPr>
          <w:ilvl w:val="0"/>
          <w:numId w:val="27"/>
        </w:numPr>
        <w:suppressAutoHyphens w:val="0"/>
        <w:spacing w:line="312" w:lineRule="auto"/>
        <w:contextualSpacing/>
        <w:textAlignment w:val="auto"/>
        <w:rPr>
          <w:rFonts w:asciiTheme="minorHAnsi" w:eastAsia="Malgun Gothic" w:hAnsiTheme="minorHAnsi" w:cstheme="minorHAnsi"/>
        </w:rPr>
      </w:pPr>
      <w:r w:rsidRPr="002137AC">
        <w:rPr>
          <w:rFonts w:asciiTheme="minorHAnsi" w:eastAsia="Malgun Gothic" w:hAnsiTheme="minorHAnsi" w:cstheme="minorHAnsi"/>
        </w:rPr>
        <w:t xml:space="preserve">Baseline assessment was carried out in six districts during the last quarter of 2019. The findings of include qualitative and quantitative information on e.g. deforestation trends and hotspots, perspectives of different stakeholders on land use changes and challenges for climate smart farming and sustainable land use within the two landscapes. This assessment confirmed the fact that deforestation is an ongoing land cover change caused largely by agriculture (encroachment of cocoa farms) into forest reserve which started on a small scale twenty-five years ago and sharply increased in the last decade. There is also land use change, e.g. old cocoa farms in valleys of Bodi District are being turned into rice farms. Moreover, it was found that the FC is using the modified taungya system (MTS) for reforestation of degraded forest reserves. Again, the practice of smallholder agroforestry is not widespread around Akontombra, Bodi and Juaboso where farmers generally are reluctant to retain or grow timber trees on their farms. </w:t>
      </w:r>
    </w:p>
    <w:p w14:paraId="1F3E8EE9" w14:textId="0FE777A6" w:rsidR="00265893" w:rsidRPr="002137AC" w:rsidRDefault="00C97754" w:rsidP="002137AC">
      <w:pPr>
        <w:pStyle w:val="Lijstalinea"/>
        <w:suppressAutoHyphens w:val="0"/>
        <w:spacing w:line="312" w:lineRule="auto"/>
        <w:ind w:left="720"/>
        <w:contextualSpacing/>
        <w:textAlignment w:val="auto"/>
        <w:rPr>
          <w:rFonts w:asciiTheme="minorHAnsi" w:eastAsia="Malgun Gothic" w:hAnsiTheme="minorHAnsi" w:cstheme="minorHAnsi"/>
        </w:rPr>
      </w:pPr>
      <w:r w:rsidRPr="002137AC">
        <w:rPr>
          <w:rFonts w:asciiTheme="minorHAnsi" w:hAnsiTheme="minorHAnsi" w:cstheme="minorHAnsi"/>
        </w:rPr>
        <w:t>One major challenge that was encountered during the baseline assessment was that reliable quantitative data at the community, district and landscape level was rarely available. This made it almost impossible to set baseline indicators with certainty. For instance, data on size of degraded areas and size of restored areas was not available at the district level.</w:t>
      </w:r>
    </w:p>
    <w:p w14:paraId="3DFD35C5" w14:textId="43ED8DF7" w:rsidR="00265893" w:rsidRPr="00C97754" w:rsidRDefault="00265893" w:rsidP="00265893">
      <w:pPr>
        <w:pStyle w:val="Lijstalinea"/>
        <w:numPr>
          <w:ilvl w:val="0"/>
          <w:numId w:val="27"/>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The Ministry of Lands and Natural Resources (MLNR) accepted proposals from CSOs’ (</w:t>
      </w:r>
      <w:r w:rsidR="0003374A" w:rsidRPr="00C97754">
        <w:rPr>
          <w:rFonts w:asciiTheme="minorHAnsi" w:eastAsia="Malgun Gothic" w:hAnsiTheme="minorHAnsi" w:cstheme="minorHAnsi"/>
        </w:rPr>
        <w:t xml:space="preserve">sponsored </w:t>
      </w:r>
      <w:r w:rsidRPr="00C97754">
        <w:rPr>
          <w:rFonts w:asciiTheme="minorHAnsi" w:eastAsia="Malgun Gothic" w:hAnsiTheme="minorHAnsi" w:cstheme="minorHAnsi"/>
        </w:rPr>
        <w:t>by</w:t>
      </w:r>
      <w:r w:rsidR="0003374A" w:rsidRPr="00C97754">
        <w:rPr>
          <w:rFonts w:asciiTheme="minorHAnsi" w:eastAsia="Malgun Gothic" w:hAnsiTheme="minorHAnsi" w:cstheme="minorHAnsi"/>
        </w:rPr>
        <w:t xml:space="preserve"> GLA of</w:t>
      </w:r>
      <w:r w:rsidRPr="00C97754">
        <w:rPr>
          <w:rFonts w:asciiTheme="minorHAnsi" w:eastAsia="Malgun Gothic" w:hAnsiTheme="minorHAnsi" w:cstheme="minorHAnsi"/>
        </w:rPr>
        <w:t xml:space="preserve"> TBG) to amend the timber concessions Act, Act 124 as a key step towards tree tenure </w:t>
      </w:r>
      <w:r w:rsidRPr="00C97754">
        <w:rPr>
          <w:rFonts w:asciiTheme="minorHAnsi" w:eastAsia="Malgun Gothic" w:hAnsiTheme="minorHAnsi" w:cstheme="minorHAnsi"/>
        </w:rPr>
        <w:lastRenderedPageBreak/>
        <w:t>security for on-farm tree planting. This was facilitated through intra-collaboration with the GLA programme.</w:t>
      </w:r>
    </w:p>
    <w:p w14:paraId="36049817" w14:textId="77777777" w:rsidR="00265893" w:rsidRPr="00C97754" w:rsidRDefault="00265893" w:rsidP="00265893">
      <w:pPr>
        <w:pStyle w:val="Lijstalinea"/>
        <w:numPr>
          <w:ilvl w:val="0"/>
          <w:numId w:val="27"/>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The EPA began processes for updating Ghana’s NDCs with enhanced inclusion of CSOs, community groups and other stakeholders of land and forests. TBG is now officially recognized member of the forestry sector working group, currently collaborating with the Climate Change Directorate (CCD) of the FC for updating forestry sector priorities and strategies of the NDCs.</w:t>
      </w:r>
    </w:p>
    <w:p w14:paraId="694B75CE" w14:textId="77777777" w:rsidR="00265893" w:rsidRPr="00C97754" w:rsidRDefault="00265893" w:rsidP="00265893">
      <w:pPr>
        <w:pStyle w:val="Lijstalinea"/>
        <w:numPr>
          <w:ilvl w:val="0"/>
          <w:numId w:val="27"/>
        </w:numPr>
        <w:suppressAutoHyphens w:val="0"/>
        <w:spacing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The FC widened participation of CSOs in the REDD+ implementation strategies through the hotspot intervention areas (HIA) approach. For example, the FC signed a memorandum of understanding (MoU) with TBG as collaborative partner of the Sefwi-Wiawso HIA.</w:t>
      </w:r>
    </w:p>
    <w:p w14:paraId="0EF35CAB" w14:textId="77777777" w:rsidR="00265893" w:rsidRPr="00C97754" w:rsidRDefault="00265893" w:rsidP="00265893">
      <w:pPr>
        <w:pStyle w:val="Lijstalinea"/>
        <w:numPr>
          <w:ilvl w:val="0"/>
          <w:numId w:val="27"/>
        </w:numPr>
        <w:suppressAutoHyphens w:val="0"/>
        <w:spacing w:line="312" w:lineRule="auto"/>
        <w:contextualSpacing/>
        <w:textAlignment w:val="auto"/>
        <w:rPr>
          <w:rFonts w:asciiTheme="minorHAnsi" w:eastAsia="Malgun Gothic" w:hAnsiTheme="minorHAnsi" w:cstheme="minorHAnsi"/>
          <w:lang w:eastAsia="nl-NL"/>
        </w:rPr>
      </w:pPr>
      <w:r w:rsidRPr="00C97754">
        <w:rPr>
          <w:rFonts w:asciiTheme="minorHAnsi" w:eastAsia="Malgun Gothic" w:hAnsiTheme="minorHAnsi" w:cstheme="minorHAnsi"/>
          <w:lang w:eastAsia="nl-NL"/>
        </w:rPr>
        <w:t>Traditional authorities demonstrated enhanced appreciation of the need to protect forest reserves, ensure sustainable land use, and responsible cocoa livelihood (business) through the involvement of the paramount chief of Sefwi-Wiawso in signing of Ghana’s ERPA in October 2019.</w:t>
      </w:r>
    </w:p>
    <w:p w14:paraId="2936D720" w14:textId="77777777" w:rsidR="00265893" w:rsidRPr="00C97754" w:rsidRDefault="00265893" w:rsidP="00265893">
      <w:pPr>
        <w:pStyle w:val="Lijstalinea"/>
        <w:numPr>
          <w:ilvl w:val="0"/>
          <w:numId w:val="27"/>
        </w:numPr>
        <w:suppressAutoHyphens w:val="0"/>
        <w:spacing w:line="312" w:lineRule="auto"/>
        <w:contextualSpacing/>
        <w:textAlignment w:val="auto"/>
        <w:rPr>
          <w:rFonts w:asciiTheme="minorHAnsi" w:eastAsia="Malgun Gothic" w:hAnsiTheme="minorHAnsi" w:cstheme="minorHAnsi"/>
          <w:lang w:val="en-US" w:eastAsia="nl-NL"/>
        </w:rPr>
      </w:pPr>
      <w:r w:rsidRPr="00C97754">
        <w:rPr>
          <w:rFonts w:asciiTheme="minorHAnsi" w:eastAsia="Malgun Gothic" w:hAnsiTheme="minorHAnsi" w:cstheme="minorHAnsi"/>
          <w:lang w:eastAsia="nl-NL"/>
        </w:rPr>
        <w:t xml:space="preserve">Some communities have expressed the need for them to be able to alleviate the impacts of climate change. They are now willing to restore degraded lands and plant trees on their farms and stressing the need for measures to assure them of full benefits from restoration activities. </w:t>
      </w:r>
    </w:p>
    <w:p w14:paraId="37E7B9A5" w14:textId="77777777" w:rsidR="00265893" w:rsidRPr="00C97754" w:rsidRDefault="00265893" w:rsidP="00265893">
      <w:pPr>
        <w:pStyle w:val="Lijstalinea"/>
        <w:numPr>
          <w:ilvl w:val="0"/>
          <w:numId w:val="27"/>
        </w:numPr>
        <w:suppressAutoHyphens w:val="0"/>
        <w:spacing w:line="312" w:lineRule="auto"/>
        <w:contextualSpacing/>
        <w:textAlignment w:val="auto"/>
        <w:rPr>
          <w:rFonts w:asciiTheme="minorHAnsi" w:eastAsia="Malgun Gothic" w:hAnsiTheme="minorHAnsi" w:cstheme="minorHAnsi"/>
          <w:lang w:val="en-US" w:eastAsia="nl-NL"/>
        </w:rPr>
      </w:pPr>
      <w:r w:rsidRPr="00C97754">
        <w:rPr>
          <w:rFonts w:asciiTheme="minorHAnsi" w:eastAsia="Malgun Gothic" w:hAnsiTheme="minorHAnsi" w:cstheme="minorHAnsi"/>
          <w:lang w:val="en-US" w:eastAsia="nl-NL"/>
        </w:rPr>
        <w:t>Civil Society Organizations and the private sector</w:t>
      </w:r>
      <w:r w:rsidRPr="00C97754">
        <w:rPr>
          <w:rFonts w:asciiTheme="minorHAnsi" w:eastAsia="Malgun Gothic" w:hAnsiTheme="minorHAnsi" w:cstheme="minorHAnsi"/>
          <w:lang w:eastAsia="nl-NL"/>
        </w:rPr>
        <w:t xml:space="preserve"> are enhancing their collaboration towards the fight against cocoa-led deforestation in the two landscapes.</w:t>
      </w:r>
      <w:r w:rsidRPr="00C97754">
        <w:rPr>
          <w:rFonts w:asciiTheme="minorHAnsi" w:eastAsia="Malgun Gothic" w:hAnsiTheme="minorHAnsi" w:cstheme="minorHAnsi"/>
          <w:lang w:val="en-US" w:eastAsia="nl-NL"/>
        </w:rPr>
        <w:t xml:space="preserve"> </w:t>
      </w:r>
      <w:r w:rsidRPr="00C97754">
        <w:rPr>
          <w:rFonts w:asciiTheme="minorHAnsi" w:eastAsia="Malgun Gothic" w:hAnsiTheme="minorHAnsi" w:cstheme="minorHAnsi"/>
        </w:rPr>
        <w:t>TBG has officially joined the Sefwi-Wiawso HIA consortium with Rainforest Alliance and Olam which jointly spelt out areas of common interest to the partners and also strategies to build synergies in climate resilience and responsible business.</w:t>
      </w:r>
      <w:r w:rsidRPr="00C97754">
        <w:rPr>
          <w:rFonts w:asciiTheme="minorHAnsi" w:eastAsia="Malgun Gothic" w:hAnsiTheme="minorHAnsi" w:cstheme="minorHAnsi"/>
          <w:lang w:val="en-US" w:eastAsia="nl-NL"/>
        </w:rPr>
        <w:t xml:space="preserve"> Touton SA </w:t>
      </w:r>
      <w:r w:rsidRPr="00C97754">
        <w:rPr>
          <w:rFonts w:asciiTheme="minorHAnsi" w:eastAsia="Malgun Gothic" w:hAnsiTheme="minorHAnsi" w:cstheme="minorHAnsi"/>
          <w:lang w:eastAsia="nl-NL"/>
        </w:rPr>
        <w:t xml:space="preserve">has also shown willingness to </w:t>
      </w:r>
      <w:r w:rsidRPr="00C97754">
        <w:rPr>
          <w:rFonts w:asciiTheme="minorHAnsi" w:eastAsia="Malgun Gothic" w:hAnsiTheme="minorHAnsi" w:cstheme="minorHAnsi"/>
          <w:lang w:val="en-US" w:eastAsia="nl-NL"/>
        </w:rPr>
        <w:t>collabora</w:t>
      </w:r>
      <w:r w:rsidRPr="00C97754">
        <w:rPr>
          <w:rFonts w:asciiTheme="minorHAnsi" w:eastAsia="Malgun Gothic" w:hAnsiTheme="minorHAnsi" w:cstheme="minorHAnsi"/>
          <w:lang w:eastAsia="nl-NL"/>
        </w:rPr>
        <w:t xml:space="preserve">te with TBG on implementation of sustainable land use interventions in </w:t>
      </w:r>
      <w:r w:rsidRPr="00C97754">
        <w:rPr>
          <w:rFonts w:asciiTheme="minorHAnsi" w:eastAsia="Malgun Gothic" w:hAnsiTheme="minorHAnsi" w:cstheme="minorHAnsi"/>
          <w:lang w:val="en-US" w:eastAsia="nl-NL"/>
        </w:rPr>
        <w:t xml:space="preserve">the Juaboso HIA led by </w:t>
      </w:r>
      <w:r w:rsidRPr="00C97754">
        <w:rPr>
          <w:rFonts w:asciiTheme="minorHAnsi" w:eastAsia="Malgun Gothic" w:hAnsiTheme="minorHAnsi" w:cstheme="minorHAnsi"/>
          <w:lang w:eastAsia="nl-NL"/>
        </w:rPr>
        <w:t>the former.</w:t>
      </w:r>
    </w:p>
    <w:p w14:paraId="4FC9D2AC" w14:textId="77777777" w:rsidR="00265893" w:rsidRPr="00C97754" w:rsidRDefault="00265893" w:rsidP="00265893">
      <w:pPr>
        <w:pStyle w:val="Lijstalinea"/>
        <w:widowControl w:val="0"/>
        <w:numPr>
          <w:ilvl w:val="0"/>
          <w:numId w:val="27"/>
        </w:numPr>
        <w:suppressAutoHyphens w:val="0"/>
        <w:autoSpaceDE w:val="0"/>
        <w:autoSpaceDN w:val="0"/>
        <w:adjustRightInd w:val="0"/>
        <w:spacing w:before="100" w:beforeAutospacing="1" w:after="100" w:afterAutospacing="1" w:line="312" w:lineRule="auto"/>
        <w:contextualSpacing/>
        <w:textAlignment w:val="auto"/>
        <w:rPr>
          <w:rFonts w:asciiTheme="minorHAnsi" w:eastAsia="Malgun Gothic" w:hAnsiTheme="minorHAnsi" w:cstheme="minorHAnsi"/>
        </w:rPr>
      </w:pPr>
      <w:r w:rsidRPr="00C97754">
        <w:rPr>
          <w:rFonts w:asciiTheme="minorHAnsi" w:eastAsia="Malgun Gothic" w:hAnsiTheme="minorHAnsi" w:cstheme="minorHAnsi"/>
        </w:rPr>
        <w:t xml:space="preserve">The Cocoa and Forest Initiative (CFI) secretariat, i.e. IDH Sustainable Trade Initiative, is working with CSOs including TBG to enhance implementation and monitoring of the CFI commitments made by the cocoa industry players. There are seven licensed buying companies (LBCs) currently operating in the JB and SW landscapes with deforestation free cocoa commitments. However, there is no common standard among the cocoa commodity chain actors. </w:t>
      </w:r>
    </w:p>
    <w:p w14:paraId="0CA3E143" w14:textId="1D22CC2C" w:rsidR="00265893" w:rsidRPr="00C97754" w:rsidRDefault="00265893" w:rsidP="00265893">
      <w:pPr>
        <w:widowControl w:val="0"/>
        <w:autoSpaceDE w:val="0"/>
        <w:autoSpaceDN w:val="0"/>
        <w:adjustRightInd w:val="0"/>
        <w:spacing w:before="100" w:beforeAutospacing="1" w:after="100" w:afterAutospacing="1"/>
        <w:ind w:left="360"/>
        <w:rPr>
          <w:rFonts w:asciiTheme="minorHAnsi" w:eastAsia="Malgun Gothic" w:hAnsiTheme="minorHAnsi" w:cstheme="minorHAnsi"/>
          <w:szCs w:val="22"/>
        </w:rPr>
      </w:pPr>
      <w:r w:rsidRPr="00C97754">
        <w:rPr>
          <w:rFonts w:asciiTheme="minorHAnsi" w:eastAsia="Malgun Gothic" w:hAnsiTheme="minorHAnsi" w:cstheme="minorHAnsi"/>
          <w:szCs w:val="22"/>
          <w:lang w:eastAsia="nl-NL"/>
        </w:rPr>
        <w:t>Thus, c</w:t>
      </w:r>
      <w:r w:rsidRPr="00C97754">
        <w:rPr>
          <w:rFonts w:asciiTheme="minorHAnsi" w:eastAsia="Malgun Gothic" w:hAnsiTheme="minorHAnsi" w:cstheme="minorHAnsi"/>
          <w:color w:val="000000"/>
          <w:szCs w:val="22"/>
        </w:rPr>
        <w:t>onsidering the ongoing processes for updating Ghana’s NDCs and the fact that trees and forests have been given attention through the forestry sector programmes, stated deforestation free commitments of LBCs, as well as the results highlighted above, WL Ghana ToC propositions and underlying assumptions are still valid, recognized by key stakeholders such as the, FC, landowners and land users as pathway towards climate resilience in the JB and SW landscapes. Nonetheless, g</w:t>
      </w:r>
      <w:r w:rsidRPr="00C97754">
        <w:rPr>
          <w:rFonts w:asciiTheme="minorHAnsi" w:eastAsia="Malgun Gothic" w:hAnsiTheme="minorHAnsi" w:cstheme="minorHAnsi"/>
          <w:szCs w:val="22"/>
        </w:rPr>
        <w:t>iven that major LBCs already have stated commitments towards reducing cocoa-led deforestation, an intervening outcome for WL is proposed as “cocoa stakeholders implement actions toward their deforestation free cocoa commitments”.</w:t>
      </w:r>
    </w:p>
    <w:p w14:paraId="1F28294F" w14:textId="6563219A" w:rsidR="009E6E43" w:rsidRDefault="009E6E43" w:rsidP="009E6E43">
      <w:pPr>
        <w:pStyle w:val="Kop1"/>
        <w:numPr>
          <w:ilvl w:val="0"/>
          <w:numId w:val="1"/>
        </w:numPr>
      </w:pPr>
      <w:r>
        <w:t>Report on achievements</w:t>
      </w:r>
    </w:p>
    <w:p w14:paraId="4C7D12A1" w14:textId="0DFCB1CA" w:rsidR="00AB07E8" w:rsidRPr="009E6E43" w:rsidRDefault="00BF6EF4" w:rsidP="00CA02F3">
      <w:pPr>
        <w:pStyle w:val="Kop2"/>
        <w:rPr>
          <w:lang w:val="en-GB"/>
        </w:rPr>
      </w:pPr>
      <w:r>
        <w:rPr>
          <w:lang w:val="en-GB"/>
        </w:rPr>
        <w:t>Context</w:t>
      </w:r>
    </w:p>
    <w:p w14:paraId="543924D2" w14:textId="27B9E9CC" w:rsidR="00072949" w:rsidRPr="00FC0624" w:rsidRDefault="00072949" w:rsidP="00072949">
      <w:r w:rsidRPr="00FC0624">
        <w:t>Three changes in the context of WL were observed in Ghana after the inception phase of WL in the year 2019 as elaborated below.</w:t>
      </w:r>
    </w:p>
    <w:p w14:paraId="4D397FDD" w14:textId="77777777" w:rsidR="00072949" w:rsidRPr="00FC0624" w:rsidRDefault="00072949" w:rsidP="00072949"/>
    <w:p w14:paraId="77E02B17" w14:textId="0AE34E24" w:rsidR="00072949" w:rsidRPr="00FC0624" w:rsidRDefault="00072949" w:rsidP="00072949">
      <w:r w:rsidRPr="00FC0624">
        <w:lastRenderedPageBreak/>
        <w:t xml:space="preserve">The Government of Ghana signed the Emission Reduction Purchase Agreement (ERPA) with the World Bank in June 2019 and launched by the President of Ghana in October 2019. As a result-based carbon emission reduction or climate change mitigation programme, Ghana, through the Ghana Cocoa Forest REDD+ Programme, aims to achieve 10 million tonnes of emissions reduction in six years primarily using forest and trees. This gives impetus to WL’s expected outcomes on restoration of degraded areas.  </w:t>
      </w:r>
    </w:p>
    <w:p w14:paraId="3922E621" w14:textId="77777777" w:rsidR="00072949" w:rsidRPr="00FC0624" w:rsidRDefault="00072949" w:rsidP="00072949"/>
    <w:p w14:paraId="6DE2171A" w14:textId="14FFD06A" w:rsidR="00072949" w:rsidRPr="00FC0624" w:rsidRDefault="00072949" w:rsidP="00072949">
      <w:r w:rsidRPr="00FC0624">
        <w:t xml:space="preserve">Prior to the inception phase of the WL, the Government of Ghana had banned small-scale mining activities in Ghana with the intention of developing a new regulatory framework for artisanal small-scale mining. In the latter part of 2019, the Government lifted this ban </w:t>
      </w:r>
      <w:r w:rsidR="00C40838" w:rsidRPr="00FC0624">
        <w:t xml:space="preserve">on small scale mining </w:t>
      </w:r>
      <w:r w:rsidRPr="00FC0624">
        <w:t>and proposed a new policy direction toward regulated community mining licensing. This, however, is yet to be accompanied by concrete plans for restoration of mined out sites. Again, some members of the communities within the</w:t>
      </w:r>
      <w:r w:rsidR="00C40838" w:rsidRPr="00FC0624">
        <w:t xml:space="preserve"> </w:t>
      </w:r>
      <w:r w:rsidRPr="00FC0624">
        <w:t>landscape</w:t>
      </w:r>
      <w:r w:rsidR="00C40838" w:rsidRPr="00FC0624">
        <w:t>s</w:t>
      </w:r>
      <w:r w:rsidRPr="00FC0624">
        <w:t xml:space="preserve"> are anticipating a possibility of getting approved lands for small-scale mining</w:t>
      </w:r>
      <w:r w:rsidR="00C40838" w:rsidRPr="00FC0624">
        <w:t>, e.g. Asempanaye</w:t>
      </w:r>
      <w:r w:rsidRPr="00FC0624">
        <w:t xml:space="preserve">. This has implications on which communities the WL </w:t>
      </w:r>
      <w:r w:rsidR="00C40838" w:rsidRPr="00FC0624">
        <w:t>will</w:t>
      </w:r>
      <w:r w:rsidRPr="00FC0624">
        <w:t xml:space="preserve"> initiate restoration activities</w:t>
      </w:r>
      <w:r w:rsidR="00C40838" w:rsidRPr="00FC0624">
        <w:t xml:space="preserve"> so as to ensure effective restoration</w:t>
      </w:r>
      <w:r w:rsidRPr="00FC0624">
        <w:t xml:space="preserve">. Therefore, in our activities of identifying areas suitable for restoration of degraded lands, we will have to clearly mark off and avoid e.g. tree planting in areas that </w:t>
      </w:r>
      <w:r w:rsidR="00C40838" w:rsidRPr="00FC0624">
        <w:t xml:space="preserve">communities </w:t>
      </w:r>
      <w:r w:rsidRPr="00FC0624">
        <w:t xml:space="preserve">members know as having </w:t>
      </w:r>
      <w:r w:rsidR="00C40838" w:rsidRPr="00FC0624">
        <w:t xml:space="preserve">high </w:t>
      </w:r>
      <w:r w:rsidRPr="00FC0624">
        <w:t xml:space="preserve">potential for mining in the near future. This also means that advocacy efforts under the GLA programme should be stepped-up </w:t>
      </w:r>
      <w:r w:rsidR="00C40838" w:rsidRPr="00FC0624">
        <w:t xml:space="preserve">in the year 2020 </w:t>
      </w:r>
      <w:r w:rsidRPr="00FC0624">
        <w:t>to ensure effective restoration and responsible limited mining in the landscape.</w:t>
      </w:r>
    </w:p>
    <w:p w14:paraId="34EB3E30" w14:textId="77777777" w:rsidR="00C40838" w:rsidRPr="00FC0624" w:rsidRDefault="00C40838" w:rsidP="00072949"/>
    <w:p w14:paraId="1419F5DB" w14:textId="4BED0224" w:rsidR="00FE26C3" w:rsidRPr="00FC0624" w:rsidRDefault="00072949" w:rsidP="00072949">
      <w:r w:rsidRPr="00FC0624">
        <w:t xml:space="preserve">In addition to the above, </w:t>
      </w:r>
      <w:r w:rsidR="00C40838" w:rsidRPr="00FC0624">
        <w:t xml:space="preserve">the  EPA begun processes for </w:t>
      </w:r>
      <w:r w:rsidRPr="00FC0624">
        <w:t xml:space="preserve"> updating </w:t>
      </w:r>
      <w:r w:rsidR="00C40838" w:rsidRPr="00FC0624">
        <w:t>Ghana’s NDCs toward</w:t>
      </w:r>
      <w:r w:rsidRPr="00FC0624">
        <w:t xml:space="preserve"> global climate goals</w:t>
      </w:r>
      <w:r w:rsidR="00C40838" w:rsidRPr="00FC0624">
        <w:t xml:space="preserve"> for 2021 -2030</w:t>
      </w:r>
      <w:r w:rsidRPr="00FC0624">
        <w:t xml:space="preserve">. </w:t>
      </w:r>
      <w:r w:rsidR="00FE26C3" w:rsidRPr="00FC0624">
        <w:t>The EPA indicated their intention to bring more CSO’s on board to participate in the u</w:t>
      </w:r>
      <w:r w:rsidR="00434FEA" w:rsidRPr="00FC0624">
        <w:t>pd</w:t>
      </w:r>
      <w:r w:rsidR="00FE26C3" w:rsidRPr="00FC0624">
        <w:t>ating processes. Therefore the EPA  expressed readiness to work with TBG in the NDCs strategies and thus providing a scope for inclusive sustainable land use (</w:t>
      </w:r>
      <w:r w:rsidR="00FE26C3" w:rsidRPr="00FC0624">
        <w:rPr>
          <w:color w:val="000000"/>
          <w:kern w:val="24"/>
          <w:sz w:val="24"/>
          <w:szCs w:val="24"/>
        </w:rPr>
        <w:t xml:space="preserve">SLU) and sustaianable forest management (SFM) strategies in the NDCs </w:t>
      </w:r>
      <w:r w:rsidR="00E07A13" w:rsidRPr="00FC0624">
        <w:rPr>
          <w:color w:val="000000"/>
          <w:kern w:val="24"/>
          <w:sz w:val="24"/>
          <w:szCs w:val="24"/>
        </w:rPr>
        <w:t xml:space="preserve">whereby </w:t>
      </w:r>
      <w:r w:rsidR="00FE26C3" w:rsidRPr="00FC0624">
        <w:rPr>
          <w:color w:val="000000"/>
          <w:kern w:val="24"/>
          <w:sz w:val="24"/>
          <w:szCs w:val="24"/>
        </w:rPr>
        <w:t>community groups, farmer</w:t>
      </w:r>
      <w:r w:rsidR="00E07A13" w:rsidRPr="00FC0624">
        <w:rPr>
          <w:color w:val="000000"/>
          <w:kern w:val="24"/>
          <w:sz w:val="24"/>
          <w:szCs w:val="24"/>
        </w:rPr>
        <w:t>s’</w:t>
      </w:r>
      <w:r w:rsidR="00FE26C3" w:rsidRPr="00FC0624">
        <w:rPr>
          <w:color w:val="000000"/>
          <w:kern w:val="24"/>
          <w:sz w:val="24"/>
          <w:szCs w:val="24"/>
        </w:rPr>
        <w:t xml:space="preserve"> representatives, women and youth</w:t>
      </w:r>
      <w:r w:rsidR="00FE26C3" w:rsidRPr="00FC0624">
        <w:rPr>
          <w:iCs/>
          <w:color w:val="000000"/>
          <w:kern w:val="24"/>
          <w:sz w:val="24"/>
          <w:szCs w:val="24"/>
        </w:rPr>
        <w:t xml:space="preserve"> </w:t>
      </w:r>
      <w:r w:rsidR="00E07A13" w:rsidRPr="00FC0624">
        <w:rPr>
          <w:iCs/>
          <w:color w:val="000000"/>
          <w:kern w:val="24"/>
          <w:sz w:val="24"/>
          <w:szCs w:val="24"/>
        </w:rPr>
        <w:t>contribute to the process and actions for achieving the NDCs.</w:t>
      </w:r>
    </w:p>
    <w:p w14:paraId="5041DE24" w14:textId="77777777" w:rsidR="00FE26C3" w:rsidRPr="00FC0624" w:rsidRDefault="00FE26C3" w:rsidP="00072949"/>
    <w:p w14:paraId="48596501" w14:textId="2E2DBB51" w:rsidR="00072949" w:rsidRDefault="00E07A13" w:rsidP="00072949">
      <w:r w:rsidRPr="00FC0624">
        <w:t>T</w:t>
      </w:r>
      <w:r w:rsidR="00072949" w:rsidRPr="00FC0624">
        <w:t>he initial context analysis included only four districts. However, the baseline covered two adjoining districts that are part of the lands of Sefwi people with one paramount chief. Thus, Bodi and Akontombra Districts which do not fall within the current boundary of the HIAs defined by the FC’s REDD+ secretariat, have been added.</w:t>
      </w:r>
    </w:p>
    <w:p w14:paraId="490DF904" w14:textId="3816F33C" w:rsidR="00072949" w:rsidRDefault="00072949" w:rsidP="00AB07E8">
      <w:pPr>
        <w:rPr>
          <w:strike/>
          <w:lang w:val="en-GB"/>
        </w:rPr>
      </w:pPr>
    </w:p>
    <w:p w14:paraId="637E1B0A" w14:textId="77777777" w:rsidR="00072949" w:rsidRPr="00072949" w:rsidRDefault="00072949" w:rsidP="00AB07E8">
      <w:pPr>
        <w:rPr>
          <w:strike/>
          <w:lang w:val="en-GB"/>
        </w:rPr>
      </w:pPr>
    </w:p>
    <w:p w14:paraId="121759B8" w14:textId="77777777" w:rsidR="008463DD" w:rsidRDefault="008463DD" w:rsidP="00533A47">
      <w:pPr>
        <w:pStyle w:val="Kop2"/>
        <w:rPr>
          <w:lang w:val="en-GB"/>
        </w:rPr>
        <w:sectPr w:rsidR="008463DD" w:rsidSect="00E67767">
          <w:headerReference w:type="default" r:id="rId12"/>
          <w:footerReference w:type="default" r:id="rId13"/>
          <w:type w:val="continuous"/>
          <w:pgSz w:w="11907" w:h="16839" w:code="9"/>
          <w:pgMar w:top="1134" w:right="1152" w:bottom="540" w:left="1440" w:header="540" w:footer="706" w:gutter="0"/>
          <w:cols w:space="708"/>
          <w:docGrid w:linePitch="299" w:charSpace="-2049"/>
        </w:sectPr>
      </w:pPr>
    </w:p>
    <w:p w14:paraId="6AFAE438" w14:textId="3C57DF1E" w:rsidR="00BF6EF4" w:rsidRPr="00BF6EF4" w:rsidRDefault="00BF6EF4" w:rsidP="00533A47">
      <w:pPr>
        <w:pStyle w:val="Kop2"/>
      </w:pPr>
      <w:r w:rsidRPr="00533A47">
        <w:rPr>
          <w:lang w:val="en-GB"/>
        </w:rPr>
        <w:lastRenderedPageBreak/>
        <w:t xml:space="preserve">Theory </w:t>
      </w:r>
      <w:r w:rsidRPr="00BF6EF4">
        <w:t>of Change 2019</w:t>
      </w:r>
    </w:p>
    <w:p w14:paraId="4214C690" w14:textId="291C3ADC" w:rsidR="00BF6EF4" w:rsidRPr="002F336E" w:rsidRDefault="00BF6EF4" w:rsidP="00BF6EF4">
      <w:pPr>
        <w:rPr>
          <w:i/>
          <w:color w:val="808080" w:themeColor="background1" w:themeShade="80"/>
          <w:lang w:val="en-GB"/>
        </w:rPr>
      </w:pPr>
      <w:r w:rsidRPr="008830B9">
        <w:rPr>
          <w:i/>
          <w:lang w:val="en-GB"/>
        </w:rPr>
        <w:t xml:space="preserve">Add a figure of the latest version of your ToC. </w:t>
      </w:r>
      <w:r w:rsidR="00533A47">
        <w:rPr>
          <w:i/>
          <w:lang w:val="en-GB"/>
        </w:rPr>
        <w:t>D</w:t>
      </w:r>
      <w:r w:rsidRPr="008830B9">
        <w:rPr>
          <w:i/>
          <w:lang w:val="en-GB"/>
        </w:rPr>
        <w:t xml:space="preserve">escribe any changes you have made to the ToC in 2019 and </w:t>
      </w:r>
      <w:r>
        <w:rPr>
          <w:i/>
          <w:lang w:val="en-GB"/>
        </w:rPr>
        <w:t xml:space="preserve">explain </w:t>
      </w:r>
      <w:r w:rsidRPr="008830B9">
        <w:rPr>
          <w:i/>
          <w:lang w:val="en-GB"/>
        </w:rPr>
        <w:t>why</w:t>
      </w:r>
      <w:r w:rsidR="00533A47">
        <w:rPr>
          <w:i/>
          <w:lang w:val="en-GB"/>
        </w:rPr>
        <w:t xml:space="preserve"> if not yet explained in section 1.1</w:t>
      </w:r>
      <w:r w:rsidRPr="008830B9">
        <w:rPr>
          <w:i/>
          <w:lang w:val="en-GB"/>
        </w:rPr>
        <w:t xml:space="preserve">.  For reference please include the numbers of the ToC outcomes and use the same numbering in </w:t>
      </w:r>
      <w:r w:rsidR="00533A47">
        <w:rPr>
          <w:i/>
          <w:lang w:val="en-GB"/>
        </w:rPr>
        <w:t xml:space="preserve">section 1.4. </w:t>
      </w:r>
    </w:p>
    <w:p w14:paraId="05A26ECA" w14:textId="618B857B" w:rsidR="008463DD" w:rsidRDefault="00130E6B" w:rsidP="006D0B10">
      <w:pPr>
        <w:rPr>
          <w:i/>
          <w:lang w:val="en-GB"/>
        </w:rPr>
      </w:pPr>
      <w:r w:rsidRPr="00130E6B">
        <w:rPr>
          <w:iCs/>
          <w:noProof/>
          <w:lang w:eastAsia="nl-NL"/>
        </w:rPr>
        <mc:AlternateContent>
          <mc:Choice Requires="wpg">
            <w:drawing>
              <wp:anchor distT="0" distB="0" distL="114300" distR="114300" simplePos="0" relativeHeight="251659264" behindDoc="0" locked="0" layoutInCell="1" allowOverlap="1" wp14:anchorId="1CDE5C5E" wp14:editId="057B837F">
                <wp:simplePos x="0" y="0"/>
                <wp:positionH relativeFrom="column">
                  <wp:posOffset>-635</wp:posOffset>
                </wp:positionH>
                <wp:positionV relativeFrom="paragraph">
                  <wp:posOffset>0</wp:posOffset>
                </wp:positionV>
                <wp:extent cx="9799320" cy="5444490"/>
                <wp:effectExtent l="0" t="0" r="11430" b="22860"/>
                <wp:wrapNone/>
                <wp:docPr id="56" name="Group 7"/>
                <wp:cNvGraphicFramePr/>
                <a:graphic xmlns:a="http://schemas.openxmlformats.org/drawingml/2006/main">
                  <a:graphicData uri="http://schemas.microsoft.com/office/word/2010/wordprocessingGroup">
                    <wpg:wgp>
                      <wpg:cNvGrpSpPr/>
                      <wpg:grpSpPr>
                        <a:xfrm>
                          <a:off x="0" y="0"/>
                          <a:ext cx="9799320" cy="5444490"/>
                          <a:chOff x="-594415" y="467726"/>
                          <a:chExt cx="12113570" cy="6136198"/>
                        </a:xfrm>
                      </wpg:grpSpPr>
                      <wps:wsp>
                        <wps:cNvPr id="57" name="AutoShape 39"/>
                        <wps:cNvCnPr>
                          <a:cxnSpLocks noChangeShapeType="1"/>
                        </wps:cNvCnPr>
                        <wps:spPr bwMode="auto">
                          <a:xfrm rot="16200000" flipV="1">
                            <a:off x="57908" y="5166784"/>
                            <a:ext cx="290363" cy="8450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8" name="AutoShape 19"/>
                        <wps:cNvSpPr>
                          <a:spLocks noChangeArrowheads="1"/>
                        </wps:cNvSpPr>
                        <wps:spPr bwMode="auto">
                          <a:xfrm>
                            <a:off x="-538127" y="5354411"/>
                            <a:ext cx="1566991" cy="1249513"/>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79A2E66"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1.4 MLNR and FC use feasible forest restoration and tree planting investment models as implementation strategy of Ghana’s NDC at the landscape level </w:t>
                              </w:r>
                              <w:r>
                                <w:rPr>
                                  <w:color w:val="00B0F0"/>
                                  <w:kern w:val="24"/>
                                  <w:sz w:val="14"/>
                                  <w:szCs w:val="14"/>
                                </w:rPr>
                                <w:t>(2020</w:t>
                              </w:r>
                              <w:r>
                                <w:rPr>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59" name="AutoShape 29"/>
                        <wps:cNvSpPr>
                          <a:spLocks noChangeArrowheads="1"/>
                        </wps:cNvSpPr>
                        <wps:spPr bwMode="auto">
                          <a:xfrm>
                            <a:off x="1170711" y="5357491"/>
                            <a:ext cx="1292366" cy="119784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10F2B3A8"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1.5 MLNR /FC provide secured rights to trees in farming systems </w:t>
                              </w:r>
                              <w:r>
                                <w:rPr>
                                  <w:color w:val="00B0F0"/>
                                  <w:kern w:val="24"/>
                                  <w:sz w:val="14"/>
                                  <w:szCs w:val="14"/>
                                </w:rPr>
                                <w:t xml:space="preserve">(2020) </w:t>
                              </w:r>
                            </w:p>
                          </w:txbxContent>
                        </wps:txbx>
                        <wps:bodyPr vert="horz" wrap="square" lIns="36576" tIns="36576" rIns="36576" bIns="36576" numCol="1" anchor="ctr" anchorCtr="0" compatLnSpc="1">
                          <a:prstTxWarp prst="textNoShape">
                            <a:avLst/>
                          </a:prstTxWarp>
                        </wps:bodyPr>
                      </wps:wsp>
                      <wpg:grpSp>
                        <wpg:cNvPr id="60" name="Group 60"/>
                        <wpg:cNvGrpSpPr/>
                        <wpg:grpSpPr>
                          <a:xfrm>
                            <a:off x="-594415" y="467726"/>
                            <a:ext cx="12113570" cy="6087606"/>
                            <a:chOff x="-594415" y="467726"/>
                            <a:chExt cx="12113570" cy="6087606"/>
                          </a:xfrm>
                        </wpg:grpSpPr>
                        <wps:wsp>
                          <wps:cNvPr id="61" name="AutoShape 13"/>
                          <wps:cNvSpPr>
                            <a:spLocks noChangeArrowheads="1"/>
                          </wps:cNvSpPr>
                          <wps:spPr bwMode="auto">
                            <a:xfrm>
                              <a:off x="0" y="1006419"/>
                              <a:ext cx="2164887" cy="1088908"/>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49E2FB23" w14:textId="77777777" w:rsidR="00434FEA" w:rsidRPr="00081700" w:rsidRDefault="00434FEA" w:rsidP="00130E6B">
                                <w:pPr>
                                  <w:kinsoku w:val="0"/>
                                  <w:overflowPunct w:val="0"/>
                                  <w:jc w:val="center"/>
                                  <w:textAlignment w:val="baseline"/>
                                  <w:rPr>
                                    <w:sz w:val="16"/>
                                    <w:szCs w:val="16"/>
                                  </w:rPr>
                                </w:pPr>
                                <w:r w:rsidRPr="001A0545">
                                  <w:rPr>
                                    <w:color w:val="000000" w:themeColor="text1"/>
                                    <w:kern w:val="24"/>
                                    <w:sz w:val="14"/>
                                    <w:szCs w:val="14"/>
                                  </w:rPr>
                                  <w:t xml:space="preserve">1. </w:t>
                                </w:r>
                                <w:r w:rsidRPr="001A0545">
                                  <w:rPr>
                                    <w:sz w:val="14"/>
                                    <w:szCs w:val="14"/>
                                    <w:lang w:eastAsia="nl-NL"/>
                                  </w:rPr>
                                  <w:t xml:space="preserve">Landowners and cocoa farmers </w:t>
                                </w:r>
                                <w:r w:rsidRPr="001A0545">
                                  <w:rPr>
                                    <w:rFonts w:cstheme="minorHAnsi"/>
                                    <w:sz w:val="14"/>
                                    <w:szCs w:val="14"/>
                                  </w:rPr>
                                  <w:t>increase forest cover and the number of trees in the landscape to enhance climate change</w:t>
                                </w:r>
                                <w:r w:rsidRPr="001A0545">
                                  <w:rPr>
                                    <w:rFonts w:cstheme="minorHAnsi"/>
                                    <w:b/>
                                    <w:bCs/>
                                    <w:sz w:val="14"/>
                                    <w:szCs w:val="14"/>
                                  </w:rPr>
                                  <w:t xml:space="preserve"> </w:t>
                                </w:r>
                                <w:r w:rsidRPr="001A0545">
                                  <w:rPr>
                                    <w:rFonts w:cstheme="minorHAnsi"/>
                                    <w:sz w:val="14"/>
                                    <w:szCs w:val="14"/>
                                  </w:rPr>
                                  <w:t>mitigation and adaptation backed by progressive reforms</w:t>
                                </w:r>
                              </w:p>
                            </w:txbxContent>
                          </wps:txbx>
                          <wps:bodyPr vert="horz" wrap="square" lIns="36576" tIns="36576" rIns="36576" bIns="36576" numCol="1" anchor="ctr" anchorCtr="0" compatLnSpc="1">
                            <a:prstTxWarp prst="textNoShape">
                              <a:avLst/>
                            </a:prstTxWarp>
                          </wps:bodyPr>
                        </wps:wsp>
                        <wps:wsp>
                          <wps:cNvPr id="62" name="AutoShape 5"/>
                          <wps:cNvSpPr>
                            <a:spLocks noChangeArrowheads="1"/>
                          </wps:cNvSpPr>
                          <wps:spPr bwMode="auto">
                            <a:xfrm>
                              <a:off x="3221872" y="1000119"/>
                              <a:ext cx="2843765" cy="1085829"/>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23C95604" w14:textId="77777777" w:rsidR="00434FEA" w:rsidRPr="001A0545" w:rsidRDefault="00434FEA" w:rsidP="00130E6B">
                                <w:pPr>
                                  <w:kinsoku w:val="0"/>
                                  <w:overflowPunct w:val="0"/>
                                  <w:jc w:val="center"/>
                                  <w:textAlignment w:val="baseline"/>
                                  <w:rPr>
                                    <w:sz w:val="14"/>
                                    <w:szCs w:val="14"/>
                                  </w:rPr>
                                </w:pPr>
                                <w:r w:rsidRPr="001A0545">
                                  <w:rPr>
                                    <w:color w:val="000000" w:themeColor="text1"/>
                                    <w:kern w:val="24"/>
                                    <w:sz w:val="14"/>
                                    <w:szCs w:val="14"/>
                                  </w:rPr>
                                  <w:t xml:space="preserve">2. </w:t>
                                </w:r>
                                <w:r w:rsidRPr="001A0545">
                                  <w:rPr>
                                    <w:sz w:val="14"/>
                                    <w:szCs w:val="14"/>
                                  </w:rPr>
                                  <w:t xml:space="preserve">Farmers </w:t>
                                </w:r>
                                <w:r w:rsidRPr="001A0545">
                                  <w:rPr>
                                    <w:rFonts w:cstheme="minorHAnsi"/>
                                    <w:sz w:val="14"/>
                                    <w:szCs w:val="14"/>
                                  </w:rPr>
                                  <w:t>stop encroachment of forest reserves for cocoa farming by implementation of a sustainable forest management and climate-smart cocoa supply chain</w:t>
                                </w:r>
                                <w:r w:rsidRPr="001A0545">
                                  <w:rPr>
                                    <w:rFonts w:cstheme="minorHAnsi"/>
                                    <w:b/>
                                    <w:bCs/>
                                    <w:sz w:val="14"/>
                                    <w:szCs w:val="14"/>
                                  </w:rPr>
                                  <w:t xml:space="preserve"> </w:t>
                                </w:r>
                                <w:r w:rsidRPr="001A0545">
                                  <w:rPr>
                                    <w:rFonts w:cstheme="minorHAnsi"/>
                                    <w:sz w:val="14"/>
                                    <w:szCs w:val="14"/>
                                  </w:rPr>
                                  <w:t>policies of Government of Ghana (GoG) and LBCs, with support of CREMAs, farmers’ groups, CSOs and traditional authorities</w:t>
                                </w:r>
                              </w:p>
                            </w:txbxContent>
                          </wps:txbx>
                          <wps:bodyPr vert="horz" wrap="square" lIns="36576" tIns="36576" rIns="36576" bIns="36576" numCol="1" anchor="ctr" anchorCtr="0" compatLnSpc="1">
                            <a:prstTxWarp prst="textNoShape">
                              <a:avLst/>
                            </a:prstTxWarp>
                          </wps:bodyPr>
                        </wps:wsp>
                        <wps:wsp>
                          <wps:cNvPr id="63" name="AutoShape 6"/>
                          <wps:cNvSpPr>
                            <a:spLocks noChangeArrowheads="1"/>
                          </wps:cNvSpPr>
                          <wps:spPr bwMode="auto">
                            <a:xfrm>
                              <a:off x="9294347" y="1063829"/>
                              <a:ext cx="2224808" cy="1270211"/>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7DF5AB4B" w14:textId="77777777" w:rsidR="00434FEA" w:rsidRPr="001A0545" w:rsidRDefault="00434FEA" w:rsidP="00130E6B">
                                <w:pPr>
                                  <w:kinsoku w:val="0"/>
                                  <w:overflowPunct w:val="0"/>
                                  <w:jc w:val="center"/>
                                  <w:textAlignment w:val="baseline"/>
                                  <w:rPr>
                                    <w:sz w:val="14"/>
                                    <w:szCs w:val="14"/>
                                  </w:rPr>
                                </w:pPr>
                                <w:r w:rsidRPr="001A0545">
                                  <w:rPr>
                                    <w:color w:val="000000"/>
                                    <w:kern w:val="24"/>
                                    <w:sz w:val="14"/>
                                    <w:szCs w:val="14"/>
                                  </w:rPr>
                                  <w:t xml:space="preserve">4. </w:t>
                                </w:r>
                                <w:r w:rsidRPr="00862390">
                                  <w:rPr>
                                    <w:b/>
                                    <w:iCs/>
                                    <w:color w:val="000000" w:themeColor="text1"/>
                                  </w:rPr>
                                  <w:t xml:space="preserve"> </w:t>
                                </w:r>
                                <w:r w:rsidRPr="00862390">
                                  <w:rPr>
                                    <w:bCs/>
                                    <w:iCs/>
                                    <w:color w:val="000000"/>
                                    <w:kern w:val="24"/>
                                    <w:sz w:val="14"/>
                                    <w:szCs w:val="14"/>
                                  </w:rPr>
                                  <w:t>EPA and FC actively include local communities, smallholder farmers, women and the youth to participate in sustainable land use and sustainable forest management decision making and implementation through Ghana’s NDCs</w:t>
                                </w:r>
                                <w:r w:rsidRPr="00862390">
                                  <w:rPr>
                                    <w:b/>
                                    <w:iCs/>
                                    <w:color w:val="000000"/>
                                    <w:kern w:val="24"/>
                                    <w:sz w:val="14"/>
                                    <w:szCs w:val="14"/>
                                  </w:rPr>
                                  <w:t xml:space="preserve"> processes and actions.</w:t>
                                </w:r>
                              </w:p>
                            </w:txbxContent>
                          </wps:txbx>
                          <wps:bodyPr vert="horz" wrap="square" lIns="36576" tIns="36576" rIns="36576" bIns="36576" numCol="1" anchor="t" anchorCtr="0" compatLnSpc="1">
                            <a:prstTxWarp prst="textNoShape">
                              <a:avLst/>
                            </a:prstTxWarp>
                          </wps:bodyPr>
                        </wps:wsp>
                        <wps:wsp>
                          <wps:cNvPr id="64" name="AutoShape 28"/>
                          <wps:cNvSpPr>
                            <a:spLocks noChangeArrowheads="1"/>
                          </wps:cNvSpPr>
                          <wps:spPr bwMode="auto">
                            <a:xfrm>
                              <a:off x="7914002" y="4912488"/>
                              <a:ext cx="1251537" cy="132743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4B96643"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3.5 </w:t>
                                </w:r>
                                <w:r w:rsidRPr="00210B30">
                                  <w:rPr>
                                    <w:iCs/>
                                    <w:color w:val="000000"/>
                                    <w:kern w:val="24"/>
                                    <w:sz w:val="14"/>
                                    <w:szCs w:val="14"/>
                                  </w:rPr>
                                  <w:t xml:space="preserve">LUSPA enforce adherence to land use and spatial plans that support climate smart agriculture </w:t>
                                </w:r>
                                <w:r>
                                  <w:rPr>
                                    <w:color w:val="000000"/>
                                    <w:kern w:val="24"/>
                                    <w:sz w:val="14"/>
                                    <w:szCs w:val="14"/>
                                  </w:rPr>
                                  <w:t>and restoration of degraded landscapes (</w:t>
                                </w:r>
                                <w:r>
                                  <w:rPr>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65" name="AutoShape 29"/>
                          <wps:cNvSpPr>
                            <a:spLocks noChangeArrowheads="1"/>
                          </wps:cNvSpPr>
                          <wps:spPr bwMode="auto">
                            <a:xfrm>
                              <a:off x="9612845" y="5105946"/>
                              <a:ext cx="1687777" cy="1133973"/>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679508A8" w14:textId="77777777" w:rsidR="00434FEA" w:rsidRPr="008B77B0" w:rsidRDefault="00434FEA" w:rsidP="00130E6B">
                                <w:pPr>
                                  <w:kinsoku w:val="0"/>
                                  <w:overflowPunct w:val="0"/>
                                  <w:jc w:val="center"/>
                                  <w:textAlignment w:val="baseline"/>
                                  <w:rPr>
                                    <w:iCs/>
                                    <w:color w:val="000000"/>
                                    <w:kern w:val="24"/>
                                    <w:sz w:val="14"/>
                                    <w:szCs w:val="14"/>
                                  </w:rPr>
                                </w:pPr>
                                <w:r>
                                  <w:rPr>
                                    <w:color w:val="000000"/>
                                    <w:kern w:val="24"/>
                                    <w:sz w:val="14"/>
                                    <w:szCs w:val="14"/>
                                  </w:rPr>
                                  <w:t xml:space="preserve">4.2 </w:t>
                                </w:r>
                                <w:r w:rsidRPr="008B77B0">
                                  <w:rPr>
                                    <w:color w:val="000000"/>
                                    <w:kern w:val="24"/>
                                    <w:sz w:val="14"/>
                                    <w:szCs w:val="14"/>
                                  </w:rPr>
                                  <w:t>EPA revises the SLU and SFM strategies of the NDCs in an inclusive way, together with community groups, farmer representatives, women and youth</w:t>
                                </w:r>
                                <w:r w:rsidRPr="008B77B0">
                                  <w:rPr>
                                    <w:iCs/>
                                    <w:color w:val="000000"/>
                                    <w:kern w:val="24"/>
                                    <w:sz w:val="14"/>
                                    <w:szCs w:val="14"/>
                                  </w:rPr>
                                  <w:t xml:space="preserve"> for inclusive implementation (</w:t>
                                </w:r>
                                <w:r w:rsidRPr="008B77B0">
                                  <w:rPr>
                                    <w:iCs/>
                                    <w:color w:val="00B0F0"/>
                                    <w:kern w:val="24"/>
                                    <w:sz w:val="14"/>
                                    <w:szCs w:val="14"/>
                                  </w:rPr>
                                  <w:t>2020</w:t>
                                </w:r>
                                <w:r w:rsidRPr="008B77B0">
                                  <w:rPr>
                                    <w:iCs/>
                                    <w:color w:val="000000"/>
                                    <w:kern w:val="24"/>
                                    <w:sz w:val="14"/>
                                    <w:szCs w:val="14"/>
                                  </w:rPr>
                                  <w:t>)</w:t>
                                </w:r>
                              </w:p>
                              <w:p w14:paraId="5B79F995" w14:textId="77777777" w:rsidR="00434FEA" w:rsidRDefault="00434FEA" w:rsidP="00130E6B">
                                <w:pPr>
                                  <w:kinsoku w:val="0"/>
                                  <w:overflowPunct w:val="0"/>
                                  <w:jc w:val="center"/>
                                  <w:textAlignment w:val="baseline"/>
                                  <w:rPr>
                                    <w:sz w:val="24"/>
                                    <w:szCs w:val="24"/>
                                  </w:rPr>
                                </w:pPr>
                                <w:r w:rsidRPr="008B77B0" w:rsidDel="008B77B0">
                                  <w:rPr>
                                    <w:color w:val="000000"/>
                                    <w:kern w:val="24"/>
                                    <w:sz w:val="14"/>
                                    <w:szCs w:val="14"/>
                                  </w:rPr>
                                  <w:t xml:space="preserve"> </w:t>
                                </w:r>
                                <w:r>
                                  <w:rPr>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66" name="AutoShape 4"/>
                          <wps:cNvSpPr>
                            <a:spLocks noChangeArrowheads="1"/>
                          </wps:cNvSpPr>
                          <wps:spPr bwMode="auto">
                            <a:xfrm>
                              <a:off x="6837323" y="1006419"/>
                              <a:ext cx="1785228" cy="1007358"/>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7168C030" w14:textId="77777777" w:rsidR="00434FEA" w:rsidRPr="001A0545" w:rsidRDefault="00434FEA" w:rsidP="00130E6B">
                                <w:pPr>
                                  <w:kinsoku w:val="0"/>
                                  <w:overflowPunct w:val="0"/>
                                  <w:jc w:val="center"/>
                                  <w:textAlignment w:val="baseline"/>
                                  <w:rPr>
                                    <w:sz w:val="14"/>
                                    <w:szCs w:val="14"/>
                                  </w:rPr>
                                </w:pPr>
                                <w:r w:rsidRPr="001A0545">
                                  <w:rPr>
                                    <w:color w:val="000000"/>
                                    <w:kern w:val="24"/>
                                    <w:sz w:val="14"/>
                                    <w:szCs w:val="14"/>
                                  </w:rPr>
                                  <w:t>3. Smallholder farmers are resilient through the adoption of climate-smart practices and income diversification</w:t>
                                </w:r>
                              </w:p>
                            </w:txbxContent>
                          </wps:txbx>
                          <wps:bodyPr vert="horz" wrap="square" lIns="36576" tIns="36576" rIns="36576" bIns="36576" numCol="1" anchor="ctr" anchorCtr="0" compatLnSpc="1">
                            <a:prstTxWarp prst="textNoShape">
                              <a:avLst/>
                            </a:prstTxWarp>
                          </wps:bodyPr>
                        </wps:wsp>
                        <wps:wsp>
                          <wps:cNvPr id="67" name="AutoShape 23"/>
                          <wps:cNvSpPr>
                            <a:spLocks noChangeArrowheads="1"/>
                          </wps:cNvSpPr>
                          <wps:spPr bwMode="auto">
                            <a:xfrm>
                              <a:off x="6341843" y="4782009"/>
                              <a:ext cx="1135417" cy="140542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AA1E354" w14:textId="77777777" w:rsidR="00434FEA" w:rsidRDefault="00434FEA" w:rsidP="00130E6B">
                                <w:pPr>
                                  <w:kinsoku w:val="0"/>
                                  <w:overflowPunct w:val="0"/>
                                  <w:jc w:val="center"/>
                                  <w:textAlignment w:val="baseline"/>
                                  <w:rPr>
                                    <w:sz w:val="24"/>
                                    <w:szCs w:val="24"/>
                                  </w:rPr>
                                </w:pPr>
                                <w:r>
                                  <w:rPr>
                                    <w:color w:val="000000" w:themeColor="text1"/>
                                    <w:kern w:val="24"/>
                                    <w:sz w:val="14"/>
                                    <w:szCs w:val="14"/>
                                  </w:rPr>
                                  <w:t xml:space="preserve">3.4 Farmers apply climate smart practices to increase resilience to climate vulnerabilities and safeguard their productivity </w:t>
                                </w:r>
                                <w:r>
                                  <w:rPr>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68" name="AutoShape 25"/>
                          <wps:cNvSpPr>
                            <a:spLocks noChangeArrowheads="1"/>
                          </wps:cNvSpPr>
                          <wps:spPr bwMode="auto">
                            <a:xfrm>
                              <a:off x="9580652" y="3173957"/>
                              <a:ext cx="1337510" cy="124395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F9AEAF4"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4.1 Smallholder farmers, women and youth participate and benefit from Ghana's NDCs achievements </w:t>
                                </w:r>
                                <w:r>
                                  <w:rPr>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69" name="AutoShape 39"/>
                          <wps:cNvCnPr>
                            <a:cxnSpLocks noChangeShapeType="1"/>
                          </wps:cNvCnPr>
                          <wps:spPr bwMode="auto">
                            <a:xfrm rot="5400000" flipH="1" flipV="1">
                              <a:off x="-214249" y="1960293"/>
                              <a:ext cx="400856" cy="10383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70" name="AutoShape 39"/>
                          <wps:cNvCnPr>
                            <a:cxnSpLocks noChangeShapeType="1"/>
                          </wps:cNvCnPr>
                          <wps:spPr bwMode="auto">
                            <a:xfrm rot="5400000" flipH="1" flipV="1">
                              <a:off x="9908122" y="2675327"/>
                              <a:ext cx="839916" cy="157344"/>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71" name="AutoShape 14"/>
                          <wps:cNvSpPr>
                            <a:spLocks/>
                          </wps:cNvSpPr>
                          <wps:spPr bwMode="auto">
                            <a:xfrm rot="16200000">
                              <a:off x="5708919" y="-4298483"/>
                              <a:ext cx="146434" cy="10333512"/>
                            </a:xfrm>
                            <a:prstGeom prst="rightBrace">
                              <a:avLst>
                                <a:gd name="adj1" fmla="val 16026"/>
                                <a:gd name="adj2" fmla="val 49090"/>
                              </a:avLst>
                            </a:prstGeom>
                            <a:noFill/>
                            <a:ln w="25400">
                              <a:solidFill>
                                <a:srgbClr val="00B050"/>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vert="horz" wrap="square" lIns="36576" tIns="36576" rIns="36576" bIns="36576" numCol="1" anchor="t" anchorCtr="0" compatLnSpc="1">
                            <a:prstTxWarp prst="textNoShape">
                              <a:avLst/>
                            </a:prstTxWarp>
                          </wps:bodyPr>
                        </wps:wsp>
                        <wps:wsp>
                          <wps:cNvPr id="72" name="AutoShape 15"/>
                          <wps:cNvSpPr>
                            <a:spLocks noChangeArrowheads="1"/>
                          </wps:cNvSpPr>
                          <wps:spPr bwMode="auto">
                            <a:xfrm>
                              <a:off x="2295807" y="467726"/>
                              <a:ext cx="7201476" cy="318959"/>
                            </a:xfrm>
                            <a:prstGeom prst="roundRect">
                              <a:avLst>
                                <a:gd name="adj" fmla="val 16667"/>
                              </a:avLst>
                            </a:prstGeom>
                            <a:solidFill>
                              <a:srgbClr val="00B050"/>
                            </a:solidFill>
                            <a:ln w="25400" algn="ctr">
                              <a:solidFill>
                                <a:srgbClr val="00B0F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5345986" w14:textId="77777777" w:rsidR="00434FEA" w:rsidRPr="00862775" w:rsidRDefault="00434FEA" w:rsidP="00130E6B">
                                <w:pPr>
                                  <w:kinsoku w:val="0"/>
                                  <w:overflowPunct w:val="0"/>
                                  <w:jc w:val="center"/>
                                  <w:textAlignment w:val="baseline"/>
                                  <w:rPr>
                                    <w:sz w:val="20"/>
                                  </w:rPr>
                                </w:pPr>
                                <w:r w:rsidRPr="00862775">
                                  <w:rPr>
                                    <w:rFonts w:ascii="Candara" w:hAnsi="Candara"/>
                                    <w:b/>
                                    <w:bCs/>
                                    <w:color w:val="FFFFFF" w:themeColor="background1"/>
                                    <w:kern w:val="24"/>
                                    <w:sz w:val="20"/>
                                  </w:rPr>
                                  <w:t>Climate Resilient Landscape</w:t>
                                </w:r>
                              </w:p>
                            </w:txbxContent>
                          </wps:txbx>
                          <wps:bodyPr vert="horz" wrap="square" lIns="36576" tIns="36576" rIns="36576" bIns="36576" numCol="1" anchor="ctr" anchorCtr="0" compatLnSpc="1">
                            <a:prstTxWarp prst="textNoShape">
                              <a:avLst/>
                            </a:prstTxWarp>
                          </wps:bodyPr>
                        </wps:wsp>
                        <wps:wsp>
                          <wps:cNvPr id="73" name="AutoShape 17"/>
                          <wps:cNvSpPr>
                            <a:spLocks noChangeArrowheads="1"/>
                          </wps:cNvSpPr>
                          <wps:spPr bwMode="auto">
                            <a:xfrm>
                              <a:off x="-273949" y="2212716"/>
                              <a:ext cx="939517" cy="119643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45B3D14" w14:textId="77777777" w:rsidR="00434FEA" w:rsidRDefault="00434FEA" w:rsidP="00130E6B">
                                <w:pPr>
                                  <w:kinsoku w:val="0"/>
                                  <w:overflowPunct w:val="0"/>
                                  <w:jc w:val="center"/>
                                  <w:textAlignment w:val="baseline"/>
                                  <w:rPr>
                                    <w:sz w:val="24"/>
                                    <w:szCs w:val="24"/>
                                  </w:rPr>
                                </w:pPr>
                                <w:r>
                                  <w:rPr>
                                    <w:color w:val="000000" w:themeColor="text1"/>
                                    <w:kern w:val="24"/>
                                    <w:sz w:val="14"/>
                                    <w:szCs w:val="14"/>
                                  </w:rPr>
                                  <w:t xml:space="preserve">1.1 Farmers plant and nurture shade trees in cocoa farms </w:t>
                                </w:r>
                                <w:r>
                                  <w:rPr>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74" name="AutoShape 25"/>
                          <wps:cNvSpPr>
                            <a:spLocks noChangeArrowheads="1"/>
                          </wps:cNvSpPr>
                          <wps:spPr bwMode="auto">
                            <a:xfrm>
                              <a:off x="-594415" y="4112662"/>
                              <a:ext cx="1127352" cy="9859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B42E21C"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1.3 Local communities and industry support FC to restore degraded forests </w:t>
                                </w:r>
                                <w:r>
                                  <w:rPr>
                                    <w:color w:val="00B0F0"/>
                                    <w:kern w:val="24"/>
                                    <w:sz w:val="14"/>
                                    <w:szCs w:val="14"/>
                                  </w:rPr>
                                  <w:t>(2020-2023)</w:t>
                                </w:r>
                              </w:p>
                            </w:txbxContent>
                          </wps:txbx>
                          <wps:bodyPr vert="horz" wrap="square" lIns="36576" tIns="36576" rIns="36576" bIns="36576" numCol="1" anchor="ctr" anchorCtr="0" compatLnSpc="1">
                            <a:prstTxWarp prst="textNoShape">
                              <a:avLst/>
                            </a:prstTxWarp>
                          </wps:bodyPr>
                        </wps:wsp>
                        <wps:wsp>
                          <wps:cNvPr id="75" name="AutoShape 39"/>
                          <wps:cNvCnPr>
                            <a:cxnSpLocks noChangeShapeType="1"/>
                          </wps:cNvCnPr>
                          <wps:spPr bwMode="auto">
                            <a:xfrm rot="5400000" flipH="1" flipV="1">
                              <a:off x="-482814" y="2547404"/>
                              <a:ext cx="2017335" cy="1113182"/>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76" name="AutoShape 19"/>
                          <wps:cNvSpPr>
                            <a:spLocks noChangeArrowheads="1"/>
                          </wps:cNvSpPr>
                          <wps:spPr bwMode="auto">
                            <a:xfrm>
                              <a:off x="887770" y="3444572"/>
                              <a:ext cx="1155107" cy="1161081"/>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FE92EB5"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1.2Local communities and industry adhere to forest resources (Timber &amp; NTFPs) harvesting standards </w:t>
                                </w:r>
                                <w:r>
                                  <w:rPr>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77" name="AutoShape 19"/>
                          <wps:cNvSpPr>
                            <a:spLocks noChangeArrowheads="1"/>
                          </wps:cNvSpPr>
                          <wps:spPr bwMode="auto">
                            <a:xfrm>
                              <a:off x="5024066" y="4012290"/>
                              <a:ext cx="1089223" cy="1342121"/>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FB183C2" w14:textId="77777777" w:rsidR="00434FEA" w:rsidRDefault="00434FEA" w:rsidP="00130E6B">
                                <w:pPr>
                                  <w:kinsoku w:val="0"/>
                                  <w:overflowPunct w:val="0"/>
                                  <w:jc w:val="center"/>
                                  <w:textAlignment w:val="baseline"/>
                                  <w:rPr>
                                    <w:sz w:val="24"/>
                                    <w:szCs w:val="24"/>
                                  </w:rPr>
                                </w:pPr>
                                <w:r>
                                  <w:rPr>
                                    <w:color w:val="000000" w:themeColor="text1"/>
                                    <w:kern w:val="24"/>
                                    <w:sz w:val="14"/>
                                    <w:szCs w:val="14"/>
                                    <w:highlight w:val="cyan"/>
                                  </w:rPr>
                                  <w:t xml:space="preserve">2.3 </w:t>
                                </w:r>
                                <w:r w:rsidRPr="00FF213B">
                                  <w:rPr>
                                    <w:color w:val="000000" w:themeColor="text1"/>
                                    <w:kern w:val="24"/>
                                    <w:sz w:val="14"/>
                                    <w:szCs w:val="14"/>
                                    <w:highlight w:val="cyan"/>
                                  </w:rPr>
                                  <w:t xml:space="preserve">CSOs support LBCS to implement deforestation free cocoa commitments under the CFI </w:t>
                                </w:r>
                                <w:r w:rsidRPr="00FF213B">
                                  <w:rPr>
                                    <w:color w:val="00B0F0"/>
                                    <w:kern w:val="24"/>
                                    <w:sz w:val="14"/>
                                    <w:szCs w:val="14"/>
                                    <w:highlight w:val="cyan"/>
                                  </w:rPr>
                                  <w:t>2020)</w:t>
                                </w:r>
                                <w:r>
                                  <w:rPr>
                                    <w:color w:val="00B0F0"/>
                                    <w:kern w:val="24"/>
                                    <w:sz w:val="14"/>
                                    <w:szCs w:val="14"/>
                                  </w:rPr>
                                  <w:t>)</w:t>
                                </w:r>
                              </w:p>
                            </w:txbxContent>
                          </wps:txbx>
                          <wps:bodyPr vert="horz" wrap="square" lIns="36576" tIns="36576" rIns="36576" bIns="36576" numCol="1" anchor="ctr" anchorCtr="0" compatLnSpc="1">
                            <a:prstTxWarp prst="textNoShape">
                              <a:avLst/>
                            </a:prstTxWarp>
                          </wps:bodyPr>
                        </wps:wsp>
                        <wps:wsp>
                          <wps:cNvPr id="78" name="AutoShape 19"/>
                          <wps:cNvSpPr>
                            <a:spLocks noChangeArrowheads="1"/>
                          </wps:cNvSpPr>
                          <wps:spPr bwMode="auto">
                            <a:xfrm>
                              <a:off x="3047066" y="2865427"/>
                              <a:ext cx="1289198" cy="1224177"/>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818978C" w14:textId="77777777" w:rsidR="00434FEA" w:rsidRDefault="00434FEA" w:rsidP="00130E6B">
                                <w:pPr>
                                  <w:kinsoku w:val="0"/>
                                  <w:overflowPunct w:val="0"/>
                                  <w:jc w:val="center"/>
                                  <w:textAlignment w:val="baseline"/>
                                  <w:rPr>
                                    <w:sz w:val="24"/>
                                    <w:szCs w:val="24"/>
                                  </w:rPr>
                                </w:pPr>
                                <w:r w:rsidRPr="004A3629">
                                  <w:rPr>
                                    <w:color w:val="000000"/>
                                    <w:kern w:val="24"/>
                                    <w:sz w:val="14"/>
                                    <w:szCs w:val="14"/>
                                    <w:highlight w:val="cyan"/>
                                  </w:rPr>
                                  <w:t xml:space="preserve">2.2b  LBCs implement deforestation free cocoa strategies under CFI commitments  </w:t>
                                </w:r>
                                <w:r w:rsidRPr="004A3629">
                                  <w:rPr>
                                    <w:color w:val="00B0F0"/>
                                    <w:kern w:val="24"/>
                                    <w:sz w:val="14"/>
                                    <w:szCs w:val="14"/>
                                    <w:highlight w:val="cyan"/>
                                  </w:rPr>
                                  <w:t>(2022)</w:t>
                                </w:r>
                              </w:p>
                            </w:txbxContent>
                          </wps:txbx>
                          <wps:bodyPr vert="horz" wrap="square" lIns="36576" tIns="36576" rIns="36576" bIns="36576" numCol="1" anchor="ctr" anchorCtr="0" compatLnSpc="1">
                            <a:prstTxWarp prst="textNoShape">
                              <a:avLst/>
                            </a:prstTxWarp>
                          </wps:bodyPr>
                        </wps:wsp>
                        <wps:wsp>
                          <wps:cNvPr id="79" name="AutoShape 23"/>
                          <wps:cNvSpPr>
                            <a:spLocks noChangeArrowheads="1"/>
                          </wps:cNvSpPr>
                          <wps:spPr bwMode="auto">
                            <a:xfrm>
                              <a:off x="6141142" y="2880156"/>
                              <a:ext cx="1121589" cy="923701"/>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27AA941" w14:textId="77777777" w:rsidR="00434FEA" w:rsidRDefault="00434FEA" w:rsidP="00130E6B">
                                <w:pPr>
                                  <w:kinsoku w:val="0"/>
                                  <w:overflowPunct w:val="0"/>
                                  <w:jc w:val="center"/>
                                  <w:textAlignment w:val="baseline"/>
                                  <w:rPr>
                                    <w:sz w:val="24"/>
                                    <w:szCs w:val="24"/>
                                  </w:rPr>
                                </w:pPr>
                                <w:r>
                                  <w:rPr>
                                    <w:color w:val="000000" w:themeColor="text1"/>
                                    <w:kern w:val="24"/>
                                    <w:sz w:val="14"/>
                                    <w:szCs w:val="14"/>
                                  </w:rPr>
                                  <w:t xml:space="preserve">3.2 Smallholder famers and SMEs are integrated into product value </w:t>
                                </w:r>
                                <w:r>
                                  <w:rPr>
                                    <w:color w:val="00B0F0"/>
                                    <w:kern w:val="24"/>
                                    <w:sz w:val="14"/>
                                    <w:szCs w:val="14"/>
                                  </w:rPr>
                                  <w:t>(2022)</w:t>
                                </w:r>
                                <w:r w:rsidRPr="00FC7226">
                                  <w:t xml:space="preserve"> </w:t>
                                </w:r>
                              </w:p>
                            </w:txbxContent>
                          </wps:txbx>
                          <wps:bodyPr vert="horz" wrap="square" lIns="36576" tIns="36576" rIns="36576" bIns="36576" numCol="1" anchor="ctr" anchorCtr="0" compatLnSpc="1">
                            <a:prstTxWarp prst="textNoShape">
                              <a:avLst/>
                            </a:prstTxWarp>
                          </wps:bodyPr>
                        </wps:wsp>
                        <wps:wsp>
                          <wps:cNvPr id="80" name="AutoShape 28"/>
                          <wps:cNvSpPr>
                            <a:spLocks noChangeArrowheads="1"/>
                          </wps:cNvSpPr>
                          <wps:spPr bwMode="auto">
                            <a:xfrm>
                              <a:off x="7996782" y="2533249"/>
                              <a:ext cx="1015889" cy="154882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6BC02D1" w14:textId="77777777" w:rsidR="00434FEA" w:rsidRDefault="00434FEA" w:rsidP="00130E6B">
                                <w:pPr>
                                  <w:kinsoku w:val="0"/>
                                  <w:overflowPunct w:val="0"/>
                                  <w:jc w:val="center"/>
                                  <w:textAlignment w:val="baseline"/>
                                  <w:rPr>
                                    <w:sz w:val="24"/>
                                    <w:szCs w:val="24"/>
                                  </w:rPr>
                                </w:pPr>
                                <w:r>
                                  <w:rPr>
                                    <w:color w:val="000000"/>
                                    <w:kern w:val="24"/>
                                    <w:sz w:val="14"/>
                                    <w:szCs w:val="14"/>
                                  </w:rPr>
                                  <w:t xml:space="preserve">3.1 Smallholder farmers have diversified and sustainable incomes from investment in climate smart practices </w:t>
                                </w:r>
                                <w:r>
                                  <w:rPr>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81" name="AutoShape 49"/>
                          <wps:cNvCnPr>
                            <a:cxnSpLocks noChangeShapeType="1"/>
                          </wps:cNvCnPr>
                          <wps:spPr bwMode="auto">
                            <a:xfrm rot="16200000" flipV="1">
                              <a:off x="7857597" y="1886118"/>
                              <a:ext cx="519472" cy="774789"/>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82" name="AutoShape 27"/>
                          <wps:cNvSpPr>
                            <a:spLocks noChangeArrowheads="1"/>
                          </wps:cNvSpPr>
                          <wps:spPr bwMode="auto">
                            <a:xfrm>
                              <a:off x="2633008" y="4305208"/>
                              <a:ext cx="1123765" cy="155280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25C514D2" w14:textId="77777777" w:rsidR="00434FEA" w:rsidRDefault="00434FEA" w:rsidP="00130E6B">
                                <w:pPr>
                                  <w:kinsoku w:val="0"/>
                                  <w:overflowPunct w:val="0"/>
                                  <w:jc w:val="center"/>
                                  <w:textAlignment w:val="baseline"/>
                                  <w:rPr>
                                    <w:sz w:val="24"/>
                                    <w:szCs w:val="24"/>
                                  </w:rPr>
                                </w:pPr>
                                <w:r>
                                  <w:rPr>
                                    <w:color w:val="000000" w:themeColor="text1"/>
                                    <w:kern w:val="24"/>
                                    <w:sz w:val="14"/>
                                    <w:szCs w:val="14"/>
                                  </w:rPr>
                                  <w:t xml:space="preserve">2.4 </w:t>
                                </w:r>
                                <w:r w:rsidRPr="00272AC8">
                                  <w:rPr>
                                    <w:iCs/>
                                    <w:color w:val="000000" w:themeColor="text1"/>
                                    <w:kern w:val="24"/>
                                    <w:sz w:val="14"/>
                                    <w:szCs w:val="14"/>
                                  </w:rPr>
                                  <w:t>Landscape Management Boards (LMBs) and HIA Management Board (HMB) facilitate implementation of DFCS at the community level (</w:t>
                                </w:r>
                                <w:r w:rsidRPr="00272AC8">
                                  <w:rPr>
                                    <w:iCs/>
                                    <w:color w:val="00B0F0"/>
                                    <w:kern w:val="24"/>
                                    <w:sz w:val="14"/>
                                    <w:szCs w:val="14"/>
                                  </w:rPr>
                                  <w:t>2020</w:t>
                                </w:r>
                                <w:r>
                                  <w:rPr>
                                    <w:iCs/>
                                    <w:color w:val="000000" w:themeColor="text1"/>
                                    <w:kern w:val="24"/>
                                    <w:sz w:val="14"/>
                                    <w:szCs w:val="14"/>
                                  </w:rPr>
                                  <w:t>)</w:t>
                                </w:r>
                              </w:p>
                            </w:txbxContent>
                          </wps:txbx>
                          <wps:bodyPr vert="horz" wrap="square" lIns="36576" tIns="36576" rIns="36576" bIns="36576" numCol="1" anchor="ctr" anchorCtr="0" compatLnSpc="1">
                            <a:prstTxWarp prst="textNoShape">
                              <a:avLst/>
                            </a:prstTxWarp>
                          </wps:bodyPr>
                        </wps:wsp>
                        <wps:wsp>
                          <wps:cNvPr id="83" name="AutoShape 47"/>
                          <wps:cNvCnPr>
                            <a:cxnSpLocks noChangeShapeType="1"/>
                          </wps:cNvCnPr>
                          <wps:spPr bwMode="auto">
                            <a:xfrm rot="16200000" flipV="1">
                              <a:off x="9261397" y="3188583"/>
                              <a:ext cx="3339081" cy="739371"/>
                            </a:xfrm>
                            <a:prstGeom prst="curvedConnector3">
                              <a:avLst>
                                <a:gd name="adj1" fmla="val 66343"/>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84" name="Connector: Curved 84"/>
                          <wps:cNvCnPr>
                            <a:cxnSpLocks/>
                          </wps:cNvCnPr>
                          <wps:spPr>
                            <a:xfrm rot="5400000" flipH="1" flipV="1">
                              <a:off x="6782749" y="1932965"/>
                              <a:ext cx="866378" cy="1028001"/>
                            </a:xfrm>
                            <a:prstGeom prst="curvedConnector3">
                              <a:avLst>
                                <a:gd name="adj1" fmla="val 50000"/>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 name="Connector: Curved 85"/>
                          <wps:cNvCnPr>
                            <a:cxnSpLocks/>
                          </wps:cNvCnPr>
                          <wps:spPr>
                            <a:xfrm rot="5400000" flipH="1" flipV="1">
                              <a:off x="-917203" y="3548971"/>
                              <a:ext cx="3307743" cy="301998"/>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6" name="Connector: Curved 86"/>
                          <wps:cNvCnPr>
                            <a:cxnSpLocks/>
                          </wps:cNvCnPr>
                          <wps:spPr>
                            <a:xfrm rot="5400000" flipH="1" flipV="1">
                              <a:off x="628836" y="4680129"/>
                              <a:ext cx="748749" cy="59906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7" name="Connector: Curved 87"/>
                          <wps:cNvCnPr>
                            <a:cxnSpLocks/>
                          </wps:cNvCnPr>
                          <wps:spPr>
                            <a:xfrm flipV="1">
                              <a:off x="-273957" y="2095176"/>
                              <a:ext cx="4201469" cy="2047382"/>
                            </a:xfrm>
                            <a:prstGeom prst="curvedConnector3">
                              <a:avLst>
                                <a:gd name="adj1" fmla="val 28989"/>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8" name="Connector: Curved 88"/>
                          <wps:cNvCnPr>
                            <a:cxnSpLocks/>
                          </wps:cNvCnPr>
                          <wps:spPr>
                            <a:xfrm rot="5400000" flipH="1" flipV="1">
                              <a:off x="1422844" y="4963330"/>
                              <a:ext cx="787928" cy="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9" name="Connector: Curved 89"/>
                          <wps:cNvCnPr>
                            <a:cxnSpLocks/>
                          </wps:cNvCnPr>
                          <wps:spPr>
                            <a:xfrm>
                              <a:off x="3927513" y="3620623"/>
                              <a:ext cx="1069514" cy="1213366"/>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0" name="Connector: Curved 90"/>
                          <wps:cNvCnPr>
                            <a:cxnSpLocks/>
                          </wps:cNvCnPr>
                          <wps:spPr>
                            <a:xfrm rot="10800000">
                              <a:off x="532938" y="4605657"/>
                              <a:ext cx="2100071" cy="47595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1" name="Connector: Curved 91"/>
                          <wps:cNvCnPr>
                            <a:cxnSpLocks/>
                          </wps:cNvCnPr>
                          <wps:spPr>
                            <a:xfrm>
                              <a:off x="6113289" y="4683351"/>
                              <a:ext cx="228553" cy="80137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2" name="Connector: Curved 92"/>
                          <wps:cNvCnPr>
                            <a:cxnSpLocks/>
                          </wps:cNvCnPr>
                          <wps:spPr>
                            <a:xfrm flipV="1">
                              <a:off x="7477259" y="3307661"/>
                              <a:ext cx="519523" cy="217706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3" name="Connector: Curved 93"/>
                          <wps:cNvCnPr>
                            <a:cxnSpLocks/>
                          </wps:cNvCnPr>
                          <wps:spPr>
                            <a:xfrm rot="10800000" flipV="1">
                              <a:off x="6909553" y="5576204"/>
                              <a:ext cx="1004450" cy="611233"/>
                            </a:xfrm>
                            <a:prstGeom prst="curvedConnector4">
                              <a:avLst>
                                <a:gd name="adj1" fmla="val 21740"/>
                                <a:gd name="adj2" fmla="val 14966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4" name="Connector: Curved 94"/>
                          <wps:cNvCnPr>
                            <a:cxnSpLocks/>
                          </wps:cNvCnPr>
                          <wps:spPr>
                            <a:xfrm flipV="1">
                              <a:off x="7262731" y="3307661"/>
                              <a:ext cx="734051" cy="3434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5" name="Connector: Curved 95"/>
                          <wps:cNvCnPr>
                            <a:cxnSpLocks/>
                          </wps:cNvCnPr>
                          <wps:spPr>
                            <a:xfrm rot="10800000">
                              <a:off x="9044864" y="3060781"/>
                              <a:ext cx="567981" cy="48827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6" name="Connector: Curved 96"/>
                          <wps:cNvCnPr>
                            <a:cxnSpLocks/>
                          </wps:cNvCnPr>
                          <wps:spPr>
                            <a:xfrm rot="16200000" flipV="1">
                              <a:off x="10009053" y="4658266"/>
                              <a:ext cx="688035" cy="207326"/>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7" name="AutoShape 27"/>
                          <wps:cNvSpPr>
                            <a:spLocks noChangeArrowheads="1"/>
                          </wps:cNvSpPr>
                          <wps:spPr bwMode="auto">
                            <a:xfrm>
                              <a:off x="3954549" y="5401770"/>
                              <a:ext cx="1255670" cy="115356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14BC90BC" w14:textId="77777777" w:rsidR="00434FEA" w:rsidRDefault="00434FEA" w:rsidP="00130E6B">
                                <w:pPr>
                                  <w:kinsoku w:val="0"/>
                                  <w:overflowPunct w:val="0"/>
                                  <w:jc w:val="center"/>
                                  <w:textAlignment w:val="baseline"/>
                                  <w:rPr>
                                    <w:sz w:val="24"/>
                                    <w:szCs w:val="24"/>
                                  </w:rPr>
                                </w:pPr>
                                <w:r>
                                  <w:rPr>
                                    <w:color w:val="000000" w:themeColor="text1"/>
                                    <w:kern w:val="24"/>
                                    <w:sz w:val="14"/>
                                    <w:szCs w:val="14"/>
                                  </w:rPr>
                                  <w:t xml:space="preserve">2.5 Cocoa stakeholders harmonize, agree on, and share among themselves DFCS </w:t>
                                </w:r>
                                <w:r>
                                  <w:rPr>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98" name="AutoShape 27"/>
                          <wps:cNvSpPr>
                            <a:spLocks noChangeArrowheads="1"/>
                          </wps:cNvSpPr>
                          <wps:spPr bwMode="auto">
                            <a:xfrm>
                              <a:off x="4484487" y="2840863"/>
                              <a:ext cx="1108945" cy="93989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21094AF9" w14:textId="77777777" w:rsidR="00434FEA" w:rsidRDefault="00434FEA" w:rsidP="00130E6B">
                                <w:pPr>
                                  <w:kinsoku w:val="0"/>
                                  <w:overflowPunct w:val="0"/>
                                  <w:jc w:val="center"/>
                                  <w:textAlignment w:val="baseline"/>
                                  <w:rPr>
                                    <w:sz w:val="24"/>
                                    <w:szCs w:val="24"/>
                                  </w:rPr>
                                </w:pPr>
                                <w:r>
                                  <w:rPr>
                                    <w:color w:val="000000" w:themeColor="text1"/>
                                    <w:kern w:val="24"/>
                                    <w:sz w:val="14"/>
                                    <w:szCs w:val="14"/>
                                  </w:rPr>
                                  <w:t xml:space="preserve">2.1 Local communities and farmers cease farming in forest reserves </w:t>
                                </w:r>
                                <w:r>
                                  <w:rPr>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99" name="AutoShape 37"/>
                          <wps:cNvCnPr>
                            <a:cxnSpLocks noChangeShapeType="1"/>
                          </wps:cNvCnPr>
                          <wps:spPr bwMode="auto">
                            <a:xfrm flipV="1">
                              <a:off x="5258805" y="1987448"/>
                              <a:ext cx="2133308" cy="1010137"/>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100" name="Connector: Curved 100"/>
                          <wps:cNvCnPr>
                            <a:cxnSpLocks/>
                          </wps:cNvCnPr>
                          <wps:spPr>
                            <a:xfrm rot="5400000" flipH="1" flipV="1">
                              <a:off x="3734059" y="1978631"/>
                              <a:ext cx="844160" cy="92922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1" name="Connector: Curved 101"/>
                          <wps:cNvCnPr>
                            <a:cxnSpLocks/>
                          </wps:cNvCnPr>
                          <wps:spPr>
                            <a:xfrm rot="16200000" flipV="1">
                              <a:off x="5188051" y="3631662"/>
                              <a:ext cx="231537" cy="5297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2" name="Connector: Curved 102"/>
                          <wps:cNvCnPr>
                            <a:cxnSpLocks/>
                          </wps:cNvCnPr>
                          <wps:spPr>
                            <a:xfrm rot="16200000" flipV="1">
                              <a:off x="3480942" y="4300327"/>
                              <a:ext cx="1312167" cy="8907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3" name="Connector: Curved 103"/>
                          <wps:cNvCnPr>
                            <a:cxnSpLocks/>
                          </wps:cNvCnPr>
                          <wps:spPr>
                            <a:xfrm rot="5400000" flipH="1" flipV="1">
                              <a:off x="3335476" y="3949019"/>
                              <a:ext cx="215604" cy="49677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4" name="Connector: Curved 104"/>
                          <wps:cNvCnPr>
                            <a:cxnSpLocks/>
                          </wps:cNvCnPr>
                          <wps:spPr>
                            <a:xfrm flipV="1">
                              <a:off x="3756773" y="4878667"/>
                              <a:ext cx="1399461" cy="202941"/>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5" name="Connector: Curved 105"/>
                          <wps:cNvCnPr>
                            <a:cxnSpLocks/>
                          </wps:cNvCnPr>
                          <wps:spPr>
                            <a:xfrm rot="16200000" flipV="1">
                              <a:off x="6077525" y="4189145"/>
                              <a:ext cx="978153" cy="20761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6" name="Connector: Curved 106"/>
                          <wps:cNvCnPr>
                            <a:cxnSpLocks/>
                          </wps:cNvCnPr>
                          <wps:spPr>
                            <a:xfrm rot="10800000">
                              <a:off x="320772" y="5081239"/>
                              <a:ext cx="9292074" cy="10196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7" name="Connector: Curved 107"/>
                          <wps:cNvCnPr>
                            <a:cxnSpLocks/>
                          </wps:cNvCnPr>
                          <wps:spPr>
                            <a:xfrm rot="16200000" flipV="1">
                              <a:off x="7999034" y="4371751"/>
                              <a:ext cx="986629" cy="9484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8" name="Connector: Curved 108"/>
                          <wps:cNvCnPr>
                            <a:cxnSpLocks/>
                          </wps:cNvCnPr>
                          <wps:spPr>
                            <a:xfrm flipV="1">
                              <a:off x="665524" y="1962342"/>
                              <a:ext cx="6396450" cy="848490"/>
                            </a:xfrm>
                            <a:prstGeom prst="curvedConnector3">
                              <a:avLst>
                                <a:gd name="adj1" fmla="val 78335"/>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pic="http://schemas.openxmlformats.org/drawingml/2006/picture" xmlns:a16="http://schemas.microsoft.com/office/drawing/2014/main" xmlns:a14="http://schemas.microsoft.com/office/drawing/2010/main"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31D6754">
              <v:group id="Group 7" style="position:absolute;margin-left:-.05pt;margin-top:0;width:771.6pt;height:428.7pt;z-index:251659264;mso-width-relative:margin;mso-height-relative:margin" coordsize="121135,61361" coordorigin="-5944,4677" o:spid="_x0000_s1026" w14:anchorId="1CDE5C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U2t+w8AAAadAAAOAAAAZHJzL2Uyb0RvYy54bWzsXW1z28YR/t6Z/gcOv8vC3QEHHCdyJlGi&#10;tDNp6ond9jNMQhRbkmBB2JL76/vs3eEAkCApkSIsOafJOKKIF/KwL8/uPrv33fcPi/ngc1asZ/ny&#10;asjeBMNBthznk9lyejX8x4ebi2Q4WJfpcpLO82V2NfySrYffv/3zn767X40ynt/l80lWDHCR5Xp0&#10;v7oa3pXlanR5uR7fZYt0/SZfZUu8eZsXi7TEy2J6OSnSe1x9Mb/kQSAv7/NisirycbZe468/mTeH&#10;b/X1b2+zcfn329t1Vg7mV0N8tlL/W+h/P9K/l2+/S0fTIl3dzcb2Y6RHfIpFOlvipu5SP6VlOvhU&#10;zLYutZiNi3yd35ZvxvniMr+9nY0z/R3wbViw8W1+KfJPK/1dpqP76cotE5Z2Y52Ovuz4t8/visFs&#10;cjWM5HCwTBd4Rvq2g5jW5n41HeGQX4rV+9W7wv5hal7R1324LRb0f3yRwYNe1S9uVbOHcjDGH1Ws&#10;lOBY/DHei0L8KLvu4zs8HDrvIlJhyKLhAEeEMo65NA9mfPezvQjjjIkotleRTEimEjrosvoQl/RZ&#10;3Ue7X0Ge1vWSrU9bsvd36SrTT2JN61EtWVwt2Q+fylwfMxDKrJs+7nr5rqDlGT8s369+zcf/WQ+W&#10;+fVdupxm+ugPX1ZYb6a/B31iXNqcQi/WWPHBx/u/5RMck+IGWsBoxQdFDkFmEgqAn+Hgdj5b/ZOu&#10;03gUUawC6B4tOZMyTkKzotVD4SoQUphnkoQRrtJcy3S0KtblL1m+GNAvV8Pxp+JzNrnOl0toVF4I&#10;faf086/rkm45nVjJSSf/Zvg4izl06HM6H+C67sr2aDyv6tp06jK/mc3nuHc6mi8H91dDweJIX32d&#10;z2cTepPeWxfTj9fzYoCLXg1vbq7ry7YOg74sJ/pid1k6+dn+XqazOX4flHq1y2KG9Z9nQ7rbIpsM&#10;B/MMpot+M0swX9IdM2088AXpj9XjIIVYjz7mky9aGfTfIWXmz+cXNzxPo6G1uLGmuJGO6tXakLUf&#10;iiK/pxWBFrSEzZxQfbtuYaMLWvW+iETCOISepEpAlZm+Ghar0tJISqUgAqTqjIcqYmK/YN3O83so&#10;RFH+MC+zYpmW2TtjzGsJM0+lKTStZ74hGjfi+tresnWYkS4ehaQw6XyKRz4uiwOSFgQ/BlGlGq3L&#10;LWb4uIP5bHE1TEjIrUXrELtHClX58PEBh9byRV4VmneXF/+DqMJDXQ3X//2UFhDc+V+XeJJCRjFs&#10;dtl8UTRffGy+WH5aXOdQHjycdDnGVc33ty+uS+MT4ZRWafkrrNW4sie08B8e/pUWK2sLSjzt34y1&#10;63pI5lirNEZV7IseNUVtawrvU1MYi4MY2mE1JQ6hFHi6DU3higuJx6c1hSkYaG2hnTurzaRd9mfQ&#10;FAJVmTOj6XicLctQP8P5pwX8jDGv2quYT4s/k4fWVleLeaVZ1ZW0/20pxmvQM4139AP5A6ibBUUO&#10;y1nsImEGm3APr7X5eRLe24XbnD9oo7YgiWXgoN2x2K++ilOWr4D9JJR7yxlrZ0cyBSB3bmeM50dO&#10;FjFQaEBAbVw4k2GSwE9r4xIkCUFB44cqwF65003j8iErFjO44dy4Rg3azJnVGRpgtLBZZQyMnTBm&#10;hW+ZFVl7yaZZgT92EFFHfWSgXrFZ4UaNKpTovfhjAl0dDEFirOpUJopvq1hULW8PGiY4Z0mMD2H0&#10;LGBbepaEIpYIW62eRYkBGc4u7XbiXs82ojNjZA7GXgSTtft2ptZATK9nJ+gZ8gCbrkx76Z48meIq&#10;FKEJK1kghdWihj/jPEwom2HCyjgArPD+rOmDzxKOaj3TUUmfMLmsAtRvLCaV4baWcQ3LelKzWDGA&#10;LePOEI9CpfTdazVjPGKRqGCj4HEoNJp5hDs7PnvTBR7/sDGpQzfeqT2+SrIDPAKWbTq1XlNASjKO&#10;zLpJAbEAFQ4b+brgWCYxfqoUkBAqPn+y1KvbeuQwpAM5Xt1OVjdXPaxrEw469BCryUTEggPI7sqJ&#10;sDiJOPytjdWCWEQ+J9LK3J4PQ9pSss+JPKX4v8OtwV9suTUXC/ehaCJkSHtoRQvjBMUCXVdpoEjU&#10;6UNWubUwiEKDcj2KHPWkbi6o8G7tZLfWUXLnDqX3oG4qSgIZmaAN1AihIm1MG+omRBwxFANMbiTE&#10;Eb6QaJKJPambqyt7dTtZ3Trq9v0RqogbQsUozaf6i6ZKdDGrLjgLQW0xUFPJgCvtf2uVxGUSYtOZ&#10;qoBIRMUg2VF88+QqzXVrkl9IgSkt1h9lhKiFm8DqxYmeQiGXceMNuIwj5OgoD16LXiJAv6pEL4rF&#10;IVKJF72XIHpdVII9wXOlHA5+kKY8mi3a4POBT5soFDUpaL4IuUrCZMOUsVCiNONMmRARO5ASLmbT&#10;u/LHIh0TXTYdHeaIMlhQmxlr8kgh5DWPFIxhwxlGEPFIHqlh+m2TFZpE0t30vr1EUoMuDpYq+4ID&#10;32rBhCrvmxYZHHGsfk8FE84JfSOShXo0WelVAjcGZT8kCiY5esESFWkouDvQ1VL1OxjUu1WjKfXg&#10;bUtt33dKfQvhtoiwu0X7aILeTQVjWnd9Dk1xCVnEMfbx9qU8xAH+NjmwKCZsq4/LxDnfAW79udji&#10;HOGqxclg0vAYwARPtwYrCrGqSxQxBU+jtXu3/ngKrAlQ9CqeRjU3FNg/Cge2h16guKu836e3anFx&#10;GeNSaqRWqxv+hqIHnCq5K5VEytT/vbr1lZc10JnAi/dup2aK0CS25d1eXLh+ESY8YTAMUDjEI3EY&#10;6KiuVkkAyBgxlY2v0OHIkgPhlQ/YX0LA3lHs7rURD+T+mBJWFHegnzZCqNRCVoxFqAlUNTgmGdJG&#10;dMRZbX0zsr65ec19eAYcuaqqt9YnW+uOqnWvChMFPAyo3Q4aEwZIoVYt6FUsDw1RnPgjOmkvQsQr&#10;XmO0wTiY56qjd5ez9BpzssZ0FJ571RgRhHGlMTyRYHFslBrAbkTuuCJUgaHPwGX0PgYu9gka4wJE&#10;rzEna0xH7RgGHRLZU7pYMsxDCBFfE9pPkoChBryByjiLEnxMHYBzEQfndzGe79vg+5oEpA/A3zxp&#10;XFA3ETHpqJf33M6iMNbGqlskBFEy2uoGDUTrs4V0EdpduGdGGQfdquCcj/eL5L41v969nereEMBv&#10;JbyMxFv39hVnTYFaH0fKFEpZkkjGNjrLIqZCKueS44tj0IYPFEp9lusFZLnItm7W300Q0BOg4lII&#10;UOlM0C6CiJspFnX6FBWNRv99FPEE7Y3Gwu2g2vkK4jNXED3X3AyqfA5E1VGwR1e89aAo2H9FC684&#10;Ri5aC48iRRJtEsUE2hcpyWxMvFAiPhDbHGnipRRoPjE6/kgmmJ8oiMGoO0C8K1q70Y6jwbWe9Tgw&#10;EyN3ggt6BK036QWREInhUQ+pfCSnmpA8hqRpU88wLVRhqgruUJv6BA8+rpJNAQz9odj5SPk6PLHS&#10;ZHdaCLrFvNo9nXLHHEojzHRZvaBmDfVqll/mGS3CfPl7douiBCalmhmfblBSc+RSpXD6aDrtFsMz&#10;3YmB5pztPdEer5ddT798yslmXibO0HfOl6U7GfOk7DSpjbuXD9VHvjXHVytgvjctgYkbKlnrjw2e&#10;uPJyh2K4pF2nTa4+rHvzJMW4UAw0Q9Nuh766RBm7WisGIBIQtS1ciICpjbG4WyOIzqwYZxbyKoJ/&#10;spBXJx4l5NXJ35iQuzJ2h5C73ngnx80xxs8r5BLpUmGLcxKJUzOnoZbxOEy0c6DwMUIPBEapGKO5&#10;A+V7ESe7/zQ7Xi3pNybirvDcIeL7sfVhEe9uDjM9mroIEBC/daMIEBJpXNqsJEeRDeOuziLNKM+5&#10;NEs3UjZIxhvsdo3kJaMSVxTukGYXifdgsFHmwmwbQ2wLFdI0psWxYbGTWFXDNs4j3o8F6l68X494&#10;wyqahGOHeLsu6+PEm5yhnWIvFEfHvIXU2ENBmipxLbyYQQjDDenWXCDOBA3qPhJwmNOas3O91e2K&#10;RF+w1QVVbKdYGhoZRXjHiaXdySOwewg0pBS9vUrY3LcMIsz6bydEOCY/Y8S8EdIQ5ZeoSot5UNzM&#10;ilS41sd9btsa2qBjl501+xQcL9ANCUYZUACEmvIN5nOhd3hDhHkSQWq1mUXUJwyLeTdH2Yd1Pqwz&#10;e1UpV5rcRgp4D073eAnu3E0JNeuYo71XM+6RcZMY/4+71JgBFe6oog9zMCExxpgO8MK8td2IWRVv&#10;jmtzDBO40xw3CYzb9T9ay5ak04vtIgzI7abs2ynbEsMVtB2m7Bq2FEJSoi3bQBroMQEKIjwMq87F&#10;02TbjPM9PAkCehPqBvD2jmLQ9XoSBEO46VTLpzXIBNniiakPvcZii9pThcR7EPKWjD8tD92VpMP+&#10;gmiFBQqCPFP9ZMuaY3BOALSiBR715q82RcfHiq8tVtxTN1TPUjd0tryBtBXsc0Lz5UmeAxnEptuv&#10;gU5krCpyBvFgj0faxnv7fIYtx79Kc7un7KeepezH9u5MSokLFVDgB3ENJTbNMem1WlwluieqrmiO&#10;Sc1mPtQxWNqL6+tHB66EV08W75WGShNVI8tNAp2JgrsNfMyjSFZbE6P1WkRm9MZugfU01Gemobrq&#10;gG80OLXRgFo6vyrtG1gG/5luAlQZg8TEe7V7YNSsTTtrUDyKIVLY3nB/rsWr2/OqGzZzt0GZV7eT&#10;1c0VPWv3hj2Y9gW9z7OHfFdgHHF0zAXQLCgWertj6GHb1VExVLid2AJGWfv9une2pL3fOf4SVKLg&#10;8j4vJiuzZ/pOnjcgd2XUtxPm9OY+cSMM3UrAdCcZH8n0xjYtyK2YTDptey2Rh8EdausO44+RsNa4&#10;Y5fsQ02bZxMwn3x5ZckXWKN9Uq7lrCXIT8skFnkJq7g3tI3QGqMTh5SIgWRvzeDjot5hL+Igc3+t&#10;Rkgv3K9OuPfUPJnpezyvcAvswarsfIsQjZlbw+cxvg47jwO4Ey4HKPfSPdroeDF7o3tKCnTPyqrd&#10;6ptRi8uuIii92SNAAVFFT/UmG475xWipaQMUDHGRKJFqKUc1Et039P7uZI8HKJ62YmgrjMRmt5Sf&#10;o9SJzaEgoTbXngBum4nyNdxGWy92JrW1To7NbEKNk7w4e+LK4ahyT7UTO94+h9Hej7dR6oyRszCV&#10;JGzAwJAVbAWTCDABuI2tRiUJI7qOtdXGxPvC5ysufILXv8/8Pk/ps6JaNcrzApJH028AKCLav8nM&#10;qa5NsEKWI6D58brfAHhD+rDQA+fHZvZcebQrs7c/kUw2rRUz0osO+uDenEes0JFLe0RBvEOM/UBv&#10;zYYNBuhAR6+p1qC24/vB2h1ZPijcMZ0EZb599vrUhseuAoiUmCJlZBlmmGMOdFuWpcA2NRUVFtul&#10;ITw8FlCQg2hueAYIXtNcY2qXsFf2LFdaqnPyWGAEp6NpsXq/0gZxOrqf0m94PkW6upuNf0rLtPla&#10;HzXKeH6XzydZ8fb/AAAA//8DAFBLAwQUAAYACAAAACEAsyqstd0AAAAHAQAADwAAAGRycy9kb3du&#10;cmV2LnhtbEyPQWvCQBSE74X+h+UVetNNqmkl5kVE2p6koBaKtzX7TILZ3ZBdk/jv+zy1x2GGmW+y&#10;1Wga0VPna2cR4mkEgmzhdG1LhO/Dx2QBwgdltWqcJYQbeVjljw+ZSrUb7I76fSgFl1ifKoQqhDaV&#10;0hcVGeWnriXL3tl1RgWWXSl1pwYuN418iaJXaVRteaFSLW0qKi77q0H4HNSwnsXv/fZy3tyOh+Tr&#10;ZxsT4vPTuF6CCDSGvzDc8RkdcmY6uavVXjQIk5iDCPznbibzGesTwiJ5m4PMM/mfP/8FAAD//wMA&#10;UEsBAi0AFAAGAAgAAAAhALaDOJL+AAAA4QEAABMAAAAAAAAAAAAAAAAAAAAAAFtDb250ZW50X1R5&#10;cGVzXS54bWxQSwECLQAUAAYACAAAACEAOP0h/9YAAACUAQAACwAAAAAAAAAAAAAAAAAvAQAAX3Jl&#10;bHMvLnJlbHNQSwECLQAUAAYACAAAACEAgi1NrfsPAAAGnQAADgAAAAAAAAAAAAAAAAAuAgAAZHJz&#10;L2Uyb0RvYy54bWxQSwECLQAUAAYACAAAACEAsyqstd0AAAAHAQAADwAAAAAAAAAAAAAAAABVEgAA&#10;ZHJzL2Rvd25yZXYueG1sUEsFBgAAAAAEAAQA8wAAAF8TAAAAAA==&#10;">
                <v:shapetype id="_x0000_t38" coordsize="21600,21600" o:oned="t" filled="f" o:spt="38" path="m,c@0,0@1,5400@1,10800@1,16200@2,21600,21600,21600e">
                  <v:formulas>
                    <v:f eqn="mid #0 0"/>
                    <v:f eqn="val #0"/>
                    <v:f eqn="mid #0 21600"/>
                  </v:formulas>
                  <v:path fillok="f" arrowok="t" o:connecttype="none"/>
                  <v:handles>
                    <v:h position="#0,center"/>
                  </v:handles>
                  <o:lock v:ext="edit" shapetype="t"/>
                </v:shapetype>
                <v:shape id="AutoShape 39" style="position:absolute;left:579;top:51667;width:2904;height:845;rotation:90;flip:y;visibility:visible;mso-wrap-style:square" o:spid="_x0000_s1027"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HtPvQAAANsAAAAPAAAAZHJzL2Rvd25yZXYueG1sRI/BCsIw&#10;EETvgv8QVvAimipYpRpFBKE3UYvnpVnbYrMpTdT690YQPA4z84ZZbztTiye1rrKsYDqJQBDnVldc&#10;KMguh/EShPPIGmvLpOBNDrabfm+NibYvPtHz7AsRIOwSVFB63yRSurwkg25iG+Lg3Wxr0AfZFlK3&#10;+ApwU8tZFMXSYMVhocSG9iXl9/PDKKC5i10dp+lt9JheM9RxKo+o1HDQ7VYgPHX+H/61U61gvoDv&#10;l/AD5OYDAAD//wMAUEsBAi0AFAAGAAgAAAAhANvh9svuAAAAhQEAABMAAAAAAAAAAAAAAAAAAAAA&#10;AFtDb250ZW50X1R5cGVzXS54bWxQSwECLQAUAAYACAAAACEAWvQsW78AAAAVAQAACwAAAAAAAAAA&#10;AAAAAAAfAQAAX3JlbHMvLnJlbHNQSwECLQAUAAYACAAAACEA2SB7T70AAADbAAAADwAAAAAAAAAA&#10;AAAAAAAHAgAAZHJzL2Rvd25yZXYueG1sUEsFBgAAAAADAAMAtwAAAPECAAAAAA==&#10;">
                  <v:stroke endarrow="block"/>
                  <v:shadow color="bla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_x0000_s1028" style="position:absolute;left:-5381;top:53544;width:15669;height:12495;visibility:visible;mso-wrap-style:square;v-text-anchor:middle"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sDHwAAAANsAAAAPAAAAZHJzL2Rvd25yZXYueG1sRE89a8Mw&#10;EN0D/Q/iCtliuSEOxbUSSmggXUqrdOh4WBfbxDoZSbWdf18NhYyP913tZ9uLkXzoHCt4ynIQxLUz&#10;HTcKvs/H1TOIEJEN9o5JwY0C7HcPiwpL4yb+olHHRqQQDiUqaGMcSilD3ZLFkLmBOHEX5y3GBH0j&#10;jccphdtervN8Ky12nBpaHOjQUn3Vv1aB54OeilOh39YkP9/HzU/efTillo/z6wuISHO8i//dJ6Og&#10;SGPTl/QD5O4PAAD//wMAUEsBAi0AFAAGAAgAAAAhANvh9svuAAAAhQEAABMAAAAAAAAAAAAAAAAA&#10;AAAAAFtDb250ZW50X1R5cGVzXS54bWxQSwECLQAUAAYACAAAACEAWvQsW78AAAAVAQAACwAAAAAA&#10;AAAAAAAAAAAfAQAAX3JlbHMvLnJlbHNQSwECLQAUAAYACAAAACEAO0rAx8AAAADbAAAADwAAAAAA&#10;AAAAAAAAAAAHAgAAZHJzL2Rvd25yZXYueG1sUEsFBgAAAAADAAMAtwAAAPQCAAAAAA==&#10;">
                  <v:shadow color="black"/>
                  <v:textbox inset="2.88pt,2.88pt,2.88pt,2.88pt">
                    <w:txbxContent>
                      <w:p w:rsidR="00434FEA" w:rsidP="00130E6B" w:rsidRDefault="00434FEA" w14:paraId="63FD946E" w14:textId="77777777">
                        <w:pPr>
                          <w:kinsoku w:val="0"/>
                          <w:overflowPunct w:val="0"/>
                          <w:jc w:val="center"/>
                          <w:textAlignment w:val="baseline"/>
                          <w:rPr>
                            <w:sz w:val="24"/>
                            <w:szCs w:val="24"/>
                          </w:rPr>
                        </w:pPr>
                        <w:r>
                          <w:rPr>
                            <w:color w:val="000000"/>
                            <w:kern w:val="24"/>
                            <w:sz w:val="14"/>
                            <w:szCs w:val="14"/>
                          </w:rPr>
                          <w:t xml:space="preserve">1.4 MLNR and FC use feasible forest restoration and tree planting investment models as implementation strategy of Ghana’s NDC at the landscape level </w:t>
                        </w:r>
                        <w:r>
                          <w:rPr>
                            <w:color w:val="00B0F0"/>
                            <w:kern w:val="24"/>
                            <w:sz w:val="14"/>
                            <w:szCs w:val="14"/>
                          </w:rPr>
                          <w:t>(2020</w:t>
                        </w:r>
                        <w:r>
                          <w:rPr>
                            <w:color w:val="000000"/>
                            <w:kern w:val="24"/>
                            <w:sz w:val="14"/>
                            <w:szCs w:val="14"/>
                          </w:rPr>
                          <w:t>)</w:t>
                        </w:r>
                      </w:p>
                    </w:txbxContent>
                  </v:textbox>
                </v:shape>
                <v:shape id="AutoShape 29" style="position:absolute;left:11707;top:53574;width:12923;height:11979;visibility:visible;mso-wrap-style:square;v-text-anchor:middle" o:spid="_x0000_s1029"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79gxAAAANsAAAAPAAAAZHJzL2Rvd25yZXYueG1sRI9Ba8JA&#10;FITvBf/D8gQvUjeKEU1dRQSl9FAwWujxkX0mwezbmF2T9N93C0KPw8x8w6y3valES40rLSuYTiIQ&#10;xJnVJecKLufD6xKE88gaK8uk4IccbDeDlzUm2nZ8ojb1uQgQdgkqKLyvEyldVpBBN7E1cfCutjHo&#10;g2xyqRvsAtxUchZFC2mw5LBQYE37grJb+jAK7sePz+X3UberOfNXNp7HXVXGSo2G/e4NhKfe/4ef&#10;7XetIF7B35fwA+TmFwAA//8DAFBLAQItABQABgAIAAAAIQDb4fbL7gAAAIUBAAATAAAAAAAAAAAA&#10;AAAAAAAAAABbQ29udGVudF9UeXBlc10ueG1sUEsBAi0AFAAGAAgAAAAhAFr0LFu/AAAAFQEAAAsA&#10;AAAAAAAAAAAAAAAAHwEAAF9yZWxzLy5yZWxzUEsBAi0AFAAGAAgAAAAhAB0bv2DEAAAA2wAAAA8A&#10;AAAAAAAAAAAAAAAABwIAAGRycy9kb3ducmV2LnhtbFBLBQYAAAAAAwADALcAAAD4AgAAAAA=&#10;">
                  <v:textbox inset="2.88pt,2.88pt,2.88pt,2.88pt">
                    <w:txbxContent>
                      <w:p w:rsidR="00434FEA" w:rsidP="00130E6B" w:rsidRDefault="00434FEA" w14:paraId="39E1E63C" w14:textId="77777777">
                        <w:pPr>
                          <w:kinsoku w:val="0"/>
                          <w:overflowPunct w:val="0"/>
                          <w:jc w:val="center"/>
                          <w:textAlignment w:val="baseline"/>
                          <w:rPr>
                            <w:sz w:val="24"/>
                            <w:szCs w:val="24"/>
                          </w:rPr>
                        </w:pPr>
                        <w:r>
                          <w:rPr>
                            <w:color w:val="000000"/>
                            <w:kern w:val="24"/>
                            <w:sz w:val="14"/>
                            <w:szCs w:val="14"/>
                          </w:rPr>
                          <w:t xml:space="preserve">1.5 MLNR /FC provide secured rights to trees in farming systems </w:t>
                        </w:r>
                        <w:r>
                          <w:rPr>
                            <w:color w:val="00B0F0"/>
                            <w:kern w:val="24"/>
                            <w:sz w:val="14"/>
                            <w:szCs w:val="14"/>
                          </w:rPr>
                          <w:t xml:space="preserve">(2020) </w:t>
                        </w:r>
                      </w:p>
                    </w:txbxContent>
                  </v:textbox>
                </v:shape>
                <v:group id="Group 60" style="position:absolute;left:-5944;top:4677;width:121135;height:60876" coordsize="121135,60876" coordorigin="-5944,4677"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type id="_x0000_t116" coordsize="21600,21600" o:spt="116" path="m3475,qx,10800,3475,21600l18125,21600qx21600,10800,18125,xe">
                    <v:stroke joinstyle="miter"/>
                    <v:path textboxrect="1018,3163,20582,18437" gradientshapeok="t" o:connecttype="rect"/>
                  </v:shapetype>
                  <v:shape id="AutoShape 13" style="position:absolute;top:10064;width:21648;height:10889;visibility:visible;mso-wrap-style:square;v-text-anchor:middle" o:spid="_x0000_s1031"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cFDwwAAANsAAAAPAAAAZHJzL2Rvd25yZXYueG1sRI9Pi8Iw&#10;FMTvC36H8IS9rWkF/1CNIsqigpe16vnRPNtq89Jtslq/vVkQPA4z8xtmOm9NJW7UuNKygrgXgSDO&#10;rC45V3BIv7/GIJxH1lhZJgUPcjCfdT6mmGh75x+67X0uAoRdggoK7+tESpcVZND1bE0cvLNtDPog&#10;m1zqBu8BbirZj6KhNFhyWCiwpmVB2XX/ZxRc0s32tB6t0qPbtYfB0sW/dI6V+uy2iwkIT61/h1/t&#10;jVYwjOH/S/gBcvYEAAD//wMAUEsBAi0AFAAGAAgAAAAhANvh9svuAAAAhQEAABMAAAAAAAAAAAAA&#10;AAAAAAAAAFtDb250ZW50X1R5cGVzXS54bWxQSwECLQAUAAYACAAAACEAWvQsW78AAAAVAQAACwAA&#10;AAAAAAAAAAAAAAAfAQAAX3JlbHMvLnJlbHNQSwECLQAUAAYACAAAACEAJPXBQ8MAAADbAAAADwAA&#10;AAAAAAAAAAAAAAAHAgAAZHJzL2Rvd25yZXYueG1sUEsFBgAAAAADAAMAtwAAAPcCAAAAAA==&#10;">
                    <v:textbox inset="2.88pt,2.88pt,2.88pt,2.88pt">
                      <w:txbxContent>
                        <w:p w:rsidRPr="00081700" w:rsidR="00434FEA" w:rsidP="00130E6B" w:rsidRDefault="00434FEA" w14:paraId="5C3D2E88" w14:textId="77777777">
                          <w:pPr>
                            <w:kinsoku w:val="0"/>
                            <w:overflowPunct w:val="0"/>
                            <w:jc w:val="center"/>
                            <w:textAlignment w:val="baseline"/>
                            <w:rPr>
                              <w:sz w:val="16"/>
                              <w:szCs w:val="16"/>
                            </w:rPr>
                          </w:pPr>
                          <w:r w:rsidRPr="001A0545">
                            <w:rPr>
                              <w:color w:val="000000" w:themeColor="text1"/>
                              <w:kern w:val="24"/>
                              <w:sz w:val="14"/>
                              <w:szCs w:val="14"/>
                            </w:rPr>
                            <w:t xml:space="preserve">1. </w:t>
                          </w:r>
                          <w:r w:rsidRPr="001A0545">
                            <w:rPr>
                              <w:sz w:val="14"/>
                              <w:szCs w:val="14"/>
                              <w:lang w:eastAsia="nl-NL"/>
                            </w:rPr>
                            <w:t xml:space="preserve">Landowners and cocoa farmers </w:t>
                          </w:r>
                          <w:r w:rsidRPr="001A0545">
                            <w:rPr>
                              <w:rFonts w:cstheme="minorHAnsi"/>
                              <w:sz w:val="14"/>
                              <w:szCs w:val="14"/>
                            </w:rPr>
                            <w:t>increase forest cover and the number of trees in the landscape to enhance climate change</w:t>
                          </w:r>
                          <w:r w:rsidRPr="001A0545">
                            <w:rPr>
                              <w:rFonts w:cstheme="minorHAnsi"/>
                              <w:b/>
                              <w:bCs/>
                              <w:sz w:val="14"/>
                              <w:szCs w:val="14"/>
                            </w:rPr>
                            <w:t xml:space="preserve"> </w:t>
                          </w:r>
                          <w:r w:rsidRPr="001A0545">
                            <w:rPr>
                              <w:rFonts w:cstheme="minorHAnsi"/>
                              <w:sz w:val="14"/>
                              <w:szCs w:val="14"/>
                            </w:rPr>
                            <w:t>mitigation and adaptation backed by progressive reforms</w:t>
                          </w:r>
                        </w:p>
                      </w:txbxContent>
                    </v:textbox>
                  </v:shape>
                  <v:shape id="AutoShape 5" style="position:absolute;left:32218;top:10001;width:28438;height:10858;visibility:visible;mso-wrap-style:square;v-text-anchor:middle" o:spid="_x0000_s1032"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180xAAAANsAAAAPAAAAZHJzL2Rvd25yZXYueG1sRI9Ba8JA&#10;FITvQv/D8grezCZC05K6SrGUKvSiSXt+ZJ9JNPs2za4m/vuuUPA4zMw3zGI1mlZcqHeNZQVJFIMg&#10;Lq1uuFJQ5B+zFxDOI2tsLZOCKzlYLR8mC8y0HXhHl72vRICwy1BB7X2XSenKmgy6yHbEwTvY3qAP&#10;sq+k7nEIcNPKeRyn0mDDYaHGjtY1laf92Sg45pvtz+fze/7tvsbiae2SXzokSk0fx7dXEJ5Gfw//&#10;tzdaQTqH25fwA+TyDwAA//8DAFBLAQItABQABgAIAAAAIQDb4fbL7gAAAIUBAAATAAAAAAAAAAAA&#10;AAAAAAAAAABbQ29udGVudF9UeXBlc10ueG1sUEsBAi0AFAAGAAgAAAAhAFr0LFu/AAAAFQEAAAsA&#10;AAAAAAAAAAAAAAAAHwEAAF9yZWxzLy5yZWxzUEsBAi0AFAAGAAgAAAAhANQnXzTEAAAA2wAAAA8A&#10;AAAAAAAAAAAAAAAABwIAAGRycy9kb3ducmV2LnhtbFBLBQYAAAAAAwADALcAAAD4AgAAAAA=&#10;">
                    <v:textbox inset="2.88pt,2.88pt,2.88pt,2.88pt">
                      <w:txbxContent>
                        <w:p w:rsidRPr="001A0545" w:rsidR="00434FEA" w:rsidP="00130E6B" w:rsidRDefault="00434FEA" w14:paraId="3F351E84" w14:textId="77777777">
                          <w:pPr>
                            <w:kinsoku w:val="0"/>
                            <w:overflowPunct w:val="0"/>
                            <w:jc w:val="center"/>
                            <w:textAlignment w:val="baseline"/>
                            <w:rPr>
                              <w:sz w:val="14"/>
                              <w:szCs w:val="14"/>
                            </w:rPr>
                          </w:pPr>
                          <w:r w:rsidRPr="001A0545">
                            <w:rPr>
                              <w:color w:val="000000" w:themeColor="text1"/>
                              <w:kern w:val="24"/>
                              <w:sz w:val="14"/>
                              <w:szCs w:val="14"/>
                            </w:rPr>
                            <w:t xml:space="preserve">2. </w:t>
                          </w:r>
                          <w:r w:rsidRPr="001A0545">
                            <w:rPr>
                              <w:sz w:val="14"/>
                              <w:szCs w:val="14"/>
                            </w:rPr>
                            <w:t xml:space="preserve">Farmers </w:t>
                          </w:r>
                          <w:r w:rsidRPr="001A0545">
                            <w:rPr>
                              <w:rFonts w:cstheme="minorHAnsi"/>
                              <w:sz w:val="14"/>
                              <w:szCs w:val="14"/>
                            </w:rPr>
                            <w:t>stop encroachment of forest reserves for cocoa farming by implementation of a sustainable forest management and climate-smart cocoa supply chain</w:t>
                          </w:r>
                          <w:r w:rsidRPr="001A0545">
                            <w:rPr>
                              <w:rFonts w:cstheme="minorHAnsi"/>
                              <w:b/>
                              <w:bCs/>
                              <w:sz w:val="14"/>
                              <w:szCs w:val="14"/>
                            </w:rPr>
                            <w:t xml:space="preserve"> </w:t>
                          </w:r>
                          <w:r w:rsidRPr="001A0545">
                            <w:rPr>
                              <w:rFonts w:cstheme="minorHAnsi"/>
                              <w:sz w:val="14"/>
                              <w:szCs w:val="14"/>
                            </w:rPr>
                            <w:t>policies of Government of Ghana (GoG) and LBCs, with support of CREMAs, farmers’ groups, CSOs and traditional authorities</w:t>
                          </w:r>
                        </w:p>
                      </w:txbxContent>
                    </v:textbox>
                  </v:shape>
                  <v:shape id="AutoShape 6" style="position:absolute;left:92943;top:10638;width:22248;height:12702;visibility:visible;mso-wrap-style:square;v-text-anchor:top" o:spid="_x0000_s1033"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KArxgAAANsAAAAPAAAAZHJzL2Rvd25yZXYueG1sRI9BS8NA&#10;FITvgv9heYI3u7GFKrHbotKC2ENJKtrjI/vMRrNvw+6aJv31XUHwOMzMN8xiNdhW9ORD41jB7SQD&#10;QVw53XCt4G2/ubkHESKyxtYxKRgpwGp5ebHAXLsjF9SXsRYJwiFHBSbGLpcyVIYshonriJP36bzF&#10;mKSvpfZ4THDbymmWzaXFhtOCwY6eDVXf5Y9VUB7W4+nwbl77p+prux+Lu+Jj55W6vhoeH0BEGuJ/&#10;+K/9ohXMZ/D7Jf0AuTwDAAD//wMAUEsBAi0AFAAGAAgAAAAhANvh9svuAAAAhQEAABMAAAAAAAAA&#10;AAAAAAAAAAAAAFtDb250ZW50X1R5cGVzXS54bWxQSwECLQAUAAYACAAAACEAWvQsW78AAAAVAQAA&#10;CwAAAAAAAAAAAAAAAAAfAQAAX3JlbHMvLnJlbHNQSwECLQAUAAYACAAAACEAtISgK8YAAADbAAAA&#10;DwAAAAAAAAAAAAAAAAAHAgAAZHJzL2Rvd25yZXYueG1sUEsFBgAAAAADAAMAtwAAAPoCAAAAAA==&#10;">
                    <v:textbox inset="2.88pt,2.88pt,2.88pt,2.88pt">
                      <w:txbxContent>
                        <w:p w:rsidRPr="001A0545" w:rsidR="00434FEA" w:rsidP="00130E6B" w:rsidRDefault="00434FEA" w14:paraId="02398091" w14:textId="77777777">
                          <w:pPr>
                            <w:kinsoku w:val="0"/>
                            <w:overflowPunct w:val="0"/>
                            <w:jc w:val="center"/>
                            <w:textAlignment w:val="baseline"/>
                            <w:rPr>
                              <w:sz w:val="14"/>
                              <w:szCs w:val="14"/>
                            </w:rPr>
                          </w:pPr>
                          <w:r w:rsidRPr="001A0545">
                            <w:rPr>
                              <w:color w:val="000000"/>
                              <w:kern w:val="24"/>
                              <w:sz w:val="14"/>
                              <w:szCs w:val="14"/>
                            </w:rPr>
                            <w:t xml:space="preserve">4. </w:t>
                          </w:r>
                          <w:r w:rsidRPr="00862390">
                            <w:rPr>
                              <w:b/>
                              <w:iCs/>
                              <w:color w:val="000000" w:themeColor="text1"/>
                            </w:rPr>
                            <w:t xml:space="preserve"> </w:t>
                          </w:r>
                          <w:r w:rsidRPr="00862390">
                            <w:rPr>
                              <w:bCs/>
                              <w:iCs/>
                              <w:color w:val="000000"/>
                              <w:kern w:val="24"/>
                              <w:sz w:val="14"/>
                              <w:szCs w:val="14"/>
                            </w:rPr>
                            <w:t>EPA and FC actively include local communities, smallholder farmers, women and the youth to participate in sustainable land use and sustainable forest management decision making and implementation through Ghana’s NDCs</w:t>
                          </w:r>
                          <w:r w:rsidRPr="00862390">
                            <w:rPr>
                              <w:b/>
                              <w:iCs/>
                              <w:color w:val="000000"/>
                              <w:kern w:val="24"/>
                              <w:sz w:val="14"/>
                              <w:szCs w:val="14"/>
                            </w:rPr>
                            <w:t xml:space="preserve"> processes and actions.</w:t>
                          </w:r>
                        </w:p>
                      </w:txbxContent>
                    </v:textbox>
                  </v:shape>
                  <v:shape id="AutoShape 28" style="position:absolute;left:79140;top:49124;width:12515;height:13275;visibility:visible;mso-wrap-style:square;v-text-anchor:middle" o:spid="_x0000_s1034"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pDxQAAANsAAAAPAAAAZHJzL2Rvd25yZXYueG1sRI9Pa8JA&#10;FMTvBb/D8gQvRTeVKBpdRQRFPBTqH/D4yD6TYPZtml2T9Nt3hUKPw8z8hlmuO1OKhmpXWFbwMYpA&#10;EKdWF5wpuJx3wxkI55E1lpZJwQ85WK96b0tMtG35i5qTz0SAsEtQQe59lUjp0pwMupGtiIN3t7VB&#10;H2SdSV1jG+CmlOMomkqDBYeFHCva5pQ+Tk+j4Ht//Jzd9rqZx8zX9D2etGUxUWrQ7zYLEJ46/x/+&#10;ax+0gmkMry/hB8jVLwAAAP//AwBQSwECLQAUAAYACAAAACEA2+H2y+4AAACFAQAAEwAAAAAAAAAA&#10;AAAAAAAAAAAAW0NvbnRlbnRfVHlwZXNdLnhtbFBLAQItABQABgAIAAAAIQBa9CxbvwAAABUBAAAL&#10;AAAAAAAAAAAAAAAAAB8BAABfcmVscy8ucmVsc1BLAQItABQABgAIAAAAIQA9dtpDxQAAANsAAAAP&#10;AAAAAAAAAAAAAAAAAAcCAABkcnMvZG93bnJldi54bWxQSwUGAAAAAAMAAwC3AAAA+QIAAAAA&#10;">
                    <v:textbox inset="2.88pt,2.88pt,2.88pt,2.88pt">
                      <w:txbxContent>
                        <w:p w:rsidR="00434FEA" w:rsidP="00130E6B" w:rsidRDefault="00434FEA" w14:paraId="5BF5634A" w14:textId="77777777">
                          <w:pPr>
                            <w:kinsoku w:val="0"/>
                            <w:overflowPunct w:val="0"/>
                            <w:jc w:val="center"/>
                            <w:textAlignment w:val="baseline"/>
                            <w:rPr>
                              <w:sz w:val="24"/>
                              <w:szCs w:val="24"/>
                            </w:rPr>
                          </w:pPr>
                          <w:r>
                            <w:rPr>
                              <w:color w:val="000000"/>
                              <w:kern w:val="24"/>
                              <w:sz w:val="14"/>
                              <w:szCs w:val="14"/>
                            </w:rPr>
                            <w:t xml:space="preserve">3.5 </w:t>
                          </w:r>
                          <w:r w:rsidRPr="00210B30">
                            <w:rPr>
                              <w:iCs/>
                              <w:color w:val="000000"/>
                              <w:kern w:val="24"/>
                              <w:sz w:val="14"/>
                              <w:szCs w:val="14"/>
                            </w:rPr>
                            <w:t xml:space="preserve">LUSPA enforce adherence to land use and spatial plans that support climate smart agriculture </w:t>
                          </w:r>
                          <w:r>
                            <w:rPr>
                              <w:color w:val="000000"/>
                              <w:kern w:val="24"/>
                              <w:sz w:val="14"/>
                              <w:szCs w:val="14"/>
                            </w:rPr>
                            <w:t>and restoration of degraded landscapes (</w:t>
                          </w:r>
                          <w:r>
                            <w:rPr>
                              <w:color w:val="00B0F0"/>
                              <w:kern w:val="24"/>
                              <w:sz w:val="14"/>
                              <w:szCs w:val="14"/>
                            </w:rPr>
                            <w:t>(2020 &amp; beyond)</w:t>
                          </w:r>
                        </w:p>
                      </w:txbxContent>
                    </v:textbox>
                  </v:shape>
                  <v:shape id="AutoShape 29" style="position:absolute;left:96128;top:51059;width:16878;height:11340;visibility:visible;mso-wrap-style:square;v-text-anchor:middle" o:spid="_x0000_s1035"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YxQAAANsAAAAPAAAAZHJzL2Rvd25yZXYueG1sRI9Pa8JA&#10;FMTvgt9heYVeRDctRjRmIyIo0kOh/gGPj+wzCc2+TbNrkn77bqHQ4zAzv2HSzWBq0VHrKssKXmYR&#10;COLc6ooLBZfzfroE4TyyxtoyKfgmB5tsPEox0bbnD+pOvhABwi5BBaX3TSKly0sy6Ga2IQ7e3bYG&#10;fZBtIXWLfYCbWr5G0UIarDgslNjQrqT88/QwCr4Ob+/L20F3qznzNZ/M476uYqWen4btGoSnwf+H&#10;/9pHrWARw++X8ANk9gMAAP//AwBQSwECLQAUAAYACAAAACEA2+H2y+4AAACFAQAAEwAAAAAAAAAA&#10;AAAAAAAAAAAAW0NvbnRlbnRfVHlwZXNdLnhtbFBLAQItABQABgAIAAAAIQBa9CxbvwAAABUBAAAL&#10;AAAAAAAAAAAAAAAAAB8BAABfcmVscy8ucmVsc1BLAQItABQABgAIAAAAIQBSOn/YxQAAANsAAAAP&#10;AAAAAAAAAAAAAAAAAAcCAABkcnMvZG93bnJldi54bWxQSwUGAAAAAAMAAwC3AAAA+QIAAAAA&#10;">
                    <v:textbox inset="2.88pt,2.88pt,2.88pt,2.88pt">
                      <w:txbxContent>
                        <w:p w:rsidRPr="008B77B0" w:rsidR="00434FEA" w:rsidP="00130E6B" w:rsidRDefault="00434FEA" w14:paraId="22CF272C" w14:textId="77777777">
                          <w:pPr>
                            <w:kinsoku w:val="0"/>
                            <w:overflowPunct w:val="0"/>
                            <w:jc w:val="center"/>
                            <w:textAlignment w:val="baseline"/>
                            <w:rPr>
                              <w:iCs/>
                              <w:color w:val="000000"/>
                              <w:kern w:val="24"/>
                              <w:sz w:val="14"/>
                              <w:szCs w:val="14"/>
                            </w:rPr>
                          </w:pPr>
                          <w:r>
                            <w:rPr>
                              <w:color w:val="000000"/>
                              <w:kern w:val="24"/>
                              <w:sz w:val="14"/>
                              <w:szCs w:val="14"/>
                            </w:rPr>
                            <w:t xml:space="preserve">4.2 </w:t>
                          </w:r>
                          <w:r w:rsidRPr="008B77B0">
                            <w:rPr>
                              <w:color w:val="000000"/>
                              <w:kern w:val="24"/>
                              <w:sz w:val="14"/>
                              <w:szCs w:val="14"/>
                            </w:rPr>
                            <w:t>EPA revises the SLU and SFM strategies of the NDCs in an inclusive way, together with community groups, farmer representatives, women and youth</w:t>
                          </w:r>
                          <w:r w:rsidRPr="008B77B0">
                            <w:rPr>
                              <w:iCs/>
                              <w:color w:val="000000"/>
                              <w:kern w:val="24"/>
                              <w:sz w:val="14"/>
                              <w:szCs w:val="14"/>
                            </w:rPr>
                            <w:t xml:space="preserve"> for inclusive implementation (</w:t>
                          </w:r>
                          <w:r w:rsidRPr="008B77B0">
                            <w:rPr>
                              <w:iCs/>
                              <w:color w:val="00B0F0"/>
                              <w:kern w:val="24"/>
                              <w:sz w:val="14"/>
                              <w:szCs w:val="14"/>
                            </w:rPr>
                            <w:t>2020</w:t>
                          </w:r>
                          <w:r w:rsidRPr="008B77B0">
                            <w:rPr>
                              <w:iCs/>
                              <w:color w:val="000000"/>
                              <w:kern w:val="24"/>
                              <w:sz w:val="14"/>
                              <w:szCs w:val="14"/>
                            </w:rPr>
                            <w:t>)</w:t>
                          </w:r>
                        </w:p>
                        <w:p w:rsidR="00434FEA" w:rsidP="00130E6B" w:rsidRDefault="00434FEA" w14:paraId="6132092E" w14:textId="77777777">
                          <w:pPr>
                            <w:kinsoku w:val="0"/>
                            <w:overflowPunct w:val="0"/>
                            <w:jc w:val="center"/>
                            <w:textAlignment w:val="baseline"/>
                            <w:rPr>
                              <w:sz w:val="24"/>
                              <w:szCs w:val="24"/>
                            </w:rPr>
                          </w:pPr>
                          <w:r w:rsidRPr="008B77B0" w:rsidDel="008B77B0">
                            <w:rPr>
                              <w:color w:val="000000"/>
                              <w:kern w:val="24"/>
                              <w:sz w:val="14"/>
                              <w:szCs w:val="14"/>
                            </w:rPr>
                            <w:t xml:space="preserve"> </w:t>
                          </w:r>
                          <w:r>
                            <w:rPr>
                              <w:color w:val="00B0F0"/>
                              <w:kern w:val="24"/>
                              <w:sz w:val="14"/>
                              <w:szCs w:val="14"/>
                            </w:rPr>
                            <w:t>(2020)</w:t>
                          </w:r>
                        </w:p>
                      </w:txbxContent>
                    </v:textbox>
                  </v:shape>
                  <v:shape id="AutoShape 4" style="position:absolute;left:68373;top:10064;width:17852;height:10073;visibility:visible;mso-wrap-style:square;v-text-anchor:middle" o:spid="_x0000_s1036"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k3wwAAANsAAAAPAAAAZHJzL2Rvd25yZXYueG1sRI9Ba8JA&#10;FITvBf/D8oTe6iaCUaKriFJU6KVGPT+yzySafZtmtxr/fbcgeBxm5htmtuhMLW7UusqygngQgSDO&#10;ra64UHDIPj8mIJxH1lhbJgUPcrCY995mmGp752+67X0hAoRdigpK75tUSpeXZNANbEMcvLNtDfog&#10;20LqFu8Bbmo5jKJEGqw4LJTY0Kqk/Lr/NQou2XZ32ozX2dF9dYfRysU/dI6Veu93yykIT51/hZ/t&#10;rVaQJPD/JfwAOf8DAAD//wMAUEsBAi0AFAAGAAgAAAAhANvh9svuAAAAhQEAABMAAAAAAAAAAAAA&#10;AAAAAAAAAFtDb250ZW50X1R5cGVzXS54bWxQSwECLQAUAAYACAAAACEAWvQsW78AAAAVAQAACwAA&#10;AAAAAAAAAAAAAAAfAQAAX3JlbHMvLnJlbHNQSwECLQAUAAYACAAAACEAqxxZN8MAAADbAAAADwAA&#10;AAAAAAAAAAAAAAAHAgAAZHJzL2Rvd25yZXYueG1sUEsFBgAAAAADAAMAtwAAAPcCAAAAAA==&#10;">
                    <v:textbox inset="2.88pt,2.88pt,2.88pt,2.88pt">
                      <w:txbxContent>
                        <w:p w:rsidRPr="001A0545" w:rsidR="00434FEA" w:rsidP="00130E6B" w:rsidRDefault="00434FEA" w14:paraId="2316CADC" w14:textId="77777777">
                          <w:pPr>
                            <w:kinsoku w:val="0"/>
                            <w:overflowPunct w:val="0"/>
                            <w:jc w:val="center"/>
                            <w:textAlignment w:val="baseline"/>
                            <w:rPr>
                              <w:sz w:val="14"/>
                              <w:szCs w:val="14"/>
                            </w:rPr>
                          </w:pPr>
                          <w:r w:rsidRPr="001A0545">
                            <w:rPr>
                              <w:color w:val="000000"/>
                              <w:kern w:val="24"/>
                              <w:sz w:val="14"/>
                              <w:szCs w:val="14"/>
                            </w:rPr>
                            <w:t>3. Smallholder farmers are resilient through the adoption of climate-smart practices and income diversification</w:t>
                          </w:r>
                        </w:p>
                      </w:txbxContent>
                    </v:textbox>
                  </v:shape>
                  <v:shape id="AutoShape 23" style="position:absolute;left:63418;top:47820;width:11354;height:14054;visibility:visible;mso-wrap-style:square;v-text-anchor:middle" o:spid="_x0000_s1037"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0xQAAANsAAAAPAAAAZHJzL2Rvd25yZXYueG1sRI9Pa8JA&#10;FMTvBb/D8gQvpW4U/0ZXKYWKeBAaK3h8ZJ9JMPs2ZrdJ/PbdgtDjMDO/YdbbzpSiodoVlhWMhhEI&#10;4tTqgjMF36fPtwUI55E1lpZJwYMcbDe9lzXG2rb8RU3iMxEg7GJUkHtfxVK6NCeDbmgr4uBdbW3Q&#10;B1lnUtfYBrgp5TiKZtJgwWEhx4o+ckpvyY9RcN8djovLTjfLCfM5fZ1M27KYKjXod+8rEJ46/x9+&#10;tvdawWwOf1/CD5CbXwAAAP//AwBQSwECLQAUAAYACAAAACEA2+H2y+4AAACFAQAAEwAAAAAAAAAA&#10;AAAAAAAAAAAAW0NvbnRlbnRfVHlwZXNdLnhtbFBLAQItABQABgAIAAAAIQBa9CxbvwAAABUBAAAL&#10;AAAAAAAAAAAAAAAAAB8BAABfcmVscy8ucmVsc1BLAQItABQABgAIAAAAIQDNpEQ0xQAAANsAAAAP&#10;AAAAAAAAAAAAAAAAAAcCAABkcnMvZG93bnJldi54bWxQSwUGAAAAAAMAAwC3AAAA+QIAAAAA&#10;">
                    <v:textbox inset="2.88pt,2.88pt,2.88pt,2.88pt">
                      <w:txbxContent>
                        <w:p w:rsidR="00434FEA" w:rsidP="00130E6B" w:rsidRDefault="00434FEA" w14:paraId="47C36F72" w14:textId="77777777">
                          <w:pPr>
                            <w:kinsoku w:val="0"/>
                            <w:overflowPunct w:val="0"/>
                            <w:jc w:val="center"/>
                            <w:textAlignment w:val="baseline"/>
                            <w:rPr>
                              <w:sz w:val="24"/>
                              <w:szCs w:val="24"/>
                            </w:rPr>
                          </w:pPr>
                          <w:r>
                            <w:rPr>
                              <w:color w:val="000000" w:themeColor="text1"/>
                              <w:kern w:val="24"/>
                              <w:sz w:val="14"/>
                              <w:szCs w:val="14"/>
                            </w:rPr>
                            <w:t xml:space="preserve">3.4 Farmers apply climate smart practices to increase resilience to climate vulnerabilities and safeguard their productivity </w:t>
                          </w:r>
                          <w:r>
                            <w:rPr>
                              <w:color w:val="00B0F0"/>
                              <w:kern w:val="24"/>
                              <w:sz w:val="14"/>
                              <w:szCs w:val="14"/>
                            </w:rPr>
                            <w:t>(2020 &amp; beyond)</w:t>
                          </w:r>
                        </w:p>
                      </w:txbxContent>
                    </v:textbox>
                  </v:shape>
                  <v:shape id="AutoShape 25" style="position:absolute;left:95806;top:31739;width:13375;height:12440;visibility:visible;mso-wrap-style:square;v-text-anchor:middle" o:spid="_x0000_s1038"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9BGwgAAANsAAAAPAAAAZHJzL2Rvd25yZXYueG1sRE9Na8JA&#10;EL0L/odlhF6k2VRiSFNXKYJSPBRqK3gcsmMSzM7G7DZJ/717KHh8vO/VZjSN6KlztWUFL1EMgriw&#10;uuZSwc/37jkD4TyyxsYyKfgjB5v1dLLCXNuBv6g/+lKEEHY5Kqi8b3MpXVGRQRfZljhwF9sZ9AF2&#10;pdQdDiHcNHIRx6k0WHNoqLClbUXF9fhrFNz2h8/svNf9a8J8KubJcmjqpVJPs/H9DYSn0T/E/+4P&#10;rSANY8OX8APk+g4AAP//AwBQSwECLQAUAAYACAAAACEA2+H2y+4AAACFAQAAEwAAAAAAAAAAAAAA&#10;AAAAAAAAW0NvbnRlbnRfVHlwZXNdLnhtbFBLAQItABQABgAIAAAAIQBa9CxbvwAAABUBAAALAAAA&#10;AAAAAAAAAAAAAB8BAABfcmVscy8ucmVsc1BLAQItABQABgAIAAAAIQC8O9BGwgAAANsAAAAPAAAA&#10;AAAAAAAAAAAAAAcCAABkcnMvZG93bnJldi54bWxQSwUGAAAAAAMAAwC3AAAA9gIAAAAA&#10;">
                    <v:textbox inset="2.88pt,2.88pt,2.88pt,2.88pt">
                      <w:txbxContent>
                        <w:p w:rsidR="00434FEA" w:rsidP="00130E6B" w:rsidRDefault="00434FEA" w14:paraId="1B3CA31B" w14:textId="77777777">
                          <w:pPr>
                            <w:kinsoku w:val="0"/>
                            <w:overflowPunct w:val="0"/>
                            <w:jc w:val="center"/>
                            <w:textAlignment w:val="baseline"/>
                            <w:rPr>
                              <w:sz w:val="24"/>
                              <w:szCs w:val="24"/>
                            </w:rPr>
                          </w:pPr>
                          <w:r>
                            <w:rPr>
                              <w:color w:val="000000"/>
                              <w:kern w:val="24"/>
                              <w:sz w:val="14"/>
                              <w:szCs w:val="14"/>
                            </w:rPr>
                            <w:t xml:space="preserve">4.1 Smallholder farmers, women and youth participate and benefit from Ghana's NDCs achievements </w:t>
                          </w:r>
                          <w:r>
                            <w:rPr>
                              <w:color w:val="00B0F0"/>
                              <w:kern w:val="24"/>
                              <w:sz w:val="14"/>
                              <w:szCs w:val="14"/>
                            </w:rPr>
                            <w:t>(2022)</w:t>
                          </w:r>
                        </w:p>
                      </w:txbxContent>
                    </v:textbox>
                  </v:shape>
                  <v:shape id="AutoShape 39" style="position:absolute;left:-2143;top:19603;width:4009;height:1037;rotation:90;flip:x y;visibility:visible;mso-wrap-style:square" o:spid="_x0000_s1039"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ISdwwAAANsAAAAPAAAAZHJzL2Rvd25yZXYueG1sRI9LiwIx&#10;EITvC/6H0IK3NaMHcUejiC+WFQRf92bSzsNJZ5jEcXZ/vREWPBZV9RU1nbemFA3VLresYNCPQBAn&#10;VuecKjifNp9jEM4jaywtk4JfcjCfdT6mGGv74AM1R5+KAGEXo4LM+yqW0iUZGXR9WxEH72prgz7I&#10;OpW6xkeAm1IOo2gkDeYcFjKsaJlRcjvejYJmXNDumhT7y3K9wp/t32q/2BVK9brtYgLCU+vf4f/2&#10;t1Yw+oLXl/AD5OwJAAD//wMAUEsBAi0AFAAGAAgAAAAhANvh9svuAAAAhQEAABMAAAAAAAAAAAAA&#10;AAAAAAAAAFtDb250ZW50X1R5cGVzXS54bWxQSwECLQAUAAYACAAAACEAWvQsW78AAAAVAQAACwAA&#10;AAAAAAAAAAAAAAAfAQAAX3JlbHMvLnJlbHNQSwECLQAUAAYACAAAACEAR+CEncMAAADbAAAADwAA&#10;AAAAAAAAAAAAAAAHAgAAZHJzL2Rvd25yZXYueG1sUEsFBgAAAAADAAMAtwAAAPcCAAAAAA==&#10;">
                    <v:stroke endarrow="block"/>
                    <v:shadow color="black"/>
                  </v:shape>
                  <v:shape id="AutoShape 39" style="position:absolute;left:99081;top:26753;width:8399;height:1573;rotation:90;flip:x y;visibility:visible;mso-wrap-style:square" o:spid="_x0000_s1040"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7vdwAAAANsAAAAPAAAAZHJzL2Rvd25yZXYueG1sRE/LisIw&#10;FN0PzD+EO+BuTHWhUo0ivpARBDvj/tJc+7C5KU2sHb/eLASXh/OeLTpTiZYaV1hWMOhHIIhTqwvO&#10;FPz9br8nIJxH1lhZJgX/5GAx//yYYaztnU/UJj4TIYRdjApy7+tYSpfmZND1bU0cuIttDPoAm0zq&#10;Bu8h3FRyGEUjabDg0JBjTauc0mtyMwraSUmHS1oez6vNGn92j/VxeSiV6n11yykIT51/i1/uvVYw&#10;DuvDl/AD5PwJAAD//wMAUEsBAi0AFAAGAAgAAAAhANvh9svuAAAAhQEAABMAAAAAAAAAAAAAAAAA&#10;AAAAAFtDb250ZW50X1R5cGVzXS54bWxQSwECLQAUAAYACAAAACEAWvQsW78AAAAVAQAACwAAAAAA&#10;AAAAAAAAAAAfAQAAX3JlbHMvLnJlbHNQSwECLQAUAAYACAAAACEAUwO73cAAAADbAAAADwAAAAAA&#10;AAAAAAAAAAAHAgAAZHJzL2Rvd25yZXYueG1sUEsFBgAAAAADAAMAtwAAAPQCAAAAAA==&#10;">
                    <v:stroke endarrow="block"/>
                    <v:shadow color="black"/>
                  </v:shape>
                  <v:shapetype id="_x0000_t88" coordsize="21600,21600" filled="f" o:spt="88" adj="1800,10800" path="m,qx10800@0l10800@2qy21600@11,10800@3l10800@1qy,21600e">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AutoShape 14" style="position:absolute;left:57089;top:-42986;width:1464;height:103335;rotation:-90;visibility:visible;mso-wrap-style:square;v-text-anchor:top" o:spid="_x0000_s1041" fillcolor="#5b9bd5" strokecolor="#00b050" strokeweight="2pt" type="#_x0000_t88" adj="49,1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KnpwwAAANsAAAAPAAAAZHJzL2Rvd25yZXYueG1sRI9BawIx&#10;FITvBf9DeAUvRbP2YGU1ShFaqtCK63p/bJ6bxc3LkkRd/31TKHgcZuYbZrHqbSuu5EPjWMFknIEg&#10;rpxuuFZQHj5GMxAhImtsHZOCOwVYLQdPC8y1u/GerkWsRYJwyFGBibHLpQyVIYth7Dri5J2ctxiT&#10;9LXUHm8Jblv5mmVTabHhtGCwo7Wh6lxcrAJ53Jamf9mV9JPtvt3npvCX4q7U8Ll/n4OI1MdH+L/9&#10;pRW8TeDvS/oBcvkLAAD//wMAUEsBAi0AFAAGAAgAAAAhANvh9svuAAAAhQEAABMAAAAAAAAAAAAA&#10;AAAAAAAAAFtDb250ZW50X1R5cGVzXS54bWxQSwECLQAUAAYACAAAACEAWvQsW78AAAAVAQAACwAA&#10;AAAAAAAAAAAAAAAfAQAAX3JlbHMvLnJlbHNQSwECLQAUAAYACAAAACEA1dCp6cMAAADbAAAADwAA&#10;AAAAAAAAAAAAAAAHAgAAZHJzL2Rvd25yZXYueG1sUEsFBgAAAAADAAMAtwAAAPcCAAAAAA==&#10;">
                    <v:shadow color="black"/>
                    <v:textbox inset="2.88pt,2.88pt,2.88pt,2.88pt"/>
                  </v:shape>
                  <v:roundrect id="AutoShape 15" style="position:absolute;left:22958;top:4677;width:72014;height:3189;visibility:visible;mso-wrap-style:square;v-text-anchor:middle" o:spid="_x0000_s1042" fillcolor="#00b050" strokecolor="#00b0f0" strokeweight="2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oq+xAAAANsAAAAPAAAAZHJzL2Rvd25yZXYueG1sRI9Pa8JA&#10;FMTvBb/D8oTe6kYPtY2uooVKDkqpf/D6yD6zIdm3IbvG+O1dodDjMDO/YebL3taio9aXjhWMRwkI&#10;4tzpkgsFx8P32wcIH5A11o5JwZ08LBeDlzmm2t34l7p9KESEsE9RgQmhSaX0uSGLfuQa4uhdXGsx&#10;RNkWUrd4i3Bby0mSvEuLJccFgw19Gcqr/dUqKOTZnLMfv1pvu2zzeeJqd6RKqddhv5qBCNSH//Bf&#10;O9MKphN4fok/QC4eAAAA//8DAFBLAQItABQABgAIAAAAIQDb4fbL7gAAAIUBAAATAAAAAAAAAAAA&#10;AAAAAAAAAABbQ29udGVudF9UeXBlc10ueG1sUEsBAi0AFAAGAAgAAAAhAFr0LFu/AAAAFQEAAAsA&#10;AAAAAAAAAAAAAAAAHwEAAF9yZWxzLy5yZWxzUEsBAi0AFAAGAAgAAAAhAMViir7EAAAA2wAAAA8A&#10;AAAAAAAAAAAAAAAABwIAAGRycy9kb3ducmV2LnhtbFBLBQYAAAAAAwADALcAAAD4AgAAAAA=&#10;">
                    <v:shadow color="black"/>
                    <v:textbox inset="2.88pt,2.88pt,2.88pt,2.88pt">
                      <w:txbxContent>
                        <w:p w:rsidRPr="00862775" w:rsidR="00434FEA" w:rsidP="00130E6B" w:rsidRDefault="00434FEA" w14:paraId="4F3F1CB1" w14:textId="77777777">
                          <w:pPr>
                            <w:kinsoku w:val="0"/>
                            <w:overflowPunct w:val="0"/>
                            <w:jc w:val="center"/>
                            <w:textAlignment w:val="baseline"/>
                            <w:rPr>
                              <w:sz w:val="20"/>
                            </w:rPr>
                          </w:pPr>
                          <w:r w:rsidRPr="00862775">
                            <w:rPr>
                              <w:rFonts w:ascii="Candara" w:hAnsi="Candara"/>
                              <w:b/>
                              <w:bCs/>
                              <w:color w:val="FFFFFF" w:themeColor="background1"/>
                              <w:kern w:val="24"/>
                              <w:sz w:val="20"/>
                            </w:rPr>
                            <w:t>Climate Resilient Landscape</w:t>
                          </w:r>
                        </w:p>
                      </w:txbxContent>
                    </v:textbox>
                  </v:roundrect>
                  <v:shape id="AutoShape 17" style="position:absolute;left:-2739;top:22127;width:9394;height:11964;visibility:visible;mso-wrap-style:square;v-text-anchor:middle" o:spid="_x0000_s1043"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TqxgAAANsAAAAPAAAAZHJzL2Rvd25yZXYueG1sRI9ba8JA&#10;FITfC/0Pyyn4UnRTL9WmriKCIj4I9QI+HrKnSWj2bJpdk/jvXUHwcZiZb5jpvDWFqKlyuWUFH70I&#10;BHFidc6pguNh1Z2AcB5ZY2GZFFzJwXz2+jLFWNuGf6je+1QECLsYFWTel7GULsnIoOvZkjh4v7Yy&#10;6IOsUqkrbALcFLIfRZ/SYM5hIcOSlhklf/uLUfC/3u4m57Wuv4bMp+R9OGqKfKRU561dfIPw1Ppn&#10;+NHeaAXjAdy/hB8gZzcAAAD//wMAUEsBAi0AFAAGAAgAAAAhANvh9svuAAAAhQEAABMAAAAAAAAA&#10;AAAAAAAAAAAAAFtDb250ZW50X1R5cGVzXS54bWxQSwECLQAUAAYACAAAACEAWvQsW78AAAAVAQAA&#10;CwAAAAAAAAAAAAAAAAAfAQAAX3JlbHMvLnJlbHNQSwECLQAUAAYACAAAACEAN0bU6sYAAADbAAAA&#10;DwAAAAAAAAAAAAAAAAAHAgAAZHJzL2Rvd25yZXYueG1sUEsFBgAAAAADAAMAtwAAAPoCAAAAAA==&#10;">
                    <v:textbox inset="2.88pt,2.88pt,2.88pt,2.88pt">
                      <w:txbxContent>
                        <w:p w:rsidR="00434FEA" w:rsidP="00130E6B" w:rsidRDefault="00434FEA" w14:paraId="2BDFF9E1" w14:textId="77777777">
                          <w:pPr>
                            <w:kinsoku w:val="0"/>
                            <w:overflowPunct w:val="0"/>
                            <w:jc w:val="center"/>
                            <w:textAlignment w:val="baseline"/>
                            <w:rPr>
                              <w:sz w:val="24"/>
                              <w:szCs w:val="24"/>
                            </w:rPr>
                          </w:pPr>
                          <w:r>
                            <w:rPr>
                              <w:color w:val="000000" w:themeColor="text1"/>
                              <w:kern w:val="24"/>
                              <w:sz w:val="14"/>
                              <w:szCs w:val="14"/>
                            </w:rPr>
                            <w:t xml:space="preserve">1.1 Farmers plant and nurture shade trees in cocoa farms </w:t>
                          </w:r>
                          <w:r>
                            <w:rPr>
                              <w:color w:val="00B0F0"/>
                              <w:kern w:val="24"/>
                              <w:sz w:val="14"/>
                              <w:szCs w:val="14"/>
                            </w:rPr>
                            <w:t>(2021-)</w:t>
                          </w:r>
                        </w:p>
                      </w:txbxContent>
                    </v:textbox>
                  </v:shape>
                  <v:shape id="AutoShape 25" style="position:absolute;left:-5944;top:41126;width:11273;height:9860;visibility:visible;mso-wrap-style:square;v-text-anchor:middle" o:spid="_x0000_s1044"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yexQAAANsAAAAPAAAAZHJzL2Rvd25yZXYueG1sRI9ba8JA&#10;FITfBf/DcgRfim6UeIuuUoRK6UOhXsDHQ/aYBLNn0+yapP++Wyj4OMzMN8xm15lSNFS7wrKCyTgC&#10;QZxaXXCm4Hx6Gy1BOI+ssbRMCn7IwW7b720w0bblL2qOPhMBwi5BBbn3VSKlS3My6Ma2Ig7ezdYG&#10;fZB1JnWNbYCbUk6jaC4NFhwWcqxon1N6Pz6Mgu/Dx+fyetDNKma+pC/xrC2LmVLDQfe6BuGp88/w&#10;f/tdK1jE8Pcl/AC5/QUAAP//AwBQSwECLQAUAAYACAAAACEA2+H2y+4AAACFAQAAEwAAAAAAAAAA&#10;AAAAAAAAAAAAW0NvbnRlbnRfVHlwZXNdLnhtbFBLAQItABQABgAIAAAAIQBa9CxbvwAAABUBAAAL&#10;AAAAAAAAAAAAAAAAAB8BAABfcmVscy8ucmVsc1BLAQItABQABgAIAAAAIQC4r0yexQAAANsAAAAP&#10;AAAAAAAAAAAAAAAAAAcCAABkcnMvZG93bnJldi54bWxQSwUGAAAAAAMAAwC3AAAA+QIAAAAA&#10;">
                    <v:textbox inset="2.88pt,2.88pt,2.88pt,2.88pt">
                      <w:txbxContent>
                        <w:p w:rsidR="00434FEA" w:rsidP="00130E6B" w:rsidRDefault="00434FEA" w14:paraId="1B9E4BFC" w14:textId="77777777">
                          <w:pPr>
                            <w:kinsoku w:val="0"/>
                            <w:overflowPunct w:val="0"/>
                            <w:jc w:val="center"/>
                            <w:textAlignment w:val="baseline"/>
                            <w:rPr>
                              <w:sz w:val="24"/>
                              <w:szCs w:val="24"/>
                            </w:rPr>
                          </w:pPr>
                          <w:r>
                            <w:rPr>
                              <w:color w:val="000000"/>
                              <w:kern w:val="24"/>
                              <w:sz w:val="14"/>
                              <w:szCs w:val="14"/>
                            </w:rPr>
                            <w:t xml:space="preserve">1.3 Local communities and industry support FC to restore degraded forests </w:t>
                          </w:r>
                          <w:r>
                            <w:rPr>
                              <w:color w:val="00B0F0"/>
                              <w:kern w:val="24"/>
                              <w:sz w:val="14"/>
                              <w:szCs w:val="14"/>
                            </w:rPr>
                            <w:t>(2020-2023)</w:t>
                          </w:r>
                        </w:p>
                      </w:txbxContent>
                    </v:textbox>
                  </v:shape>
                  <v:shape id="AutoShape 39" style="position:absolute;left:-4828;top:25474;width:20173;height:11131;rotation:90;flip:x y;visibility:visible;mso-wrap-style:square" o:spid="_x0000_s1045"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hFxAAAANsAAAAPAAAAZHJzL2Rvd25yZXYueG1sRI9bawIx&#10;FITfBf9DOIJvmlXQymoU0VakguDt/bA57sXNybKJ67a/vikU+jjMzDfMYtWaUjRUu9yygtEwAkGc&#10;WJ1zquB6+RjMQDiPrLG0TAq+yMFq2e0sMNb2xSdqzj4VAcIuRgWZ91UspUsyMuiGtiIO3t3WBn2Q&#10;dSp1ja8AN6UcR9FUGsw5LGRY0Saj5HF+GgXNrKDDPSmOt837Fj9339vj+lAo1e+16zkIT63/D/+1&#10;91rB2wR+v4QfIJc/AAAA//8DAFBLAQItABQABgAIAAAAIQDb4fbL7gAAAIUBAAATAAAAAAAAAAAA&#10;AAAAAAAAAABbQ29udGVudF9UeXBlc10ueG1sUEsBAi0AFAAGAAgAAAAhAFr0LFu/AAAAFQEAAAsA&#10;AAAAAAAAAAAAAAAAHwEAAF9yZWxzLy5yZWxzUEsBAi0AFAAGAAgAAAAhAEN0GEXEAAAA2wAAAA8A&#10;AAAAAAAAAAAAAAAABwIAAGRycy9kb3ducmV2LnhtbFBLBQYAAAAAAwADALcAAAD4AgAAAAA=&#10;">
                    <v:stroke endarrow="block"/>
                    <v:shadow color="black"/>
                  </v:shape>
                  <v:shape id="_x0000_s1046" style="position:absolute;left:8877;top:34445;width:11551;height:11611;visibility:visible;mso-wrap-style:square;v-text-anchor:middle"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1OwwAAANsAAAAPAAAAZHJzL2Rvd25yZXYueG1sRI9Ba8JA&#10;FITvBf/D8gRvdWNQK6lrEFGwl9KmPXh8ZF+TYPZt2F2T+O/dQqHHYWa+Ybb5aFrRk/ONZQWLeQKC&#10;uLS64UrB99fpeQPCB2SNrWVScCcP+W7ytMVM24E/qS9CJSKEfYYK6hC6TEpf1mTQz21HHL0f6wyG&#10;KF0ltcMhwk0r0yRZS4MNx4UaOzrUVF6Lm1Hg+FAMq/OqOKYkP9765SVp3q1Ss+m4fwURaAz/4b/2&#10;WSt4WcPvl/gD5O4BAAD//wMAUEsBAi0AFAAGAAgAAAAhANvh9svuAAAAhQEAABMAAAAAAAAAAAAA&#10;AAAAAAAAAFtDb250ZW50X1R5cGVzXS54bWxQSwECLQAUAAYACAAAACEAWvQsW78AAAAVAQAACwAA&#10;AAAAAAAAAAAAAAAfAQAAX3JlbHMvLnJlbHNQSwECLQAUAAYACAAAACEAbiytTsMAAADbAAAADwAA&#10;AAAAAAAAAAAAAAAHAgAAZHJzL2Rvd25yZXYueG1sUEsFBgAAAAADAAMAtwAAAPcCAAAAAA==&#10;">
                    <v:shadow color="black"/>
                    <v:textbox inset="2.88pt,2.88pt,2.88pt,2.88pt">
                      <w:txbxContent>
                        <w:p w:rsidR="00434FEA" w:rsidP="00130E6B" w:rsidRDefault="00434FEA" w14:paraId="5BF91940" w14:textId="77777777">
                          <w:pPr>
                            <w:kinsoku w:val="0"/>
                            <w:overflowPunct w:val="0"/>
                            <w:jc w:val="center"/>
                            <w:textAlignment w:val="baseline"/>
                            <w:rPr>
                              <w:sz w:val="24"/>
                              <w:szCs w:val="24"/>
                            </w:rPr>
                          </w:pPr>
                          <w:r>
                            <w:rPr>
                              <w:color w:val="000000"/>
                              <w:kern w:val="24"/>
                              <w:sz w:val="14"/>
                              <w:szCs w:val="14"/>
                            </w:rPr>
                            <w:t xml:space="preserve">1.2Local communities and industry adhere to forest resources (Timber &amp; NTFPs) harvesting standards </w:t>
                          </w:r>
                          <w:r>
                            <w:rPr>
                              <w:color w:val="00B0F0"/>
                              <w:kern w:val="24"/>
                              <w:sz w:val="14"/>
                              <w:szCs w:val="14"/>
                            </w:rPr>
                            <w:t>(2021)</w:t>
                          </w:r>
                        </w:p>
                      </w:txbxContent>
                    </v:textbox>
                  </v:shape>
                  <v:shape id="_x0000_s1047" style="position:absolute;left:50240;top:40122;width:10892;height:13422;visibility:visible;mso-wrap-style:square;v-text-anchor:middle"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AjVxAAAANsAAAAPAAAAZHJzL2Rvd25yZXYueG1sRI9Ba8JA&#10;FITvBf/D8gRvdaNoU6KbIFLBXkqNPXh8ZF+T0OzbsLtN4r/vFgo9DjPzDbMvJtOJgZxvLStYLRMQ&#10;xJXVLdcKPq6nx2cQPiBr7CyTgjt5KPLZwx4zbUe+0FCGWkQI+wwVNCH0mZS+asigX9qeOHqf1hkM&#10;UbpaaodjhJtOrpPkSRpsOS402NOxoeqr/DYKHB/LcXveli9rku+vw+aWtG9WqcV8OuxABJrCf/iv&#10;fdYK0hR+v8QfIPMfAAAA//8DAFBLAQItABQABgAIAAAAIQDb4fbL7gAAAIUBAAATAAAAAAAAAAAA&#10;AAAAAAAAAABbQ29udGVudF9UeXBlc10ueG1sUEsBAi0AFAAGAAgAAAAhAFr0LFu/AAAAFQEAAAsA&#10;AAAAAAAAAAAAAAAAHwEAAF9yZWxzLy5yZWxzUEsBAi0AFAAGAAgAAAAhAAFgCNXEAAAA2wAAAA8A&#10;AAAAAAAAAAAAAAAABwIAAGRycy9kb3ducmV2LnhtbFBLBQYAAAAAAwADALcAAAD4AgAAAAA=&#10;">
                    <v:shadow color="black"/>
                    <v:textbox inset="2.88pt,2.88pt,2.88pt,2.88pt">
                      <w:txbxContent>
                        <w:p w:rsidR="00434FEA" w:rsidP="00130E6B" w:rsidRDefault="00434FEA" w14:paraId="20A882FD" w14:textId="77777777">
                          <w:pPr>
                            <w:kinsoku w:val="0"/>
                            <w:overflowPunct w:val="0"/>
                            <w:jc w:val="center"/>
                            <w:textAlignment w:val="baseline"/>
                            <w:rPr>
                              <w:sz w:val="24"/>
                              <w:szCs w:val="24"/>
                            </w:rPr>
                          </w:pPr>
                          <w:r>
                            <w:rPr>
                              <w:color w:val="000000" w:themeColor="text1"/>
                              <w:kern w:val="24"/>
                              <w:sz w:val="14"/>
                              <w:szCs w:val="14"/>
                              <w:highlight w:val="cyan"/>
                            </w:rPr>
                            <w:t xml:space="preserve">2.3 </w:t>
                          </w:r>
                          <w:r w:rsidRPr="00FF213B">
                            <w:rPr>
                              <w:color w:val="000000" w:themeColor="text1"/>
                              <w:kern w:val="24"/>
                              <w:sz w:val="14"/>
                              <w:szCs w:val="14"/>
                              <w:highlight w:val="cyan"/>
                            </w:rPr>
                            <w:t xml:space="preserve">CSOs support LBCS to implement deforestation free cocoa commitments under the CFI </w:t>
                          </w:r>
                          <w:r w:rsidRPr="00FF213B">
                            <w:rPr>
                              <w:color w:val="00B0F0"/>
                              <w:kern w:val="24"/>
                              <w:sz w:val="14"/>
                              <w:szCs w:val="14"/>
                              <w:highlight w:val="cyan"/>
                            </w:rPr>
                            <w:t>2020)</w:t>
                          </w:r>
                          <w:r>
                            <w:rPr>
                              <w:color w:val="00B0F0"/>
                              <w:kern w:val="24"/>
                              <w:sz w:val="14"/>
                              <w:szCs w:val="14"/>
                            </w:rPr>
                            <w:t>)</w:t>
                          </w:r>
                        </w:p>
                      </w:txbxContent>
                    </v:textbox>
                  </v:shape>
                  <v:shape id="_x0000_s1048" style="position:absolute;left:30470;top:28654;width:12892;height:12242;visibility:visible;mso-wrap-style:square;v-text-anchor:middle"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nvwAAANsAAAAPAAAAZHJzL2Rvd25yZXYueG1sRE9Ni8Iw&#10;EL0L/ocwwt40VdZdqUYRUXAvsls9eByasS02k5LEtv57c1jw+Hjfq01vatGS85VlBdNJAoI4t7ri&#10;QsHlfBgvQPiArLG2TAqe5GGzHg5WmGrb8R+1WShEDGGfooIyhCaV0uclGfQT2xBH7madwRChK6R2&#10;2MVwU8tZknxJgxXHhhIb2pWU37OHUeB4l3Xz4zzbz0j+/rSf16Q6WaU+Rv12CSJQH97if/dRK/iO&#10;Y+OX+APk+gUAAP//AwBQSwECLQAUAAYACAAAACEA2+H2y+4AAACFAQAAEwAAAAAAAAAAAAAAAAAA&#10;AAAAW0NvbnRlbnRfVHlwZXNdLnhtbFBLAQItABQABgAIAAAAIQBa9CxbvwAAABUBAAALAAAAAAAA&#10;AAAAAAAAAB8BAABfcmVscy8ucmVsc1BLAQItABQABgAIAAAAIQBw/5ynvwAAANsAAAAPAAAAAAAA&#10;AAAAAAAAAAcCAABkcnMvZG93bnJldi54bWxQSwUGAAAAAAMAAwC3AAAA8wIAAAAA&#10;">
                    <v:shadow color="black"/>
                    <v:textbox inset="2.88pt,2.88pt,2.88pt,2.88pt">
                      <w:txbxContent>
                        <w:p w:rsidR="00434FEA" w:rsidP="00130E6B" w:rsidRDefault="00434FEA" w14:paraId="19D3CC1E" w14:textId="77777777">
                          <w:pPr>
                            <w:kinsoku w:val="0"/>
                            <w:overflowPunct w:val="0"/>
                            <w:jc w:val="center"/>
                            <w:textAlignment w:val="baseline"/>
                            <w:rPr>
                              <w:sz w:val="24"/>
                              <w:szCs w:val="24"/>
                            </w:rPr>
                          </w:pPr>
                          <w:r w:rsidRPr="004A3629">
                            <w:rPr>
                              <w:color w:val="000000"/>
                              <w:kern w:val="24"/>
                              <w:sz w:val="14"/>
                              <w:szCs w:val="14"/>
                              <w:highlight w:val="cyan"/>
                            </w:rPr>
                            <w:t xml:space="preserve">2.2b  LBCs implement deforestation free cocoa strategies under CFI commitments  </w:t>
                          </w:r>
                          <w:r w:rsidRPr="004A3629">
                            <w:rPr>
                              <w:color w:val="00B0F0"/>
                              <w:kern w:val="24"/>
                              <w:sz w:val="14"/>
                              <w:szCs w:val="14"/>
                              <w:highlight w:val="cyan"/>
                            </w:rPr>
                            <w:t>(2022)</w:t>
                          </w:r>
                        </w:p>
                      </w:txbxContent>
                    </v:textbox>
                  </v:shape>
                  <v:shape id="AutoShape 23" style="position:absolute;left:61411;top:28801;width:11216;height:9237;visibility:visible;mso-wrap-style:square;v-text-anchor:middle" o:spid="_x0000_s1049"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uMAxAAAANsAAAAPAAAAZHJzL2Rvd25yZXYueG1sRI9ba8JA&#10;FITfBf/DcgRfim4Ur9FVilApfRC8gY+H7DEJZs+m2TVJ/323UPBxmJlvmPW2NYWoqXK5ZQWjYQSC&#10;OLE651TB5fwxWIBwHlljYZkU/JCD7abbWWOsbcNHqk8+FQHCLkYFmfdlLKVLMjLohrYkDt7dVgZ9&#10;kFUqdYVNgJtCjqNoJg3mHBYyLGmXUfI4PY2C7/3XYXHb63o5Yb4mb5NpU+RTpfq99n0FwlPrX+H/&#10;9qdWMF/C35fwA+TmFwAA//8DAFBLAQItABQABgAIAAAAIQDb4fbL7gAAAIUBAAATAAAAAAAAAAAA&#10;AAAAAAAAAABbQ29udGVudF9UeXBlc10ueG1sUEsBAi0AFAAGAAgAAAAhAFr0LFu/AAAAFQEAAAsA&#10;AAAAAAAAAAAAAAAAHwEAAF9yZWxzLy5yZWxzUEsBAi0AFAAGAAgAAAAhAFau4wDEAAAA2wAAAA8A&#10;AAAAAAAAAAAAAAAABwIAAGRycy9kb3ducmV2LnhtbFBLBQYAAAAAAwADALcAAAD4AgAAAAA=&#10;">
                    <v:textbox inset="2.88pt,2.88pt,2.88pt,2.88pt">
                      <w:txbxContent>
                        <w:p w:rsidR="00434FEA" w:rsidP="00130E6B" w:rsidRDefault="00434FEA" w14:paraId="6A6EF970" w14:textId="77777777">
                          <w:pPr>
                            <w:kinsoku w:val="0"/>
                            <w:overflowPunct w:val="0"/>
                            <w:jc w:val="center"/>
                            <w:textAlignment w:val="baseline"/>
                            <w:rPr>
                              <w:sz w:val="24"/>
                              <w:szCs w:val="24"/>
                            </w:rPr>
                          </w:pPr>
                          <w:r>
                            <w:rPr>
                              <w:color w:val="000000" w:themeColor="text1"/>
                              <w:kern w:val="24"/>
                              <w:sz w:val="14"/>
                              <w:szCs w:val="14"/>
                            </w:rPr>
                            <w:t xml:space="preserve">3.2 Smallholder famers and SMEs are integrated into product value </w:t>
                          </w:r>
                          <w:r>
                            <w:rPr>
                              <w:color w:val="00B0F0"/>
                              <w:kern w:val="24"/>
                              <w:sz w:val="14"/>
                              <w:szCs w:val="14"/>
                            </w:rPr>
                            <w:t>(2022)</w:t>
                          </w:r>
                          <w:r w:rsidRPr="00FC7226">
                            <w:t xml:space="preserve"> </w:t>
                          </w:r>
                        </w:p>
                      </w:txbxContent>
                    </v:textbox>
                  </v:shape>
                  <v:shape id="AutoShape 28" style="position:absolute;left:79967;top:25332;width:10159;height:15488;visibility:visible;mso-wrap-style:square;v-text-anchor:middle" o:spid="_x0000_s1050"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6wwAAANsAAAAPAAAAZHJzL2Rvd25yZXYueG1sRE9Na8JA&#10;EL0L/odlCr2I2bQkkqauIoVK6UEwKvQ4ZKdJaHY2zW6T+O/dQ8Hj432vt5NpxUC9aywreIpiEMSl&#10;1Q1XCs6n92UGwnlkja1lUnAlB9vNfLbGXNuRjzQUvhIhhF2OCmrvu1xKV9Zk0EW2Iw7ct+0N+gD7&#10;SuoexxBuWvkcxytpsOHQUGNHbzWVP8WfUfC7/zxkX3s9vCTMl3KRpGPbpEo9Pky7VxCeJn8X/7s/&#10;tIIsrA9fwg+QmxsAAAD//wMAUEsBAi0AFAAGAAgAAAAhANvh9svuAAAAhQEAABMAAAAAAAAAAAAA&#10;AAAAAAAAAFtDb250ZW50X1R5cGVzXS54bWxQSwECLQAUAAYACAAAACEAWvQsW78AAAAVAQAACwAA&#10;AAAAAAAAAAAAAAAfAQAAX3JlbHMvLnJlbHNQSwECLQAUAAYACAAAACEA8kE6usMAAADbAAAADwAA&#10;AAAAAAAAAAAAAAAHAgAAZHJzL2Rvd25yZXYueG1sUEsFBgAAAAADAAMAtwAAAPcCAAAAAA==&#10;">
                    <v:textbox inset="2.88pt,2.88pt,2.88pt,2.88pt">
                      <w:txbxContent>
                        <w:p w:rsidR="00434FEA" w:rsidP="00130E6B" w:rsidRDefault="00434FEA" w14:paraId="71DFC7C3" w14:textId="77777777">
                          <w:pPr>
                            <w:kinsoku w:val="0"/>
                            <w:overflowPunct w:val="0"/>
                            <w:jc w:val="center"/>
                            <w:textAlignment w:val="baseline"/>
                            <w:rPr>
                              <w:sz w:val="24"/>
                              <w:szCs w:val="24"/>
                            </w:rPr>
                          </w:pPr>
                          <w:r>
                            <w:rPr>
                              <w:color w:val="000000"/>
                              <w:kern w:val="24"/>
                              <w:sz w:val="14"/>
                              <w:szCs w:val="14"/>
                            </w:rPr>
                            <w:t xml:space="preserve">3.1 Smallholder farmers have diversified and sustainable incomes from investment in climate smart practices </w:t>
                          </w:r>
                          <w:r>
                            <w:rPr>
                              <w:color w:val="00B0F0"/>
                              <w:kern w:val="24"/>
                              <w:sz w:val="14"/>
                              <w:szCs w:val="14"/>
                            </w:rPr>
                            <w:t>(2023)</w:t>
                          </w:r>
                        </w:p>
                      </w:txbxContent>
                    </v:textbox>
                  </v:shape>
                  <v:shape id="AutoShape 49" style="position:absolute;left:78575;top:18861;width:5195;height:7748;rotation:90;flip:y;visibility:visible;mso-wrap-style:square" o:spid="_x0000_s1051"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WrnvQAAANsAAAAPAAAAZHJzL2Rvd25yZXYueG1sRI/NCsIw&#10;EITvgu8QVvAimlawlGoUEYTexB88L83aFptNaaLWtzeC4HGYmW+Y1aY3jXhS52rLCuJZBIK4sLrm&#10;UsHlvJ+mIJxH1thYJgVvcrBZDwcrzLR98ZGeJ1+KAGGXoYLK+zaT0hUVGXQz2xIH72Y7gz7IrpS6&#10;w1eAm0bOoyiRBmsOCxW2tKuouJ8eRgEtXOKaJM9vk0d8vaBOcnlApcajfrsE4an3//CvnWsFaQzf&#10;L+EHyPUHAAD//wMAUEsBAi0AFAAGAAgAAAAhANvh9svuAAAAhQEAABMAAAAAAAAAAAAAAAAAAAAA&#10;AFtDb250ZW50X1R5cGVzXS54bWxQSwECLQAUAAYACAAAACEAWvQsW78AAAAVAQAACwAAAAAAAAAA&#10;AAAAAAAfAQAAX3JlbHMvLnJlbHNQSwECLQAUAAYACAAAACEAR+Vq570AAADbAAAADwAAAAAAAAAA&#10;AAAAAAAHAgAAZHJzL2Rvd25yZXYueG1sUEsFBgAAAAADAAMAtwAAAPECAAAAAA==&#10;">
                    <v:stroke endarrow="block"/>
                    <v:shadow color="black"/>
                  </v:shape>
                  <v:shape id="AutoShape 27" style="position:absolute;left:26330;top:43052;width:11237;height:15528;visibility:visible;mso-wrap-style:square;v-text-anchor:middle" o:spid="_x0000_s1052"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FWxAAAANsAAAAPAAAAZHJzL2Rvd25yZXYueG1sRI9Ba8JA&#10;FITvBf/D8gQvUjeKlhhdRQSleChULXh8ZJ9JMPs2Ztck/fduQehxmJlvmOW6M6VoqHaFZQXjUQSC&#10;OLW64EzB+bR7j0E4j6yxtEwKfsnBetV7W2Kibcvf1Bx9JgKEXYIKcu+rREqX5mTQjWxFHLyrrQ36&#10;IOtM6hrbADelnETRhzRYcFjIsaJtTunt+DAK7vvDV3zZ62Y+Zf5Jh9NZWxYzpQb9brMA4anz/+FX&#10;+1MriCfw9yX8ALl6AgAA//8DAFBLAQItABQABgAIAAAAIQDb4fbL7gAAAIUBAAATAAAAAAAAAAAA&#10;AAAAAAAAAABbQ29udGVudF9UeXBlc10ueG1sUEsBAi0AFAAGAAgAAAAhAFr0LFu/AAAAFQEAAAsA&#10;AAAAAAAAAAAAAAAAHwEAAF9yZWxzLy5yZWxzUEsBAi0AFAAGAAgAAAAhAG3fAVbEAAAA2wAAAA8A&#10;AAAAAAAAAAAAAAAABwIAAGRycy9kb3ducmV2LnhtbFBLBQYAAAAAAwADALcAAAD4AgAAAAA=&#10;">
                    <v:textbox inset="2.88pt,2.88pt,2.88pt,2.88pt">
                      <w:txbxContent>
                        <w:p w:rsidR="00434FEA" w:rsidP="00130E6B" w:rsidRDefault="00434FEA" w14:paraId="286BFDF7" w14:textId="77777777">
                          <w:pPr>
                            <w:kinsoku w:val="0"/>
                            <w:overflowPunct w:val="0"/>
                            <w:jc w:val="center"/>
                            <w:textAlignment w:val="baseline"/>
                            <w:rPr>
                              <w:sz w:val="24"/>
                              <w:szCs w:val="24"/>
                            </w:rPr>
                          </w:pPr>
                          <w:r>
                            <w:rPr>
                              <w:color w:val="000000" w:themeColor="text1"/>
                              <w:kern w:val="24"/>
                              <w:sz w:val="14"/>
                              <w:szCs w:val="14"/>
                            </w:rPr>
                            <w:t xml:space="preserve">2.4 </w:t>
                          </w:r>
                          <w:r w:rsidRPr="00272AC8">
                            <w:rPr>
                              <w:iCs/>
                              <w:color w:val="000000" w:themeColor="text1"/>
                              <w:kern w:val="24"/>
                              <w:sz w:val="14"/>
                              <w:szCs w:val="14"/>
                            </w:rPr>
                            <w:t>Landscape Management Boards (LMBs) and HIA Management Board (HMB) facilitate implementation of DFCS at the community level (</w:t>
                          </w:r>
                          <w:r w:rsidRPr="00272AC8">
                            <w:rPr>
                              <w:iCs/>
                              <w:color w:val="00B0F0"/>
                              <w:kern w:val="24"/>
                              <w:sz w:val="14"/>
                              <w:szCs w:val="14"/>
                            </w:rPr>
                            <w:t>2020</w:t>
                          </w:r>
                          <w:r>
                            <w:rPr>
                              <w:iCs/>
                              <w:color w:val="000000" w:themeColor="text1"/>
                              <w:kern w:val="24"/>
                              <w:sz w:val="14"/>
                              <w:szCs w:val="14"/>
                            </w:rPr>
                            <w:t>)</w:t>
                          </w:r>
                        </w:p>
                      </w:txbxContent>
                    </v:textbox>
                  </v:shape>
                  <v:shape id="AutoShape 47" style="position:absolute;left:92613;top:31886;width:33391;height:7394;rotation:90;flip:y;visibility:visible;mso-wrap-style:square" o:spid="_x0000_s1053" strokecolor="#ffc000" strokeweight=".25pt" o:connectortype="curved" type="#_x0000_t38" adj="1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6wgAAANsAAAAPAAAAZHJzL2Rvd25yZXYueG1sRI9Ba8JA&#10;FITvhf6H5RW81U0riI1ugthWetUWen1kn9lg9m2S3WrWX98VBI/DzHzDrMrRtuJEg28cK3iZZiCI&#10;K6cbrhX8fH8+L0D4gKyxdUwKInkoi8eHFebanXlHp32oRYKwz1GBCaHLpfSVIYt+6jri5B3cYDEk&#10;OdRSD3hOcNvK1yybS4sNpwWDHW0MVcf9n1XgG/qI/QXfouu3xr//buKuj0pNnsb1EkSgMdzDt/aX&#10;VrCYwfVL+gGy+AcAAP//AwBQSwECLQAUAAYACAAAACEA2+H2y+4AAACFAQAAEwAAAAAAAAAAAAAA&#10;AAAAAAAAW0NvbnRlbnRfVHlwZXNdLnhtbFBLAQItABQABgAIAAAAIQBa9CxbvwAAABUBAAALAAAA&#10;AAAAAAAAAAAAAB8BAABfcmVscy8ucmVsc1BLAQItABQABgAIAAAAIQA+wLN6wgAAANsAAAAPAAAA&#10;AAAAAAAAAAAAAAcCAABkcnMvZG93bnJldi54bWxQSwUGAAAAAAMAAwC3AAAA9gIAAAAA&#10;">
                    <v:stroke endarrow="block"/>
                    <v:shadow color="black"/>
                  </v:shape>
                  <v:shape id="Connector: Curved 84" style="position:absolute;left:67827;top:19329;width:8664;height:10280;rotation:90;flip:x y;visibility:visible;mso-wrap-style:square" o:spid="_x0000_s1054" strokecolor="#ffc000"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XnwgAAANsAAAAPAAAAZHJzL2Rvd25yZXYueG1sRI9Ba8JA&#10;FITvBf/D8oTe6kYJElNXEYvQehCq9v7IPpNo9u2S3Sbpv3cFocdhZr5hluvBNKKj1teWFUwnCQji&#10;wuqaSwXn0+4tA+EDssbGMin4Iw/r1ehlibm2PX9TdwyliBD2OSqoQnC5lL6oyKCfWEccvYttDYYo&#10;21LqFvsIN42cJclcGqw5LlToaFtRcTv+GgWzYNmd9l9YfuwWhx99c9tr6pR6HQ+bdxCBhvAffrY/&#10;tYIshceX+APk6g4AAP//AwBQSwECLQAUAAYACAAAACEA2+H2y+4AAACFAQAAEwAAAAAAAAAAAAAA&#10;AAAAAAAAW0NvbnRlbnRfVHlwZXNdLnhtbFBLAQItABQABgAIAAAAIQBa9CxbvwAAABUBAAALAAAA&#10;AAAAAAAAAAAAAB8BAABfcmVscy8ucmVsc1BLAQItABQABgAIAAAAIQBXFLXnwgAAANsAAAAPAAAA&#10;AAAAAAAAAAAAAAcCAABkcnMvZG93bnJldi54bWxQSwUGAAAAAAMAAwC3AAAA9gIAAAAA&#10;">
                    <v:stroke joinstyle="miter" endarrow="block"/>
                    <o:lock v:ext="edit" shapetype="f"/>
                  </v:shape>
                  <v:shape id="Connector: Curved 85" style="position:absolute;left:-9173;top:35489;width:33078;height:3020;rotation:90;flip:x y;visibility:visible;mso-wrap-style:square" o:spid="_x0000_s1055"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bgwwAAANsAAAAPAAAAZHJzL2Rvd25yZXYueG1sRI9PawIx&#10;FMTvBb9DeEJvNatQsVujFMVW8KSWQm+vm+dm6eZlSbJ//PamUPA4zMxvmOV6sLXoyIfKsYLpJANB&#10;XDhdcang87x7WoAIEVlj7ZgUXCnAejV6WGKuXc9H6k6xFAnCIUcFJsYmlzIUhiyGiWuIk3dx3mJM&#10;0pdSe+wT3NZylmVzabHitGCwoY2h4vfUWgUvcz5+tL0J7Rf67WXXHez3+49Sj+Ph7RVEpCHew//t&#10;vVaweIa/L+kHyNUNAAD//wMAUEsBAi0AFAAGAAgAAAAhANvh9svuAAAAhQEAABMAAAAAAAAAAAAA&#10;AAAAAAAAAFtDb250ZW50X1R5cGVzXS54bWxQSwECLQAUAAYACAAAACEAWvQsW78AAAAVAQAACwAA&#10;AAAAAAAAAAAAAAAfAQAAX3JlbHMvLnJlbHNQSwECLQAUAAYACAAAACEAubTm4MMAAADbAAAADwAA&#10;AAAAAAAAAAAAAAAHAgAAZHJzL2Rvd25yZXYueG1sUEsFBgAAAAADAAMAtwAAAPcCAAAAAA==&#10;">
                    <v:stroke joinstyle="miter" endarrow="block"/>
                    <o:lock v:ext="edit" shapetype="f"/>
                  </v:shape>
                  <v:shape id="Connector: Curved 86" style="position:absolute;left:6288;top:46800;width:7488;height:5991;rotation:90;flip:x y;visibility:visible;mso-wrap-style:square" o:spid="_x0000_s1056"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niXwwAAANsAAAAPAAAAZHJzL2Rvd25yZXYueG1sRI9PawIx&#10;FMTvQr9DeEJvmrWHRbdGKS22hZ7UUujtuXluFjcvS5L902/fCILHYWZ+w6y3o21ETz7UjhUs5hkI&#10;4tLpmisF38fdbAkiRGSNjWNS8EcBtpuHyRoL7QbeU3+IlUgQDgUqMDG2hZShNGQxzF1LnLyz8xZj&#10;kr6S2uOQ4LaRT1mWS4s1pwWDLb0aKi+HzipY5bz/6AYTuh/0b+dd/2V/309KPU7Hl2cQkcZ4D9/a&#10;n1rBMofrl/QD5OYfAAD//wMAUEsBAi0AFAAGAAgAAAAhANvh9svuAAAAhQEAABMAAAAAAAAAAAAA&#10;AAAAAAAAAFtDb250ZW50X1R5cGVzXS54bWxQSwECLQAUAAYACAAAACEAWvQsW78AAAAVAQAACwAA&#10;AAAAAAAAAAAAAAAfAQAAX3JlbHMvLnJlbHNQSwECLQAUAAYACAAAACEASWZ4l8MAAADbAAAADwAA&#10;AAAAAAAAAAAAAAAHAgAAZHJzL2Rvd25yZXYueG1sUEsFBgAAAAADAAMAtwAAAPcCAAAAAA==&#10;">
                    <v:stroke joinstyle="miter" endarrow="block"/>
                    <o:lock v:ext="edit" shapetype="f"/>
                  </v:shape>
                  <v:shape id="Connector: Curved 87" style="position:absolute;left:-2739;top:20951;width:42014;height:20474;flip:y;visibility:visible;mso-wrap-style:square" o:spid="_x0000_s1057" strokecolor="#ffc000 [3207]" strokeweight=".5pt" o:connectortype="curved" type="#_x0000_t38" adj="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tsxAAAANsAAAAPAAAAZHJzL2Rvd25yZXYueG1sRI9BawIx&#10;FITvhf6H8ArearYeVLZGaauC1pNWwePr5nWz7eZlTaJu/70RBI/DzHzDjCatrcWJfKgcK3jpZiCI&#10;C6crLhVsv+bPQxAhImusHZOCfwowGT8+jDDX7sxrOm1iKRKEQ44KTIxNLmUoDFkMXdcQJ+/HeYsx&#10;SV9K7fGc4LaWvSzrS4sVpwWDDX0YKv42R6sg88v1fmf0bDktB++f88Nq+/vtleo8tW+vICK18R6+&#10;tRdawXAA1y/pB8jxBQAA//8DAFBLAQItABQABgAIAAAAIQDb4fbL7gAAAIUBAAATAAAAAAAAAAAA&#10;AAAAAAAAAABbQ29udGVudF9UeXBlc10ueG1sUEsBAi0AFAAGAAgAAAAhAFr0LFu/AAAAFQEAAAsA&#10;AAAAAAAAAAAAAAAAHwEAAF9yZWxzLy5yZWxzUEsBAi0AFAAGAAgAAAAhAE44y2zEAAAA2wAAAA8A&#10;AAAAAAAAAAAAAAAABwIAAGRycy9kb3ducmV2LnhtbFBLBQYAAAAAAwADALcAAAD4AgAAAAA=&#10;">
                    <v:stroke joinstyle="miter" endarrow="block"/>
                    <o:lock v:ext="edit" shapetype="f"/>
                  </v:shape>
                  <v:shape id="Connector: Curved 88" style="position:absolute;left:14228;top:49633;width:7879;height:0;rotation:90;flip:x y;visibility:visible;mso-wrap-style:square" o:spid="_x0000_s1058"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l+wAAAANsAAAAPAAAAZHJzL2Rvd25yZXYueG1sRE/LagIx&#10;FN0X/Idwhe5qxi7EjkYpFrXgygeF7q6T62To5GZIMg//3iyELg/nvVwPthYd+VA5VjCdZCCIC6cr&#10;LhVcztu3OYgQkTXWjknBnQKsV6OXJeba9Xyk7hRLkUI45KjAxNjkUobCkMUwcQ1x4m7OW4wJ+lJq&#10;j30Kt7V8z7KZtFhxajDY0MZQ8XdqrYKPGR/3bW9C+4P+67btDvZ3d1XqdTx8LkBEGuK/+On+1grm&#10;aWz6kn6AXD0AAAD//wMAUEsBAi0AFAAGAAgAAAAhANvh9svuAAAAhQEAABMAAAAAAAAAAAAAAAAA&#10;AAAAAFtDb250ZW50X1R5cGVzXS54bWxQSwECLQAUAAYACAAAACEAWvQsW78AAAAVAQAACwAAAAAA&#10;AAAAAAAAAAAfAQAAX3JlbHMvLnJlbHNQSwECLQAUAAYACAAAACEAV7VJfsAAAADbAAAADwAAAAAA&#10;AAAAAAAAAAAHAgAAZHJzL2Rvd25yZXYueG1sUEsFBgAAAAADAAMAtwAAAPQCAAAAAA==&#10;">
                    <v:stroke joinstyle="miter" endarrow="block"/>
                    <o:lock v:ext="edit" shapetype="f"/>
                  </v:shape>
                  <v:shape id="Connector: Curved 89" style="position:absolute;left:39275;top:36206;width:10695;height:12133;visibility:visible;mso-wrap-style:square" o:spid="_x0000_s1059"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m/JxAAAANsAAAAPAAAAZHJzL2Rvd25yZXYueG1sRI/RasJA&#10;FETfhf7Dcgt9002FxjS6ShFbRFCp+gGX7DUJZu9us6umf+8Kgo/DzJxhJrPONOJCra8tK3gfJCCI&#10;C6trLhUc9t/9DIQPyBoby6TgnzzMpi+9CebaXvmXLrtQighhn6OCKgSXS+mLigz6gXXE0Tva1mCI&#10;si2lbvEa4aaRwyRJpcGa40KFjuYVFafd2Sj4cN22XvyNFu480pufbJUu18dUqbfX7msMIlAXnuFH&#10;e6kVZJ9w/xJ/gJzeAAAA//8DAFBLAQItABQABgAIAAAAIQDb4fbL7gAAAIUBAAATAAAAAAAAAAAA&#10;AAAAAAAAAABbQ29udGVudF9UeXBlc10ueG1sUEsBAi0AFAAGAAgAAAAhAFr0LFu/AAAAFQEAAAsA&#10;AAAAAAAAAAAAAAAAHwEAAF9yZWxzLy5yZWxzUEsBAi0AFAAGAAgAAAAhALPGb8nEAAAA2wAAAA8A&#10;AAAAAAAAAAAAAAAABwIAAGRycy9kb3ducmV2LnhtbFBLBQYAAAAAAwADALcAAAD4AgAAAAA=&#10;">
                    <v:stroke joinstyle="miter" endarrow="block"/>
                    <o:lock v:ext="edit" shapetype="f"/>
                  </v:shape>
                  <v:shape id="Connector: Curved 90" style="position:absolute;left:5329;top:46056;width:21001;height:4760;rotation:180;visibility:visible;mso-wrap-style:square" o:spid="_x0000_s1060"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AwQAAANsAAAAPAAAAZHJzL2Rvd25yZXYueG1sRE/NasJA&#10;EL4X+g7LFLwU3ehBNLqKKIVg8WD0AYbsNFmanQ3ZrUafvnMo9Pjx/a+3g2/VjfroAhuYTjJQxFWw&#10;jmsD18vHeAEqJmSLbWAy8KAI283ryxpzG+58pluZaiUhHHM00KTU5VrHqiGPcRI6YuG+Qu8xCexr&#10;bXu8S7hv9SzL5tqjY2losKN9Q9V3+eOl5PL+PEzdvCgGffx05cll593DmNHbsFuBSjSkf/Gfu7AG&#10;lrJevsgP0JtfAAAA//8DAFBLAQItABQABgAIAAAAIQDb4fbL7gAAAIUBAAATAAAAAAAAAAAAAAAA&#10;AAAAAABbQ29udGVudF9UeXBlc10ueG1sUEsBAi0AFAAGAAgAAAAhAFr0LFu/AAAAFQEAAAsAAAAA&#10;AAAAAAAAAAAAHwEAAF9yZWxzLy5yZWxzUEsBAi0AFAAGAAgAAAAhAOgT+wDBAAAA2wAAAA8AAAAA&#10;AAAAAAAAAAAABwIAAGRycy9kb3ducmV2LnhtbFBLBQYAAAAAAwADALcAAAD1AgAAAAA=&#10;">
                    <v:stroke joinstyle="miter" endarrow="block"/>
                    <o:lock v:ext="edit" shapetype="f"/>
                  </v:shape>
                  <v:shape id="Connector: Curved 91" style="position:absolute;left:61132;top:46833;width:2286;height:8014;visibility:visible;mso-wrap-style:square" o:spid="_x0000_s1061"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USxAAAANsAAAAPAAAAZHJzL2Rvd25yZXYueG1sRI/RasJA&#10;FETfC/2H5Rb6phuFRo2uUiSKFGqp+gGX7DUJzd5ds2uMf98tCH0cZuYMs1j1phEdtb62rGA0TEAQ&#10;F1bXXCo4HTeDKQgfkDU2lknBnTysls9PC8y0vfE3dYdQighhn6GCKgSXSemLigz6oXXE0Tvb1mCI&#10;si2lbvEW4aaR4yRJpcGa40KFjtYVFT+Hq1Hw5vqvOr9Mcned6P12+pHuPs+pUq8v/fscRKA+/Icf&#10;7Z1WMBvB35f4A+TyFwAA//8DAFBLAQItABQABgAIAAAAIQDb4fbL7gAAAIUBAAATAAAAAAAAAAAA&#10;AAAAAAAAAABbQ29udGVudF9UeXBlc10ueG1sUEsBAi0AFAAGAAgAAAAhAFr0LFu/AAAAFQEAAAsA&#10;AAAAAAAAAAAAAAAAHwEAAF9yZWxzLy5yZWxzUEsBAi0AFAAGAAgAAAAhAMhp9RLEAAAA2wAAAA8A&#10;AAAAAAAAAAAAAAAABwIAAGRycy9kb3ducmV2LnhtbFBLBQYAAAAAAwADALcAAAD4AgAAAAA=&#10;">
                    <v:stroke joinstyle="miter" endarrow="block"/>
                    <o:lock v:ext="edit" shapetype="f"/>
                  </v:shape>
                  <v:shape id="Connector: Curved 92" style="position:absolute;left:74772;top:33076;width:5195;height:21771;flip:y;visibility:visible;mso-wrap-style:square" o:spid="_x0000_s1062"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0SxAAAANsAAAAPAAAAZHJzL2Rvd25yZXYueG1sRI9BawIx&#10;FITvhf6H8AreanaFiq5GaUuFXnrQVtTbY/PMLm5etkl0139vhEKPw8x8w8yXvW3EhXyoHSvIhxkI&#10;4tLpmo2Cn+/V8wREiMgaG8ek4EoBlovHhzkW2nW8pssmGpEgHApUUMXYFlKGsiKLYeha4uQdnbcY&#10;k/RGao9dgttGjrJsLC3WnBYqbOm9ovK0OdtE2WWtsW+/L6u9+Zj4r257yNe5UoOn/nUGIlIf/8N/&#10;7U+tYDqC+5f0A+TiBgAA//8DAFBLAQItABQABgAIAAAAIQDb4fbL7gAAAIUBAAATAAAAAAAAAAAA&#10;AAAAAAAAAABbQ29udGVudF9UeXBlc10ueG1sUEsBAi0AFAAGAAgAAAAhAFr0LFu/AAAAFQEAAAsA&#10;AAAAAAAAAAAAAAAAHwEAAF9yZWxzLy5yZWxzUEsBAi0AFAAGAAgAAAAhAFuGXRLEAAAA2wAAAA8A&#10;AAAAAAAAAAAAAAAABwIAAGRycy9kb3ducmV2LnhtbFBLBQYAAAAAAwADALcAAAD4AgAAAAA=&#10;">
                    <v:stroke joinstyle="miter" endarrow="block"/>
                    <o:lock v:ext="edit" shapetype="f"/>
                  </v:shape>
                  <v:shapetype id="_x0000_t39" coordsize="21600,21600" o:oned="t" filled="f" o:spt="39" path="m,c@0,0@1@6@1@5@1@7@3@8@2@8@4@8,21600@9,21600,21600e">
                    <v:formulas>
                      <v:f eqn="mid #0 0"/>
                      <v:f eqn="val #0"/>
                      <v:f eqn="mid #0 21600"/>
                      <v:f eqn="mid #0 @2"/>
                      <v:f eqn="mid @2 21600"/>
                      <v:f eqn="mid #1 0"/>
                      <v:f eqn="mid @5 0"/>
                      <v:f eqn="mid #1 @5"/>
                      <v:f eqn="val #1"/>
                      <v:f eqn="mid #1 21600"/>
                    </v:formulas>
                    <v:path fillok="f" arrowok="t" o:connecttype="none"/>
                    <v:handles>
                      <v:h position="#0,@5"/>
                      <v:h position="@2,#1"/>
                    </v:handles>
                    <o:lock v:ext="edit" shapetype="t"/>
                  </v:shapetype>
                  <v:shape id="Connector: Curved 93" style="position:absolute;left:69095;top:55762;width:10045;height:6112;rotation:180;flip:y;visibility:visible;mso-wrap-style:square" o:spid="_x0000_s1063" strokecolor="#ffc000 [3207]" strokeweight=".5pt" o:connectortype="curved" type="#_x0000_t39" adj="4696,3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nIwwAAANsAAAAPAAAAZHJzL2Rvd25yZXYueG1sRI9Pa8JA&#10;FMTvBb/D8oTe6sY/lBpdRRRLjm3sweMj+0yi2bch+9T47d1CocdhZn7DLNe9a9SNulB7NjAeJaCI&#10;C29rLg38HPZvH6CCIFtsPJOBBwVYrwYvS0ytv/M33XIpVYRwSNFAJdKmWoeiIodh5Fvi6J1851Ci&#10;7EptO7xHuGv0JEnetcOa40KFLW0rKi751RmQAnfl1/VzOmvznRz6LDvOzzNjXof9ZgFKqJf/8F87&#10;swbmU/j9En+AXj0BAAD//wMAUEsBAi0AFAAGAAgAAAAhANvh9svuAAAAhQEAABMAAAAAAAAAAAAA&#10;AAAAAAAAAFtDb250ZW50X1R5cGVzXS54bWxQSwECLQAUAAYACAAAACEAWvQsW78AAAAVAQAACwAA&#10;AAAAAAAAAAAAAAAfAQAAX3JlbHMvLnJlbHNQSwECLQAUAAYACAAAACEA6RF5yMMAAADbAAAADwAA&#10;AAAAAAAAAAAAAAAHAgAAZHJzL2Rvd25yZXYueG1sUEsFBgAAAAADAAMAtwAAAPcCAAAAAA==&#10;">
                    <v:stroke joinstyle="miter" endarrow="block"/>
                    <o:lock v:ext="edit" shapetype="f"/>
                  </v:shape>
                  <v:shape id="Connector: Curved 94" style="position:absolute;left:72627;top:33076;width:7340;height:344;flip:y;visibility:visible;mso-wrap-style:square" o:spid="_x0000_s1064"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2D9xQAAANsAAAAPAAAAZHJzL2Rvd25yZXYueG1sRI9BawIx&#10;FITvQv9DeIXeNLulit0apRUFLx60LW1vj80zu7h52SbRXf+9EQo9DjPzDTNb9LYRZ/KhdqwgH2Ug&#10;iEunazYKPt7XwymIEJE1No5JwYUCLOZ3gxkW2nW8o/M+GpEgHApUUMXYFlKGsiKLYeRa4uQdnLcY&#10;k/RGao9dgttGPmbZRFqsOS1U2NKyovK4P9lE+cpaY99+x+tvs5r6bff5k+9ypR7u+9cXEJH6+B/+&#10;a2+0gucnuH1JP0DOrwAAAP//AwBQSwECLQAUAAYACAAAACEA2+H2y+4AAACFAQAAEwAAAAAAAAAA&#10;AAAAAAAAAAAAW0NvbnRlbnRfVHlwZXNdLnhtbFBLAQItABQABgAIAAAAIQBa9CxbvwAAABUBAAAL&#10;AAAAAAAAAAAAAAAAAB8BAABfcmVscy8ucmVsc1BLAQItABQABgAIAAAAIQC7I2D9xQAAANsAAAAP&#10;AAAAAAAAAAAAAAAAAAcCAABkcnMvZG93bnJldi54bWxQSwUGAAAAAAMAAwC3AAAA+QIAAAAA&#10;">
                    <v:stroke joinstyle="miter" endarrow="block"/>
                    <o:lock v:ext="edit" shapetype="f"/>
                  </v:shape>
                  <v:shape id="Connector: Curved 95" style="position:absolute;left:90448;top:30607;width:5680;height:4883;rotation:180;visibility:visible;mso-wrap-style:square" o:spid="_x0000_s1065"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FiYwwAAANsAAAAPAAAAZHJzL2Rvd25yZXYueG1sRI/disIw&#10;EIXvhX2HMAveyJq6oLjVKLKyUBQvrD7A0Ixt2GZSmqjVpzeC4OXh/Hyc+bKztbhQ641jBaNhAoK4&#10;cNpwqeB4+PuagvABWWPtmBTcyMNy8dGbY6rdlfd0yUMp4gj7FBVUITSplL6oyKIfuoY4eifXWgxR&#10;tqXULV7juK3ld5JMpEXDkVBhQ78VFf/52UbIYXBfj8wkyzq52Zp8Z5L96qZU/7NbzUAE6sI7/Gpn&#10;WsHPGJ5f4g+QiwcAAAD//wMAUEsBAi0AFAAGAAgAAAAhANvh9svuAAAAhQEAABMAAAAAAAAAAAAA&#10;AAAAAAAAAFtDb250ZW50X1R5cGVzXS54bWxQSwECLQAUAAYACAAAACEAWvQsW78AAAAVAQAACwAA&#10;AAAAAAAAAAAAAAAfAQAAX3JlbHMvLnJlbHNQSwECLQAUAAYACAAAACEA+GRYmMMAAADbAAAADwAA&#10;AAAAAAAAAAAAAAAHAgAAZHJzL2Rvd25yZXYueG1sUEsFBgAAAAADAAMAtwAAAPcCAAAAAA==&#10;">
                    <v:stroke joinstyle="miter" endarrow="block"/>
                    <o:lock v:ext="edit" shapetype="f"/>
                  </v:shape>
                  <v:shape id="Connector: Curved 96" style="position:absolute;left:100091;top:46582;width:6880;height:2073;rotation:90;flip:y;visibility:visible;mso-wrap-style:square" o:spid="_x0000_s1066"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6w2xQAAANsAAAAPAAAAZHJzL2Rvd25yZXYueG1sRI9Ba8JA&#10;FITvgv9heYK3ummxoY1uglQFD6ViFNrjI/tMUrNvY3bV9N93CwWPw8x8w8yz3jTiSp2rLSt4nEQg&#10;iAuray4VHPbrhxcQziNrbCyTgh9ykKXDwRwTbW+8o2vuSxEg7BJUUHnfJlK6oiKDbmJb4uAdbWfQ&#10;B9mVUnd4C3DTyKcoiqXBmsNChS29VVSc8otRsJoe4o9vv6zfnfws8+etPe+bL6XGo34xA+Gp9/fw&#10;f3ujFbzG8Pcl/ACZ/gIAAP//AwBQSwECLQAUAAYACAAAACEA2+H2y+4AAACFAQAAEwAAAAAAAAAA&#10;AAAAAAAAAAAAW0NvbnRlbnRfVHlwZXNdLnhtbFBLAQItABQABgAIAAAAIQBa9CxbvwAAABUBAAAL&#10;AAAAAAAAAAAAAAAAAB8BAABfcmVscy8ucmVsc1BLAQItABQABgAIAAAAIQDWR6w2xQAAANsAAAAP&#10;AAAAAAAAAAAAAAAAAAcCAABkcnMvZG93bnJldi54bWxQSwUGAAAAAAMAAwC3AAAA+QIAAAAA&#10;">
                    <v:stroke joinstyle="miter" endarrow="block"/>
                    <o:lock v:ext="edit" shapetype="f"/>
                  </v:shape>
                  <v:shape id="AutoShape 27" style="position:absolute;left:39545;top:54017;width:12557;height:11536;visibility:visible;mso-wrap-style:square;v-text-anchor:middle" o:spid="_x0000_s1067"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TxAAAANsAAAAPAAAAZHJzL2Rvd25yZXYueG1sRI9ba8JA&#10;FITfBf/DcgRfim4Ur9FVilApfRC8gY+H7DEJZs+m2TVJ/323UPBxmJlvmPW2NYWoqXK5ZQWjYQSC&#10;OLE651TB5fwxWIBwHlljYZkU/JCD7abbWWOsbcNHqk8+FQHCLkYFmfdlLKVLMjLohrYkDt7dVgZ9&#10;kFUqdYVNgJtCjqNoJg3mHBYyLGmXUfI4PY2C7/3XYXHb63o5Yb4mb5NpU+RTpfq99n0FwlPrX+H/&#10;9qdWsJzD35fwA+TmFwAA//8DAFBLAQItABQABgAIAAAAIQDb4fbL7gAAAIUBAAATAAAAAAAAAAAA&#10;AAAAAAAAAABbQ29udGVudF9UeXBlc10ueG1sUEsBAi0AFAAGAAgAAAAhAFr0LFu/AAAAFQEAAAsA&#10;AAAAAAAAAAAAAAAAHwEAAF9yZWxzLy5yZWxzUEsBAi0AFAAGAAgAAAAhAPhxNBPEAAAA2wAAAA8A&#10;AAAAAAAAAAAAAAAABwIAAGRycy9kb3ducmV2LnhtbFBLBQYAAAAAAwADALcAAAD4AgAAAAA=&#10;">
                    <v:textbox inset="2.88pt,2.88pt,2.88pt,2.88pt">
                      <w:txbxContent>
                        <w:p w:rsidR="00434FEA" w:rsidP="00130E6B" w:rsidRDefault="00434FEA" w14:paraId="5FDD41AC" w14:textId="77777777">
                          <w:pPr>
                            <w:kinsoku w:val="0"/>
                            <w:overflowPunct w:val="0"/>
                            <w:jc w:val="center"/>
                            <w:textAlignment w:val="baseline"/>
                            <w:rPr>
                              <w:sz w:val="24"/>
                              <w:szCs w:val="24"/>
                            </w:rPr>
                          </w:pPr>
                          <w:r>
                            <w:rPr>
                              <w:color w:val="000000" w:themeColor="text1"/>
                              <w:kern w:val="24"/>
                              <w:sz w:val="14"/>
                              <w:szCs w:val="14"/>
                            </w:rPr>
                            <w:t xml:space="preserve">2.5 Cocoa stakeholders harmonize, agree on, and share among themselves DFCS </w:t>
                          </w:r>
                          <w:r>
                            <w:rPr>
                              <w:color w:val="00B0F0"/>
                              <w:kern w:val="24"/>
                              <w:sz w:val="14"/>
                              <w:szCs w:val="14"/>
                            </w:rPr>
                            <w:t>2020)</w:t>
                          </w:r>
                        </w:p>
                      </w:txbxContent>
                    </v:textbox>
                  </v:shape>
                  <v:shape id="AutoShape 27" style="position:absolute;left:44844;top:28408;width:11090;height:9399;visibility:visible;mso-wrap-style:square;v-text-anchor:middle" o:spid="_x0000_s1068"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qBhwAAAANsAAAAPAAAAZHJzL2Rvd25yZXYueG1sRE/LisIw&#10;FN0P+A/hCm4GTRUVrUYRQREXA77A5aW5tsXmpjax7fz9ZCHM8nDey3VrClFT5XLLCoaDCARxYnXO&#10;qYLrZdefgXAeWWNhmRT8koP1qvO1xFjbhk9Un30qQgi7GBVk3pexlC7JyKAb2JI4cA9bGfQBVqnU&#10;FTYh3BRyFEVTaTDn0JBhSduMkuf5bRS89sef2X2v6/mY+ZZ8jydNkU+U6nXbzQKEp9b/iz/ug1Yw&#10;D2PDl/AD5OoPAAD//wMAUEsBAi0AFAAGAAgAAAAhANvh9svuAAAAhQEAABMAAAAAAAAAAAAAAAAA&#10;AAAAAFtDb250ZW50X1R5cGVzXS54bWxQSwECLQAUAAYACAAAACEAWvQsW78AAAAVAQAACwAAAAAA&#10;AAAAAAAAAAAfAQAAX3JlbHMvLnJlbHNQSwECLQAUAAYACAAAACEAie6gYcAAAADbAAAADwAAAAAA&#10;AAAAAAAAAAAHAgAAZHJzL2Rvd25yZXYueG1sUEsFBgAAAAADAAMAtwAAAPQCAAAAAA==&#10;">
                    <v:textbox inset="2.88pt,2.88pt,2.88pt,2.88pt">
                      <w:txbxContent>
                        <w:p w:rsidR="00434FEA" w:rsidP="00130E6B" w:rsidRDefault="00434FEA" w14:paraId="283E3012" w14:textId="77777777">
                          <w:pPr>
                            <w:kinsoku w:val="0"/>
                            <w:overflowPunct w:val="0"/>
                            <w:jc w:val="center"/>
                            <w:textAlignment w:val="baseline"/>
                            <w:rPr>
                              <w:sz w:val="24"/>
                              <w:szCs w:val="24"/>
                            </w:rPr>
                          </w:pPr>
                          <w:r>
                            <w:rPr>
                              <w:color w:val="000000" w:themeColor="text1"/>
                              <w:kern w:val="24"/>
                              <w:sz w:val="14"/>
                              <w:szCs w:val="14"/>
                            </w:rPr>
                            <w:t xml:space="preserve">2.1 Local communities and farmers cease farming in forest reserves </w:t>
                          </w:r>
                          <w:r>
                            <w:rPr>
                              <w:color w:val="00B0F0"/>
                              <w:kern w:val="24"/>
                              <w:sz w:val="14"/>
                              <w:szCs w:val="14"/>
                            </w:rPr>
                            <w:t>(2023)</w:t>
                          </w:r>
                        </w:p>
                      </w:txbxContent>
                    </v:textbox>
                  </v:shape>
                  <v:shape id="AutoShape 37" style="position:absolute;left:52588;top:19874;width:21333;height:10101;flip:y;visibility:visible;mso-wrap-style:square" o:spid="_x0000_s1069"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78ExAAAANsAAAAPAAAAZHJzL2Rvd25yZXYueG1sRI/NasMw&#10;EITvhbyD2EButZwWQu1GCU1DIVfnB/e4tba2qbUSluI4efqqUMhxmJlvmOV6NJ0YqPetZQXzJAVB&#10;XFndcq3gePh4fAHhA7LGzjIpuJKH9WrysMRc2wsXNOxDLSKEfY4KmhBcLqWvGjLoE+uIo/dte4Mh&#10;yr6WusdLhJtOPqXpQhpsOS406Oi9oepnfzYKHOLRuU2x9add+XlbHJ5vX75UajYd315BBBrDPfzf&#10;3mkFWQZ/X+IPkKtfAAAA//8DAFBLAQItABQABgAIAAAAIQDb4fbL7gAAAIUBAAATAAAAAAAAAAAA&#10;AAAAAAAAAABbQ29udGVudF9UeXBlc10ueG1sUEsBAi0AFAAGAAgAAAAhAFr0LFu/AAAAFQEAAAsA&#10;AAAAAAAAAAAAAAAAHwEAAF9yZWxzLy5yZWxzUEsBAi0AFAAGAAgAAAAhACu3vwTEAAAA2wAAAA8A&#10;AAAAAAAAAAAAAAAABwIAAGRycy9kb3ducmV2LnhtbFBLBQYAAAAAAwADALcAAAD4AgAAAAA=&#10;">
                    <v:stroke endarrow="block"/>
                    <v:shadow color="black"/>
                  </v:shape>
                  <v:shape id="Connector: Curved 100" style="position:absolute;left:37340;top:19786;width:8442;height:9292;rotation:90;flip:x y;visibility:visible;mso-wrap-style:square" o:spid="_x0000_s1070"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R+DxQAAANwAAAAPAAAAZHJzL2Rvd25yZXYueG1sRI/NSwMx&#10;EMXvQv+HMII3m9VD0bVpEUtV8NQPCt6mm+lm6WayJNkP/3vnIHib4b157zfL9eRbNVBMTWADD/MC&#10;FHEVbMO1geNhe/8EKmVki21gMvBDCdar2c0SSxtG3tGwz7WSEE4lGnA5d6XWqXLkMc1DRyzaJUSP&#10;WdZYaxtxlHDf6seiWGiPDUuDw47eHFXXfe8NPC9499GPLvUnjJvLdvjy3+9nY+5up9cXUJmm/G/+&#10;u/60gl8IvjwjE+jVLwAAAP//AwBQSwECLQAUAAYACAAAACEA2+H2y+4AAACFAQAAEwAAAAAAAAAA&#10;AAAAAAAAAAAAW0NvbnRlbnRfVHlwZXNdLnhtbFBLAQItABQABgAIAAAAIQBa9CxbvwAAABUBAAAL&#10;AAAAAAAAAAAAAAAAAB8BAABfcmVscy8ucmVsc1BLAQItABQABgAIAAAAIQB8OR+DxQAAANwAAAAP&#10;AAAAAAAAAAAAAAAAAAcCAABkcnMvZG93bnJldi54bWxQSwUGAAAAAAMAAwC3AAAA+QIAAAAA&#10;">
                    <v:stroke joinstyle="miter" endarrow="block"/>
                    <o:lock v:ext="edit" shapetype="f"/>
                  </v:shape>
                  <v:shape id="Connector: Curved 101" style="position:absolute;left:51880;top:36316;width:2315;height:5297;rotation:90;flip:y;visibility:visible;mso-wrap-style:square" o:spid="_x0000_s1071"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qTlwgAAANwAAAAPAAAAZHJzL2Rvd25yZXYueG1sRE9Li8Iw&#10;EL4v+B/CCHtbU2UVqUYRH7AHUbYKehyasa02k9pktf57Iwh7m4/vOeNpY0pxo9oVlhV0OxEI4tTq&#10;gjMF+93qawjCeWSNpWVS8CAH00nrY4yxtnf+pVviMxFC2MWoIPe+iqV0aU4GXcdWxIE72dqgD7DO&#10;pK7xHsJNKXtRNJAGCw4NOVY0zym9JH9GwfJ7P9ic/aJYO3nIkv7WXnflUanPdjMbgfDU+H/x2/2j&#10;w/yoC69nwgVy8gQAAP//AwBQSwECLQAUAAYACAAAACEA2+H2y+4AAACFAQAAEwAAAAAAAAAAAAAA&#10;AAAAAAAAW0NvbnRlbnRfVHlwZXNdLnhtbFBLAQItABQABgAIAAAAIQBa9CxbvwAAABUBAAALAAAA&#10;AAAAAAAAAAAAAB8BAABfcmVscy8ucmVsc1BLAQItABQABgAIAAAAIQCRzqTlwgAAANwAAAAPAAAA&#10;AAAAAAAAAAAAAAcCAABkcnMvZG93bnJldi54bWxQSwUGAAAAAAMAAwC3AAAA9gIAAAAA&#10;">
                    <v:stroke joinstyle="miter" endarrow="block"/>
                    <o:lock v:ext="edit" shapetype="f"/>
                  </v:shape>
                  <v:shape id="Connector: Curved 102" style="position:absolute;left:34809;top:43003;width:13121;height:8907;rotation:90;flip:y;visibility:visible;mso-wrap-style:square" o:spid="_x0000_s1072"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DqSxAAAANwAAAAPAAAAZHJzL2Rvd25yZXYueG1sRE9Na8JA&#10;EL0X/A/LCN7qxqBBUlcR24IHqTQK9jhkp0lqdjbNrkn677sFobd5vM9ZbQZTi45aV1lWMJtGIIhz&#10;qysuFJxPr49LEM4ja6wtk4IfcrBZjx5WmGrb8zt1mS9ECGGXooLS+yaV0uUlGXRT2xAH7tO2Bn2A&#10;bSF1i30IN7WMoyiRBisODSU2tCspv2Y3o+Blfk7evvxzdXDyUmSLo/0+1R9KTcbD9gmEp8H/i+/u&#10;vQ7zoxj+ngkXyPUvAAAA//8DAFBLAQItABQABgAIAAAAIQDb4fbL7gAAAIUBAAATAAAAAAAAAAAA&#10;AAAAAAAAAABbQ29udGVudF9UeXBlc10ueG1sUEsBAi0AFAAGAAgAAAAhAFr0LFu/AAAAFQEAAAsA&#10;AAAAAAAAAAAAAAAAHwEAAF9yZWxzLy5yZWxzUEsBAi0AFAAGAAgAAAAhAGEcOpLEAAAA3AAAAA8A&#10;AAAAAAAAAAAAAAAABwIAAGRycy9kb3ducmV2LnhtbFBLBQYAAAAAAwADALcAAAD4AgAAAAA=&#10;">
                    <v:stroke joinstyle="miter" endarrow="block"/>
                    <o:lock v:ext="edit" shapetype="f"/>
                  </v:shape>
                  <v:shape id="Connector: Curved 103" style="position:absolute;left:33354;top:39490;width:2156;height:4968;rotation:90;flip:x y;visibility:visible;mso-wrap-style:square" o:spid="_x0000_s1073"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4H0wgAAANwAAAAPAAAAZHJzL2Rvd25yZXYueG1sRE9LawIx&#10;EL4X/A9hhN5qthZEt0YpLVrBk1oKvU0342bpZrIk2Uf/vREEb/PxPWe5HmwtOvKhcqzgeZKBIC6c&#10;rrhU8HXaPM1BhIissXZMCv4pwHo1elhirl3PB+qOsRQphEOOCkyMTS5lKAxZDBPXECfu7LzFmKAv&#10;pfbYp3Bby2mWzaTFilODwYbeDRV/x9YqWMz48Nn2JrTf6D/Om25vf7a/Sj2Oh7dXEJGGeBff3Dud&#10;5mcvcH0mXSBXFwAAAP//AwBQSwECLQAUAAYACAAAACEA2+H2y+4AAACFAQAAEwAAAAAAAAAAAAAA&#10;AAAAAAAAW0NvbnRlbnRfVHlwZXNdLnhtbFBLAQItABQABgAIAAAAIQBa9CxbvwAAABUBAAALAAAA&#10;AAAAAAAAAAAAAB8BAABfcmVscy8ucmVsc1BLAQItABQABgAIAAAAIQCM64H0wgAAANwAAAAPAAAA&#10;AAAAAAAAAAAAAAcCAABkcnMvZG93bnJldi54bWxQSwUGAAAAAAMAAwC3AAAA9gIAAAAA&#10;">
                    <v:stroke joinstyle="miter" endarrow="block"/>
                    <o:lock v:ext="edit" shapetype="f"/>
                  </v:shape>
                  <v:shape id="Connector: Curved 104" style="position:absolute;left:37567;top:48786;width:13995;height:2030;flip:y;visibility:visible;mso-wrap-style:square" o:spid="_x0000_s1074"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ZMuxgAAANwAAAAPAAAAZHJzL2Rvd25yZXYueG1sRI9BSwMx&#10;EIXvBf9DGKE3m6xUKdumRaUFLx7aKm1vw2bMLm4m2yR2139vBKG3Gd5737xZrAbXiguF2HjWUEwU&#10;COLKm4athvf95m4GIiZkg61n0vBDEVbLm9ECS+N73tJll6zIEI4laqhT6kopY1WTwzjxHXHWPn1w&#10;mPIarDQB+wx3rbxX6lE6bDhfqLGjl5qqr923y5SD6qx7Pj9sjnY9C2/9x6nYFlqPb4enOYhEQ7qa&#10;/9OvJtdXU/h7Jk8gl78AAAD//wMAUEsBAi0AFAAGAAgAAAAhANvh9svuAAAAhQEAABMAAAAAAAAA&#10;AAAAAAAAAAAAAFtDb250ZW50X1R5cGVzXS54bWxQSwECLQAUAAYACAAAACEAWvQsW78AAAAVAQAA&#10;CwAAAAAAAAAAAAAAAAAfAQAAX3JlbHMvLnJlbHNQSwECLQAUAAYACAAAACEAS92TLsYAAADcAAAA&#10;DwAAAAAAAAAAAAAAAAAHAgAAZHJzL2Rvd25yZXYueG1sUEsFBgAAAAADAAMAtwAAAPoCAAAAAA==&#10;">
                    <v:stroke joinstyle="miter" endarrow="block"/>
                    <o:lock v:ext="edit" shapetype="f"/>
                  </v:shape>
                  <v:shape id="Connector: Curved 105" style="position:absolute;left:60775;top:41890;width:9782;height:2077;rotation:90;flip:y;visibility:visible;mso-wrap-style:square" o:spid="_x0000_s1075"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aLmwgAAANwAAAAPAAAAZHJzL2Rvd25yZXYueG1sRE9Ni8Iw&#10;EL0L+x/CLHjTdEVlqUZZVgUPoliF9Tg0Y1u3mdQmav33RhC8zeN9znjamFJcqXaFZQVf3QgEcWp1&#10;wZmC/W7R+QbhPLLG0jIpuJOD6eSjNcZY2xtv6Zr4TIQQdjEqyL2vYildmpNB17UVceCOtjboA6wz&#10;qWu8hXBTyl4UDaXBgkNDjhX95pT+JxejYN7fD9cnPytWTv5lyWBjz7vyoFT7s/kZgfDU+Lf45V7q&#10;MD8awPOZcIGcPAAAAP//AwBQSwECLQAUAAYACAAAACEA2+H2y+4AAACFAQAAEwAAAAAAAAAAAAAA&#10;AAAAAAAAW0NvbnRlbnRfVHlwZXNdLnhtbFBLAQItABQABgAIAAAAIQBa9CxbvwAAABUBAAALAAAA&#10;AAAAAAAAAAAAAB8BAABfcmVscy8ucmVsc1BLAQItABQABgAIAAAAIQDu9aLmwgAAANwAAAAPAAAA&#10;AAAAAAAAAAAAAAcCAABkcnMvZG93bnJldi54bWxQSwUGAAAAAAMAAwC3AAAA9gIAAAAA&#10;">
                    <v:stroke joinstyle="miter" endarrow="block"/>
                    <o:lock v:ext="edit" shapetype="f"/>
                  </v:shape>
                  <v:shape id="Connector: Curved 106" style="position:absolute;left:3207;top:50812;width:92921;height:10196;rotation:180;visibility:visible;mso-wrap-style:square" o:spid="_x0000_s1076"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o7wxAAAANwAAAAPAAAAZHJzL2Rvd25yZXYueG1sRI9Bi8Iw&#10;EIXvC/6HMIKXRRM9lKUaRRShuOzB6g8YmrENNpPSRK376zcLC3ub4b1535vVZnCteFAfrGcN85kC&#10;QVx5Y7nWcDkfph8gQkQ22HomDS8KsFmP3laYG//kEz3KWIsUwiFHDU2MXS5lqBpyGGa+I07a1fcO&#10;Y1r7WpoenynctXKhVCYdWk6EBjvaNVTdyrtLkPP7935us6IY5PHTll9WnbYvrSfjYbsEEWmI/+a/&#10;68Kk+iqD32fSBHL9AwAA//8DAFBLAQItABQABgAIAAAAIQDb4fbL7gAAAIUBAAATAAAAAAAAAAAA&#10;AAAAAAAAAABbQ29udGVudF9UeXBlc10ueG1sUEsBAi0AFAAGAAgAAAAhAFr0LFu/AAAAFQEAAAsA&#10;AAAAAAAAAAAAAAAAHwEAAF9yZWxzLy5yZWxzUEsBAi0AFAAGAAgAAAAhADyyjvDEAAAA3AAAAA8A&#10;AAAAAAAAAAAAAAAABwIAAGRycy9kb3ducmV2LnhtbFBLBQYAAAAAAwADALcAAAD4AgAAAAA=&#10;">
                    <v:stroke joinstyle="miter" endarrow="block"/>
                    <o:lock v:ext="edit" shapetype="f"/>
                  </v:shape>
                  <v:shape id="Connector: Curved 107" style="position:absolute;left:79990;top:43717;width:9866;height:948;rotation:90;flip:y;visibility:visible;mso-wrap-style:square" o:spid="_x0000_s1077"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5kKwwAAANwAAAAPAAAAZHJzL2Rvd25yZXYueG1sRE9La8JA&#10;EL4L/odlBG91o/gidRXxAR6kpVFoj0N2mkSzszG7avz3bqHgbT6+58wWjSnFjWpXWFbQ70UgiFOr&#10;C84UHA/btykI55E1lpZJwYMcLObt1gxjbe/8RbfEZyKEsItRQe59FUvp0pwMup6tiAP3a2uDPsA6&#10;k7rGewg3pRxE0VgaLDg05FjRKqf0nFyNgs3wOP44+XWxd/I7S0af9nIof5TqdprlOwhPjX+J/907&#10;HeZHE/h7Jlwg508AAAD//wMAUEsBAi0AFAAGAAgAAAAhANvh9svuAAAAhQEAABMAAAAAAAAAAAAA&#10;AAAAAAAAAFtDb250ZW50X1R5cGVzXS54bWxQSwECLQAUAAYACAAAACEAWvQsW78AAAAVAQAACwAA&#10;AAAAAAAAAAAAAAAfAQAAX3JlbHMvLnJlbHNQSwECLQAUAAYACAAAACEAcWuZCsMAAADcAAAADwAA&#10;AAAAAAAAAAAAAAAHAgAAZHJzL2Rvd25yZXYueG1sUEsFBgAAAAADAAMAtwAAAPcCAAAAAA==&#10;">
                    <v:stroke joinstyle="miter" endarrow="block"/>
                    <o:lock v:ext="edit" shapetype="f"/>
                  </v:shape>
                  <v:shape id="Connector: Curved 108" style="position:absolute;left:6655;top:19623;width:63964;height:8485;flip:y;visibility:visible;mso-wrap-style:square" o:spid="_x0000_s1078" strokecolor="#ffc000 [3207]" strokeweight=".5pt" o:connectortype="curved" type="#_x0000_t38" adj="1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rnLxAAAANwAAAAPAAAAZHJzL2Rvd25yZXYueG1sRI9PawIx&#10;EMXvQr9DmEJvmm0LIqtRxFpoaS/+Aa/DZtwsJpN1k9Xtt+8cCr29Yd785r3Faghe3ahLTWQDz5MC&#10;FHEVbcO1gePhfTwDlTKyRR+ZDPxQgtXyYbTA0sY77+i2z7USCKcSDbic21LrVDkKmCaxJZbdOXYB&#10;s4xdrW2Hd4EHr1+KYqoDNiwfHLa0cVRd9n0Qyidvad2/Tb/96Vof3OXk+69XY54eh/UcVKYh/5v/&#10;rj+sxC8krZQRBXr5CwAA//8DAFBLAQItABQABgAIAAAAIQDb4fbL7gAAAIUBAAATAAAAAAAAAAAA&#10;AAAAAAAAAABbQ29udGVudF9UeXBlc10ueG1sUEsBAi0AFAAGAAgAAAAhAFr0LFu/AAAAFQEAAAsA&#10;AAAAAAAAAAAAAAAAHwEAAF9yZWxzLy5yZWxzUEsBAi0AFAAGAAgAAAAhAPGaucvEAAAA3AAAAA8A&#10;AAAAAAAAAAAAAAAABwIAAGRycy9kb3ducmV2LnhtbFBLBQYAAAAAAwADALcAAAD4AgAAAAA=&#10;">
                    <v:stroke joinstyle="miter" endarrow="block"/>
                    <o:lock v:ext="edit" shapetype="f"/>
                  </v:shape>
                </v:group>
              </v:group>
            </w:pict>
          </mc:Fallback>
        </mc:AlternateContent>
      </w:r>
    </w:p>
    <w:p w14:paraId="0838CC6B" w14:textId="714E3D1D" w:rsidR="00130E6B" w:rsidRPr="00130E6B" w:rsidRDefault="00130E6B" w:rsidP="006D0B10">
      <w:pPr>
        <w:rPr>
          <w:iCs/>
          <w:lang w:val="en-GB"/>
        </w:rPr>
        <w:sectPr w:rsidR="00130E6B" w:rsidRPr="00130E6B" w:rsidSect="008463DD">
          <w:pgSz w:w="16839" w:h="11907" w:orient="landscape" w:code="9"/>
          <w:pgMar w:top="1440" w:right="1138" w:bottom="1152" w:left="547" w:header="540" w:footer="706" w:gutter="0"/>
          <w:cols w:space="708"/>
          <w:docGrid w:linePitch="299" w:charSpace="-2049"/>
        </w:sectPr>
      </w:pPr>
      <w:r w:rsidRPr="00130E6B">
        <w:rPr>
          <w:iCs/>
          <w:noProof/>
          <w:lang w:eastAsia="nl-NL"/>
        </w:rPr>
        <mc:AlternateContent>
          <mc:Choice Requires="wps">
            <w:drawing>
              <wp:anchor distT="0" distB="0" distL="114300" distR="114300" simplePos="0" relativeHeight="251660288" behindDoc="0" locked="0" layoutInCell="1" allowOverlap="1" wp14:anchorId="6B1D5469" wp14:editId="5F3C1FD4">
                <wp:simplePos x="0" y="0"/>
                <wp:positionH relativeFrom="column">
                  <wp:posOffset>1885315</wp:posOffset>
                </wp:positionH>
                <wp:positionV relativeFrom="paragraph">
                  <wp:posOffset>1348105</wp:posOffset>
                </wp:positionV>
                <wp:extent cx="1068042" cy="1114557"/>
                <wp:effectExtent l="0" t="0" r="0" b="0"/>
                <wp:wrapNone/>
                <wp:docPr id="10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042" cy="1114557"/>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C8E01A7" w14:textId="77777777" w:rsidR="00434FEA" w:rsidRDefault="00434FEA" w:rsidP="00130E6B">
                            <w:pPr>
                              <w:kinsoku w:val="0"/>
                              <w:overflowPunct w:val="0"/>
                              <w:jc w:val="center"/>
                              <w:textAlignment w:val="baseline"/>
                              <w:rPr>
                                <w:sz w:val="24"/>
                                <w:szCs w:val="24"/>
                              </w:rPr>
                            </w:pPr>
                            <w:r w:rsidRPr="004A3629">
                              <w:rPr>
                                <w:color w:val="000000"/>
                                <w:kern w:val="24"/>
                                <w:sz w:val="14"/>
                                <w:szCs w:val="14"/>
                                <w:highlight w:val="cyan"/>
                              </w:rPr>
                              <w:t xml:space="preserve">2.2a  COCOBOD supports LBCs to  implement deforestation free cocoa commitments to exclude cocoa produced illegally from forest reserves </w:t>
                            </w:r>
                            <w:r w:rsidRPr="004A3629">
                              <w:rPr>
                                <w:color w:val="00B0F0"/>
                                <w:kern w:val="24"/>
                                <w:sz w:val="14"/>
                                <w:szCs w:val="14"/>
                                <w:highlight w:val="cyan"/>
                              </w:rPr>
                              <w:t>(2022)</w:t>
                            </w:r>
                          </w:p>
                        </w:txbxContent>
                      </wps:txbx>
                      <wps:bodyPr vert="horz" wrap="square" lIns="36576" tIns="36576" rIns="36576" bIns="36576" numCol="1" anchor="ctr" anchorCtr="0" compatLnSpc="1">
                        <a:prstTxWarp prst="textNoShape">
                          <a:avLst/>
                        </a:prstTxWarp>
                      </wps:bodyPr>
                    </wps:wsp>
                  </a:graphicData>
                </a:graphic>
              </wp:anchor>
            </w:drawing>
          </mc:Choice>
          <mc:Fallback xmlns:pic="http://schemas.openxmlformats.org/drawingml/2006/picture" xmlns:a16="http://schemas.microsoft.com/office/drawing/2014/main" xmlns:a14="http://schemas.microsoft.com/office/drawing/2010/main"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044497C0">
              <v:shape id="AutoShape 19" style="position:absolute;margin-left:148.45pt;margin-top:106.15pt;width:84.1pt;height:8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79" fillcolor="#fff3cc" strokecolor="#00b050" strokeweight="2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FMXgIAALcEAAAOAAAAZHJzL2Uyb0RvYy54bWysVMFu2zAMvQ/YPwi6r7bTJm2NOkWXLsOA&#10;rivQDjszshwLkyWNUmK3Xz9Kdrt022lYDoJokY/ke2QuLodOs71Er6ypeHGUcyaNsLUy24p/fVi/&#10;O+PMBzA1aGtkxR+l55fLt28uelfKmW2triUyAjG+7F3F2xBcmWVetLIDf2SdNPTYWOwgkInbrEbo&#10;Cb3T2SzPF1lvsXZohfSevl6Pj3yZ8JtGivClabwMTFecagvpxHRu4pktL6DcIrhWiakM+IcqOlCG&#10;kr5AXUMAtkP1B1SnBFpvm3AkbJfZplFCph6omyL/rZv7FpxMvRA53r3Q5P8frLjd3yFTNWmXn3Nm&#10;oCORrnbBptysOI8M9c6X5Hjv7jD26N2NFd89M3bVgtnKK0TbtxJqqquI/tmrgGh4CmWb/rOtCR4I&#10;PpE1NNhFQKKBDUmTxxdN5BCYoI9FvjjLT2acCXoriuJkPj9NOaB8Dnfow0dpOxYvFW+07akwDFc6&#10;SDQQ5N04Hykn7G98iDVC+RyXerJa1WuldTJwu1lpZHugqVmv18er1ZTSH7ppw/qKz+YnOU0W6C0t&#10;gAiYsrzy84dwef4+n6e5owpeuXWKymVadRU/y+Mv5oQyEvvB1OkeQOnxTsHaxGeZhnzq6ZnqUbIw&#10;bIYk7SypEh83tn4kJWhhiajW4hNnPQ1/xf2PHaDkTH8ypOLxYn66oG05NPDQ2BwaZtetLDFVEAtG&#10;EOrIw2SswrhuNO8Owo25dyK6xtqjAA/DN0A3SRdI9dtx9P4m1ug7zdfYymTQdiRJp02O63doJ69f&#10;/zfLnwAAAP//AwBQSwMEFAAGAAgAAAAhAIAJNtvhAAAACwEAAA8AAABkcnMvZG93bnJldi54bWxM&#10;j8FOhDAQhu8mvkMzJt7cArsgi5SN2Wiil42ye/DYpSMQ6ZS0XcC3t570NpP58s/3l7tFD2xC63pD&#10;AuJVBAypMaqnVsDp+HyXA3NekpKDIRTwjQ521fVVKQtlZnrHqfYtCyHkCimg834sOHdNh1q6lRmR&#10;wu3TWC19WG3LlZVzCNcDT6Io41r2FD50csR9h81XfdECLO3rOX1J66cE+dvrtPmI+oMR4vZmeXwA&#10;5nHxfzD86gd1qILT2VxIOTYISLbZNqBhiJM1sEBssjQGdhawzu9z4FXJ/3eofgAAAP//AwBQSwEC&#10;LQAUAAYACAAAACEAtoM4kv4AAADhAQAAEwAAAAAAAAAAAAAAAAAAAAAAW0NvbnRlbnRfVHlwZXNd&#10;LnhtbFBLAQItABQABgAIAAAAIQA4/SH/1gAAAJQBAAALAAAAAAAAAAAAAAAAAC8BAABfcmVscy8u&#10;cmVsc1BLAQItABQABgAIAAAAIQBcXNFMXgIAALcEAAAOAAAAAAAAAAAAAAAAAC4CAABkcnMvZTJv&#10;RG9jLnhtbFBLAQItABQABgAIAAAAIQCACTbb4QAAAAsBAAAPAAAAAAAAAAAAAAAAALgEAABkcnMv&#10;ZG93bnJldi54bWxQSwUGAAAAAAQABADzAAAAxgUAAAAA&#10;" w14:anchorId="6B1D5469">
                <v:shadow color="black"/>
                <v:textbox inset="2.88pt,2.88pt,2.88pt,2.88pt">
                  <w:txbxContent>
                    <w:p w:rsidR="00434FEA" w:rsidP="00130E6B" w:rsidRDefault="00434FEA" w14:paraId="6F996CEB" w14:textId="77777777">
                      <w:pPr>
                        <w:kinsoku w:val="0"/>
                        <w:overflowPunct w:val="0"/>
                        <w:jc w:val="center"/>
                        <w:textAlignment w:val="baseline"/>
                        <w:rPr>
                          <w:sz w:val="24"/>
                          <w:szCs w:val="24"/>
                        </w:rPr>
                      </w:pPr>
                      <w:r w:rsidRPr="004A3629">
                        <w:rPr>
                          <w:color w:val="000000"/>
                          <w:kern w:val="24"/>
                          <w:sz w:val="14"/>
                          <w:szCs w:val="14"/>
                          <w:highlight w:val="cyan"/>
                        </w:rPr>
                        <w:t xml:space="preserve">2.2a  COCOBOD supports LBCs to  implement deforestation free cocoa commitments to exclude cocoa produced illegally from forest reserves </w:t>
                      </w:r>
                      <w:r w:rsidRPr="004A3629">
                        <w:rPr>
                          <w:color w:val="00B0F0"/>
                          <w:kern w:val="24"/>
                          <w:sz w:val="14"/>
                          <w:szCs w:val="14"/>
                          <w:highlight w:val="cyan"/>
                        </w:rPr>
                        <w:t>(2022)</w:t>
                      </w:r>
                    </w:p>
                  </w:txbxContent>
                </v:textbox>
              </v:shape>
            </w:pict>
          </mc:Fallback>
        </mc:AlternateContent>
      </w:r>
    </w:p>
    <w:p w14:paraId="66AB30D7" w14:textId="64A1FCE7" w:rsidR="0068409F" w:rsidRDefault="0068409F" w:rsidP="0068409F">
      <w:r>
        <w:lastRenderedPageBreak/>
        <w:t>Two changes in the ToC outcome 2 have been made. First, the outcome</w:t>
      </w:r>
      <w:r w:rsidR="00423B3B">
        <w:t xml:space="preserve"> 2.5 </w:t>
      </w:r>
      <w:r>
        <w:t xml:space="preserve"> on deforestation free cocoa standards </w:t>
      </w:r>
      <w:r w:rsidR="00C47189">
        <w:t xml:space="preserve">has </w:t>
      </w:r>
      <w:r>
        <w:t>be</w:t>
      </w:r>
      <w:r w:rsidR="00C47189">
        <w:t>en</w:t>
      </w:r>
      <w:r>
        <w:t xml:space="preserve"> modified to read “cocoa LBCs implement actions toward their deforestation free cocoa commitments” and second addition of sub-outcome “CSOs support LBCs to effectively implement deforestation free cocoa commitments under the CFI. The changes have been made in order to properly align the WL with what cocoa and forest stakeholders have generally agreed to do in order to halt cocoa related deforestation.</w:t>
      </w:r>
      <w:r w:rsidR="00423B3B">
        <w:t xml:space="preserve"> Again outcome 2.3 in the 2019 plan has been deleted as the main outcome focuses on forest encroachment for cocoa farming and that outcome 2.1 and 2.4 covers that. Instead, a new outcome 2.3 is “ CSOs support LBCs to effectively implement deforestation free cocoa commitments under the CFI”.</w:t>
      </w:r>
    </w:p>
    <w:p w14:paraId="35701A9C" w14:textId="28B9B3B5" w:rsidR="001833BF" w:rsidRDefault="001833BF" w:rsidP="0068409F"/>
    <w:p w14:paraId="772FE2D8" w14:textId="5D4C6B4E" w:rsidR="001833BF" w:rsidRDefault="001833BF" w:rsidP="0068409F">
      <w:r w:rsidRPr="002137AC">
        <w:t xml:space="preserve">Moreover, </w:t>
      </w:r>
      <w:r w:rsidR="00C97754" w:rsidRPr="002137AC">
        <w:t xml:space="preserve">we identified the need to modify the stakeholders interest-power map for the WL and present it in </w:t>
      </w:r>
      <w:r w:rsidR="002137AC" w:rsidRPr="002137AC">
        <w:fldChar w:fldCharType="begin"/>
      </w:r>
      <w:r w:rsidR="002137AC" w:rsidRPr="002137AC">
        <w:instrText xml:space="preserve"> REF _Ref41832664 \h </w:instrText>
      </w:r>
      <w:r w:rsidR="002137AC">
        <w:instrText xml:space="preserve"> \* MERGEFORMAT </w:instrText>
      </w:r>
      <w:r w:rsidR="002137AC" w:rsidRPr="002137AC">
        <w:fldChar w:fldCharType="separate"/>
      </w:r>
      <w:r w:rsidR="002137AC" w:rsidRPr="002137AC">
        <w:t xml:space="preserve">Figure </w:t>
      </w:r>
      <w:r w:rsidR="002137AC" w:rsidRPr="002137AC">
        <w:rPr>
          <w:noProof/>
        </w:rPr>
        <w:t>1</w:t>
      </w:r>
      <w:r w:rsidR="002137AC" w:rsidRPr="002137AC">
        <w:fldChar w:fldCharType="end"/>
      </w:r>
      <w:r w:rsidR="002137AC">
        <w:t>.</w:t>
      </w:r>
    </w:p>
    <w:p w14:paraId="73EBDE9C" w14:textId="3AC7FD6F" w:rsidR="002137AC" w:rsidRDefault="002137AC" w:rsidP="0068409F"/>
    <w:p w14:paraId="5B4768E1" w14:textId="77777777" w:rsidR="002137AC" w:rsidRDefault="002137AC" w:rsidP="002137AC">
      <w:pPr>
        <w:keepNext/>
        <w:jc w:val="center"/>
      </w:pPr>
      <w:r w:rsidRPr="0023063D">
        <w:rPr>
          <w:noProof/>
          <w:lang w:eastAsia="nl-NL"/>
        </w:rPr>
        <w:drawing>
          <wp:inline distT="0" distB="0" distL="0" distR="0" wp14:anchorId="7CDAA9B1" wp14:editId="7F39D91A">
            <wp:extent cx="5656528" cy="3102025"/>
            <wp:effectExtent l="19050" t="19050" r="20955" b="22225"/>
            <wp:docPr id="1" name="Picture 4">
              <a:extLst xmlns:a="http://schemas.openxmlformats.org/drawingml/2006/main">
                <a:ext uri="{FF2B5EF4-FFF2-40B4-BE49-F238E27FC236}">
                  <a16:creationId xmlns:a16="http://schemas.microsoft.com/office/drawing/2014/main" xmlns:pic="http://schemas.openxmlformats.org/drawingml/2006/picture"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BFFB73-F90B-41D8-8620-EA832E1F8F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BFFB73-F90B-41D8-8620-EA832E1F8F7C}"/>
                        </a:ext>
                      </a:extLst>
                    </pic:cNvPr>
                    <pic:cNvPicPr>
                      <a:picLocks noChangeAspect="1"/>
                    </pic:cNvPicPr>
                  </pic:nvPicPr>
                  <pic:blipFill>
                    <a:blip r:embed="rId14"/>
                    <a:stretch>
                      <a:fillRect/>
                    </a:stretch>
                  </pic:blipFill>
                  <pic:spPr>
                    <a:xfrm>
                      <a:off x="0" y="0"/>
                      <a:ext cx="5702525" cy="3127249"/>
                    </a:xfrm>
                    <a:prstGeom prst="rect">
                      <a:avLst/>
                    </a:prstGeom>
                    <a:ln w="12700">
                      <a:solidFill>
                        <a:schemeClr val="tx1"/>
                      </a:solidFill>
                    </a:ln>
                  </pic:spPr>
                </pic:pic>
              </a:graphicData>
            </a:graphic>
          </wp:inline>
        </w:drawing>
      </w:r>
    </w:p>
    <w:p w14:paraId="3FD581A0" w14:textId="7D685CEA" w:rsidR="002137AC" w:rsidRDefault="002137AC" w:rsidP="002137AC">
      <w:pPr>
        <w:pStyle w:val="Bijschrift"/>
      </w:pPr>
      <w:bookmarkStart w:id="0" w:name="_Ref41832664"/>
      <w:r>
        <w:t xml:space="preserve">Figure </w:t>
      </w:r>
      <w:r w:rsidR="00B23820">
        <w:fldChar w:fldCharType="begin"/>
      </w:r>
      <w:r w:rsidR="00B23820">
        <w:instrText xml:space="preserve"> SEQ Figure \* ARABIC </w:instrText>
      </w:r>
      <w:r w:rsidR="00B23820">
        <w:fldChar w:fldCharType="separate"/>
      </w:r>
      <w:r>
        <w:rPr>
          <w:noProof/>
        </w:rPr>
        <w:t>1</w:t>
      </w:r>
      <w:r w:rsidR="00B23820">
        <w:rPr>
          <w:noProof/>
        </w:rPr>
        <w:fldChar w:fldCharType="end"/>
      </w:r>
      <w:bookmarkEnd w:id="0"/>
      <w:r>
        <w:t xml:space="preserve">: </w:t>
      </w:r>
      <w:r w:rsidRPr="00870B6F">
        <w:t>Current Stakeholder Interest-Power Matrix.</w:t>
      </w:r>
      <w:r>
        <w:t xml:space="preserve"> The position of a stakeholder symbol is relative to other stakeholders. Direction of arrows indicate movement whereas end of arrows indicates the point where we anticipate stakeholders to move to in order to achieve climate resilience in the JB and </w:t>
      </w:r>
      <w:r>
        <w:rPr>
          <w:noProof/>
        </w:rPr>
        <w:t>SW landscapes.</w:t>
      </w:r>
    </w:p>
    <w:p w14:paraId="4C72AE85" w14:textId="77777777" w:rsidR="00AC78EF" w:rsidRPr="00DD299F" w:rsidRDefault="00AC78EF" w:rsidP="00AC78EF">
      <w:r>
        <w:t>We expect that through the WL, there will be movements in the relative interest-power positions by the year 2023. For instance, we expected local communities to have more interest as well as increased influence decision making regarding Ghana’s NDCs and thereby contributing to increase in forest cover and number of trees in the two named landscapes.</w:t>
      </w:r>
    </w:p>
    <w:p w14:paraId="13CA8F58" w14:textId="22D12D9E" w:rsidR="00205215" w:rsidRDefault="009E6E43" w:rsidP="0016093C">
      <w:pPr>
        <w:pStyle w:val="Kop2"/>
      </w:pPr>
      <w:r>
        <w:t>Impact</w:t>
      </w:r>
    </w:p>
    <w:p w14:paraId="79C1DEC8" w14:textId="14A95FAD" w:rsidR="0016093C" w:rsidRPr="001062B1" w:rsidRDefault="00F77CCE" w:rsidP="0016093C">
      <w:pPr>
        <w:rPr>
          <w:lang w:val="en-GB"/>
        </w:rPr>
      </w:pPr>
      <w:r w:rsidRPr="009E6E43">
        <w:rPr>
          <w:i/>
          <w:lang w:val="en-GB"/>
        </w:rPr>
        <w:t>Describe to what extent you</w:t>
      </w:r>
      <w:r w:rsidR="009E6E43">
        <w:rPr>
          <w:i/>
          <w:lang w:val="en-GB"/>
        </w:rPr>
        <w:t>r interventions</w:t>
      </w:r>
      <w:r w:rsidRPr="009E6E43">
        <w:rPr>
          <w:i/>
          <w:lang w:val="en-GB"/>
        </w:rPr>
        <w:t xml:space="preserve"> </w:t>
      </w:r>
      <w:r w:rsidR="00D32399">
        <w:rPr>
          <w:i/>
          <w:lang w:val="en-GB"/>
        </w:rPr>
        <w:t xml:space="preserve">and outcomes </w:t>
      </w:r>
      <w:r w:rsidR="009E6E43" w:rsidRPr="009E6E43">
        <w:rPr>
          <w:i/>
          <w:lang w:val="en-GB"/>
        </w:rPr>
        <w:t xml:space="preserve">contributed to </w:t>
      </w:r>
      <w:r w:rsidR="009E6E43">
        <w:rPr>
          <w:i/>
          <w:lang w:val="en-GB"/>
        </w:rPr>
        <w:t xml:space="preserve">impactful changes, using </w:t>
      </w:r>
      <w:r w:rsidR="00CD6DDA">
        <w:rPr>
          <w:i/>
          <w:lang w:val="en-GB"/>
        </w:rPr>
        <w:t xml:space="preserve">the selected </w:t>
      </w:r>
      <w:r w:rsidR="009E6E43" w:rsidRPr="009E6E43">
        <w:rPr>
          <w:i/>
          <w:lang w:val="en-GB"/>
        </w:rPr>
        <w:t xml:space="preserve">key performance indicators (KPIs). </w:t>
      </w:r>
      <w:r w:rsidR="009E6E43">
        <w:rPr>
          <w:i/>
          <w:lang w:val="en-GB"/>
        </w:rPr>
        <w:t>Refer to the sub</w:t>
      </w:r>
      <w:r w:rsidR="00982630">
        <w:rPr>
          <w:i/>
          <w:lang w:val="en-GB"/>
        </w:rPr>
        <w:t>-</w:t>
      </w:r>
      <w:r w:rsidR="009E6E43">
        <w:rPr>
          <w:i/>
          <w:lang w:val="en-GB"/>
        </w:rPr>
        <w:t xml:space="preserve">KPIs for which you have set targets during the inception phase. </w:t>
      </w:r>
      <w:r w:rsidR="00C34370">
        <w:rPr>
          <w:i/>
          <w:lang w:val="en-GB"/>
        </w:rPr>
        <w:t>It is not necessary to provide quantitative information, but if you have an indication</w:t>
      </w:r>
      <w:r w:rsidR="00D32399">
        <w:rPr>
          <w:i/>
          <w:lang w:val="en-GB"/>
        </w:rPr>
        <w:t xml:space="preserve">, you can add an estimation of the quantitative impact in numbers of hectares or people impacted. </w:t>
      </w:r>
      <w:r w:rsidR="00CD6DDA">
        <w:rPr>
          <w:i/>
          <w:lang w:val="en-GB"/>
        </w:rPr>
        <w:t>(If you have a completed baseline, use that setup to describe changes)</w:t>
      </w:r>
      <w:r w:rsidR="001062B1">
        <w:rPr>
          <w:lang w:val="en-GB"/>
        </w:rPr>
        <w:t>.</w:t>
      </w:r>
    </w:p>
    <w:p w14:paraId="1F6AEE1D" w14:textId="77777777" w:rsidR="00F77CCE" w:rsidRPr="009E6E43" w:rsidRDefault="00F77CCE" w:rsidP="0016093C">
      <w:pPr>
        <w:rPr>
          <w:i/>
          <w:lang w:val="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3544"/>
        <w:gridCol w:w="2693"/>
        <w:gridCol w:w="1559"/>
      </w:tblGrid>
      <w:tr w:rsidR="009E6E43" w:rsidRPr="008544AA" w14:paraId="26D22206" w14:textId="77777777" w:rsidTr="00982630">
        <w:trPr>
          <w:trHeight w:val="943"/>
          <w:tblHeader/>
        </w:trPr>
        <w:tc>
          <w:tcPr>
            <w:tcW w:w="1843" w:type="dxa"/>
            <w:shd w:val="clear" w:color="000000" w:fill="DDEBF7"/>
            <w:vAlign w:val="center"/>
            <w:hideMark/>
          </w:tcPr>
          <w:p w14:paraId="504FB70B" w14:textId="6F3601C4" w:rsidR="009E6E43" w:rsidRPr="00B70F1E" w:rsidRDefault="009E6E43" w:rsidP="00CD6DDA">
            <w:pPr>
              <w:rPr>
                <w:b/>
                <w:lang w:eastAsia="nl-NL"/>
              </w:rPr>
            </w:pPr>
            <w:r>
              <w:rPr>
                <w:b/>
                <w:lang w:eastAsia="nl-NL"/>
              </w:rPr>
              <w:lastRenderedPageBreak/>
              <w:t>Key performance sub-indicator</w:t>
            </w:r>
          </w:p>
        </w:tc>
        <w:tc>
          <w:tcPr>
            <w:tcW w:w="3544" w:type="dxa"/>
            <w:shd w:val="clear" w:color="000000" w:fill="DDEBF7"/>
            <w:vAlign w:val="center"/>
          </w:tcPr>
          <w:p w14:paraId="1D2E06C0" w14:textId="55DE3108" w:rsidR="009E6E43" w:rsidRPr="009E6E43" w:rsidRDefault="009E6E43" w:rsidP="00CD6DDA">
            <w:pPr>
              <w:rPr>
                <w:b/>
                <w:lang w:val="en-GB" w:eastAsia="nl-NL"/>
              </w:rPr>
            </w:pPr>
            <w:r w:rsidRPr="009E6E43">
              <w:rPr>
                <w:b/>
                <w:lang w:val="en-GB" w:eastAsia="nl-NL"/>
              </w:rPr>
              <w:t>Description of observed changes in the landscape</w:t>
            </w:r>
          </w:p>
        </w:tc>
        <w:tc>
          <w:tcPr>
            <w:tcW w:w="2693" w:type="dxa"/>
            <w:shd w:val="clear" w:color="000000" w:fill="DDEBF7"/>
            <w:vAlign w:val="center"/>
          </w:tcPr>
          <w:p w14:paraId="09C5C0DB" w14:textId="3E42FA8B" w:rsidR="009E6E43" w:rsidRPr="009E6E43" w:rsidRDefault="00CD6DDA" w:rsidP="00CD6DDA">
            <w:pPr>
              <w:rPr>
                <w:b/>
                <w:lang w:val="en-GB" w:eastAsia="nl-NL"/>
              </w:rPr>
            </w:pPr>
            <w:r>
              <w:rPr>
                <w:b/>
                <w:lang w:val="en-GB" w:eastAsia="nl-NL"/>
              </w:rPr>
              <w:t xml:space="preserve">TBI’s </w:t>
            </w:r>
            <w:r w:rsidR="00D32399">
              <w:rPr>
                <w:b/>
                <w:lang w:val="en-GB" w:eastAsia="nl-NL"/>
              </w:rPr>
              <w:t>Contribution</w:t>
            </w:r>
          </w:p>
        </w:tc>
        <w:tc>
          <w:tcPr>
            <w:tcW w:w="1559" w:type="dxa"/>
            <w:shd w:val="clear" w:color="000000" w:fill="DDEBF7"/>
            <w:vAlign w:val="center"/>
          </w:tcPr>
          <w:p w14:paraId="02844184" w14:textId="0A0E0169" w:rsidR="009E6E43" w:rsidRPr="00432CE9" w:rsidRDefault="009E6E43" w:rsidP="00CD6DDA">
            <w:pPr>
              <w:rPr>
                <w:b/>
                <w:lang w:val="en-GB" w:eastAsia="nl-NL"/>
              </w:rPr>
            </w:pPr>
            <w:r>
              <w:rPr>
                <w:b/>
                <w:lang w:val="en-GB" w:eastAsia="nl-NL"/>
              </w:rPr>
              <w:t>Estimated impact in #hectares and #people</w:t>
            </w:r>
          </w:p>
        </w:tc>
      </w:tr>
      <w:tr w:rsidR="005F5C93" w:rsidRPr="008544AA" w14:paraId="4839DCFC" w14:textId="77777777" w:rsidTr="00DE6157">
        <w:trPr>
          <w:trHeight w:val="314"/>
        </w:trPr>
        <w:tc>
          <w:tcPr>
            <w:tcW w:w="9639" w:type="dxa"/>
            <w:gridSpan w:val="4"/>
            <w:shd w:val="clear" w:color="auto" w:fill="E2EFD9" w:themeFill="accent6" w:themeFillTint="33"/>
            <w:vAlign w:val="center"/>
          </w:tcPr>
          <w:p w14:paraId="7D4B2E3D" w14:textId="4D482F40" w:rsidR="005F5C93" w:rsidRPr="005F5C93" w:rsidRDefault="005F5C93" w:rsidP="005F5C93">
            <w:pPr>
              <w:jc w:val="center"/>
              <w:rPr>
                <w:b/>
                <w:bCs/>
                <w:lang w:val="en-GB" w:eastAsia="nl-NL"/>
              </w:rPr>
            </w:pPr>
            <w:r w:rsidRPr="005F5C93">
              <w:rPr>
                <w:b/>
                <w:bCs/>
                <w:lang w:val="en-GB" w:eastAsia="nl-NL"/>
              </w:rPr>
              <w:t>KPI: Area affected by improved climate-smart landscape practices</w:t>
            </w:r>
          </w:p>
        </w:tc>
      </w:tr>
      <w:tr w:rsidR="005F5C93" w:rsidRPr="008544AA" w14:paraId="3CF44292" w14:textId="77777777" w:rsidTr="007E5C3C">
        <w:trPr>
          <w:trHeight w:val="314"/>
        </w:trPr>
        <w:tc>
          <w:tcPr>
            <w:tcW w:w="1843" w:type="dxa"/>
            <w:shd w:val="clear" w:color="auto" w:fill="E2EFD9" w:themeFill="accent6" w:themeFillTint="33"/>
            <w:vAlign w:val="center"/>
          </w:tcPr>
          <w:p w14:paraId="499C3D42" w14:textId="2DC5FDE8" w:rsidR="005F5C93" w:rsidRPr="01EA7D39" w:rsidRDefault="005F5C93" w:rsidP="005F5C93">
            <w:pPr>
              <w:rPr>
                <w:sz w:val="20"/>
              </w:rPr>
            </w:pPr>
            <w:r w:rsidRPr="00432CE9">
              <w:rPr>
                <w:lang w:val="en-GB" w:eastAsia="nl-NL"/>
              </w:rPr>
              <w:t> </w:t>
            </w:r>
            <w:r w:rsidRPr="00F55C09">
              <w:rPr>
                <w:sz w:val="20"/>
              </w:rPr>
              <w:t>Area under improved environmental and social standards</w:t>
            </w:r>
          </w:p>
        </w:tc>
        <w:tc>
          <w:tcPr>
            <w:tcW w:w="3544" w:type="dxa"/>
            <w:shd w:val="clear" w:color="auto" w:fill="E2EFD9" w:themeFill="accent6" w:themeFillTint="33"/>
          </w:tcPr>
          <w:p w14:paraId="09E6DFB3" w14:textId="131DE64B" w:rsidR="005F5C93" w:rsidRPr="00432CE9" w:rsidRDefault="00434FEA" w:rsidP="005F5C93">
            <w:pPr>
              <w:rPr>
                <w:lang w:val="en-GB" w:eastAsia="nl-NL"/>
              </w:rPr>
            </w:pPr>
            <w:r>
              <w:rPr>
                <w:lang w:val="en-GB" w:eastAsia="nl-NL"/>
              </w:rPr>
              <w:t>Increasing number of cocoa farmers interested increasing tree cover on their farm lands</w:t>
            </w:r>
          </w:p>
        </w:tc>
        <w:tc>
          <w:tcPr>
            <w:tcW w:w="2693" w:type="dxa"/>
            <w:shd w:val="clear" w:color="auto" w:fill="E2EFD9" w:themeFill="accent6" w:themeFillTint="33"/>
          </w:tcPr>
          <w:p w14:paraId="79209DE1" w14:textId="1FAA670E" w:rsidR="005F5C93" w:rsidRDefault="005F5C93" w:rsidP="005F5C93">
            <w:pPr>
              <w:rPr>
                <w:lang w:val="en-GB" w:eastAsia="nl-NL"/>
              </w:rPr>
            </w:pPr>
            <w:r>
              <w:rPr>
                <w:lang w:val="en-GB" w:eastAsia="nl-NL"/>
              </w:rPr>
              <w:t>Protection of river banks, increase us of organic pesticides and fertilizers by farmers, tree tenure security, climate smart agricultural practices.</w:t>
            </w:r>
          </w:p>
        </w:tc>
        <w:tc>
          <w:tcPr>
            <w:tcW w:w="1559" w:type="dxa"/>
            <w:shd w:val="clear" w:color="auto" w:fill="E2EFD9" w:themeFill="accent6" w:themeFillTint="33"/>
          </w:tcPr>
          <w:p w14:paraId="7355C85B" w14:textId="67403948" w:rsidR="005F5C93" w:rsidRDefault="005F5C93" w:rsidP="005F5C93">
            <w:pPr>
              <w:rPr>
                <w:lang w:val="en-GB" w:eastAsia="nl-NL"/>
              </w:rPr>
            </w:pPr>
            <w:r>
              <w:rPr>
                <w:lang w:val="en-GB" w:eastAsia="nl-NL"/>
              </w:rPr>
              <w:t>450 ha in 2019 and 1,200 ha by 2023</w:t>
            </w:r>
          </w:p>
        </w:tc>
      </w:tr>
      <w:tr w:rsidR="005F5C93" w:rsidRPr="008544AA" w14:paraId="0F47115A" w14:textId="77777777" w:rsidTr="007E5C3C">
        <w:trPr>
          <w:trHeight w:val="314"/>
        </w:trPr>
        <w:tc>
          <w:tcPr>
            <w:tcW w:w="1843" w:type="dxa"/>
            <w:shd w:val="clear" w:color="auto" w:fill="E2EFD9" w:themeFill="accent6" w:themeFillTint="33"/>
            <w:vAlign w:val="center"/>
            <w:hideMark/>
          </w:tcPr>
          <w:p w14:paraId="6EDF8F14" w14:textId="066624D0" w:rsidR="005F5C93" w:rsidRPr="00B608BD" w:rsidRDefault="005F5C93" w:rsidP="005F5C93">
            <w:pPr>
              <w:rPr>
                <w:lang w:val="en-GB" w:eastAsia="nl-NL"/>
              </w:rPr>
            </w:pPr>
            <w:r w:rsidRPr="01EA7D39">
              <w:rPr>
                <w:sz w:val="20"/>
              </w:rPr>
              <w:t>Forest area</w:t>
            </w:r>
            <w:r>
              <w:rPr>
                <w:b/>
                <w:bCs/>
                <w:sz w:val="20"/>
              </w:rPr>
              <w:t xml:space="preserve"> </w:t>
            </w:r>
            <w:r>
              <w:rPr>
                <w:sz w:val="20"/>
              </w:rPr>
              <w:t xml:space="preserve">conserved </w:t>
            </w:r>
          </w:p>
        </w:tc>
        <w:tc>
          <w:tcPr>
            <w:tcW w:w="3544" w:type="dxa"/>
            <w:shd w:val="clear" w:color="auto" w:fill="E2EFD9" w:themeFill="accent6" w:themeFillTint="33"/>
          </w:tcPr>
          <w:p w14:paraId="1180E2D0" w14:textId="4A0266B7" w:rsidR="005F5C93" w:rsidRPr="00432CE9" w:rsidRDefault="00813A0C" w:rsidP="005F5C93">
            <w:pPr>
              <w:rPr>
                <w:lang w:val="en-GB" w:eastAsia="nl-NL"/>
              </w:rPr>
            </w:pPr>
            <w:r>
              <w:rPr>
                <w:lang w:val="en-GB" w:eastAsia="nl-NL"/>
              </w:rPr>
              <w:t>Not applicable in 2019</w:t>
            </w:r>
          </w:p>
        </w:tc>
        <w:tc>
          <w:tcPr>
            <w:tcW w:w="2693" w:type="dxa"/>
            <w:shd w:val="clear" w:color="auto" w:fill="E2EFD9" w:themeFill="accent6" w:themeFillTint="33"/>
          </w:tcPr>
          <w:p w14:paraId="1889F273" w14:textId="62F312EA" w:rsidR="005F5C93" w:rsidRPr="00432CE9" w:rsidRDefault="00813A0C" w:rsidP="005F5C93">
            <w:pPr>
              <w:rPr>
                <w:lang w:val="en-GB" w:eastAsia="nl-NL"/>
              </w:rPr>
            </w:pPr>
            <w:r>
              <w:rPr>
                <w:lang w:val="en-GB" w:eastAsia="nl-NL"/>
              </w:rPr>
              <w:t>Reduced rate of forest encroachment (size) for farming to be measured in 2022</w:t>
            </w:r>
          </w:p>
        </w:tc>
        <w:tc>
          <w:tcPr>
            <w:tcW w:w="1559" w:type="dxa"/>
            <w:shd w:val="clear" w:color="auto" w:fill="E2EFD9" w:themeFill="accent6" w:themeFillTint="33"/>
          </w:tcPr>
          <w:p w14:paraId="7F26D1AF" w14:textId="1D3ABB68" w:rsidR="005F5C93" w:rsidRPr="00432CE9" w:rsidRDefault="005F5C93" w:rsidP="005F5C93">
            <w:pPr>
              <w:rPr>
                <w:lang w:val="en-GB" w:eastAsia="nl-NL"/>
              </w:rPr>
            </w:pPr>
            <w:r>
              <w:rPr>
                <w:lang w:val="en-GB" w:eastAsia="nl-NL"/>
              </w:rPr>
              <w:t>300ha</w:t>
            </w:r>
          </w:p>
        </w:tc>
      </w:tr>
      <w:tr w:rsidR="005F5C93" w:rsidRPr="008544AA" w14:paraId="495BF73C" w14:textId="77777777" w:rsidTr="007E5C3C">
        <w:trPr>
          <w:trHeight w:val="314"/>
        </w:trPr>
        <w:tc>
          <w:tcPr>
            <w:tcW w:w="1843" w:type="dxa"/>
            <w:shd w:val="clear" w:color="auto" w:fill="E2EFD9" w:themeFill="accent6" w:themeFillTint="33"/>
            <w:vAlign w:val="center"/>
            <w:hideMark/>
          </w:tcPr>
          <w:p w14:paraId="34715707" w14:textId="713454A7" w:rsidR="005F5C93" w:rsidRPr="00432CE9" w:rsidRDefault="005F5C93" w:rsidP="005F5C93">
            <w:pPr>
              <w:rPr>
                <w:lang w:val="en-GB" w:eastAsia="nl-NL"/>
              </w:rPr>
            </w:pPr>
            <w:r w:rsidRPr="01EA7D39">
              <w:rPr>
                <w:sz w:val="20"/>
              </w:rPr>
              <w:t>Area that has been restored or reforested</w:t>
            </w:r>
          </w:p>
        </w:tc>
        <w:tc>
          <w:tcPr>
            <w:tcW w:w="3544" w:type="dxa"/>
            <w:shd w:val="clear" w:color="auto" w:fill="E2EFD9" w:themeFill="accent6" w:themeFillTint="33"/>
          </w:tcPr>
          <w:p w14:paraId="7B247D42" w14:textId="5FD40165" w:rsidR="005F5C93" w:rsidRPr="00432CE9" w:rsidRDefault="00813A0C" w:rsidP="005F5C93">
            <w:pPr>
              <w:rPr>
                <w:lang w:val="en-GB" w:eastAsia="nl-NL"/>
              </w:rPr>
            </w:pPr>
            <w:r>
              <w:rPr>
                <w:lang w:val="en-GB" w:eastAsia="nl-NL"/>
              </w:rPr>
              <w:t>Not applicable in 2019</w:t>
            </w:r>
          </w:p>
        </w:tc>
        <w:tc>
          <w:tcPr>
            <w:tcW w:w="2693" w:type="dxa"/>
            <w:shd w:val="clear" w:color="auto" w:fill="E2EFD9" w:themeFill="accent6" w:themeFillTint="33"/>
          </w:tcPr>
          <w:p w14:paraId="41E64563" w14:textId="5045720F" w:rsidR="005F5C93" w:rsidRPr="00432CE9" w:rsidRDefault="00813A0C" w:rsidP="005F5C93">
            <w:pPr>
              <w:rPr>
                <w:lang w:val="en-GB" w:eastAsia="nl-NL"/>
              </w:rPr>
            </w:pPr>
            <w:r>
              <w:rPr>
                <w:lang w:val="en-GB" w:eastAsia="nl-NL"/>
              </w:rPr>
              <w:t>Degraded areas that can be restored/reforested will be mapped in 2020</w:t>
            </w:r>
            <w:r w:rsidR="00A54CDD">
              <w:rPr>
                <w:lang w:val="en-GB" w:eastAsia="nl-NL"/>
              </w:rPr>
              <w:t>. More than 20 communities have shown interest in restoration.</w:t>
            </w:r>
          </w:p>
        </w:tc>
        <w:tc>
          <w:tcPr>
            <w:tcW w:w="1559" w:type="dxa"/>
            <w:shd w:val="clear" w:color="auto" w:fill="E2EFD9" w:themeFill="accent6" w:themeFillTint="33"/>
          </w:tcPr>
          <w:p w14:paraId="3A00BCE9" w14:textId="006495C3" w:rsidR="005F5C93" w:rsidRPr="00432CE9" w:rsidRDefault="00813A0C" w:rsidP="005F5C93">
            <w:pPr>
              <w:rPr>
                <w:lang w:val="en-GB" w:eastAsia="nl-NL"/>
              </w:rPr>
            </w:pPr>
            <w:r>
              <w:rPr>
                <w:lang w:val="en-GB" w:eastAsia="nl-NL"/>
              </w:rPr>
              <w:t>1200</w:t>
            </w:r>
          </w:p>
        </w:tc>
      </w:tr>
      <w:tr w:rsidR="005F5C93" w:rsidRPr="008544AA" w14:paraId="455F1434" w14:textId="77777777" w:rsidTr="007E5C3C">
        <w:trPr>
          <w:trHeight w:val="314"/>
        </w:trPr>
        <w:tc>
          <w:tcPr>
            <w:tcW w:w="1843" w:type="dxa"/>
            <w:shd w:val="clear" w:color="auto" w:fill="E2EFD9" w:themeFill="accent6" w:themeFillTint="33"/>
            <w:vAlign w:val="center"/>
            <w:hideMark/>
          </w:tcPr>
          <w:p w14:paraId="6828824D" w14:textId="6C8D97BA" w:rsidR="005F5C93" w:rsidRPr="00432CE9" w:rsidRDefault="005F5C93" w:rsidP="005F5C93">
            <w:pPr>
              <w:rPr>
                <w:lang w:val="en-GB" w:eastAsia="nl-NL"/>
              </w:rPr>
            </w:pPr>
            <w:r w:rsidRPr="00432CE9">
              <w:rPr>
                <w:lang w:val="en-GB" w:eastAsia="nl-NL"/>
              </w:rPr>
              <w:t> </w:t>
            </w:r>
            <w:r w:rsidRPr="01EA7D39">
              <w:rPr>
                <w:sz w:val="20"/>
              </w:rPr>
              <w:t>Area under improved smallholder agroforestry and community forestry</w:t>
            </w:r>
          </w:p>
        </w:tc>
        <w:tc>
          <w:tcPr>
            <w:tcW w:w="3544" w:type="dxa"/>
            <w:shd w:val="clear" w:color="auto" w:fill="E2EFD9" w:themeFill="accent6" w:themeFillTint="33"/>
          </w:tcPr>
          <w:p w14:paraId="751BA514" w14:textId="3123A911" w:rsidR="005F5C93" w:rsidRPr="00432CE9" w:rsidRDefault="00813A0C" w:rsidP="005F5C93">
            <w:pPr>
              <w:rPr>
                <w:lang w:val="en-GB" w:eastAsia="nl-NL"/>
              </w:rPr>
            </w:pPr>
            <w:r>
              <w:rPr>
                <w:lang w:val="en-GB" w:eastAsia="nl-NL"/>
              </w:rPr>
              <w:t>Not applicable in 2019</w:t>
            </w:r>
          </w:p>
        </w:tc>
        <w:tc>
          <w:tcPr>
            <w:tcW w:w="2693" w:type="dxa"/>
            <w:shd w:val="clear" w:color="auto" w:fill="E2EFD9" w:themeFill="accent6" w:themeFillTint="33"/>
          </w:tcPr>
          <w:p w14:paraId="34555AC1" w14:textId="77777777" w:rsidR="005F5C93" w:rsidRDefault="00813A0C" w:rsidP="005F5C93">
            <w:pPr>
              <w:rPr>
                <w:lang w:val="en-GB" w:eastAsia="nl-NL"/>
              </w:rPr>
            </w:pPr>
            <w:r>
              <w:rPr>
                <w:lang w:val="en-GB" w:eastAsia="nl-NL"/>
              </w:rPr>
              <w:t>20 communities with interest in smallholder agroforestry enlisted.</w:t>
            </w:r>
          </w:p>
          <w:p w14:paraId="4098D9B1" w14:textId="1DBD1918" w:rsidR="00813A0C" w:rsidRPr="00432CE9" w:rsidRDefault="00813A0C" w:rsidP="005F5C93">
            <w:pPr>
              <w:rPr>
                <w:lang w:val="en-GB" w:eastAsia="nl-NL"/>
              </w:rPr>
            </w:pPr>
            <w:r>
              <w:rPr>
                <w:lang w:val="en-GB" w:eastAsia="nl-NL"/>
              </w:rPr>
              <w:t>TBG initiated collaboration with Cocoa Health and Extension Division (CHED) and Forest Service Division (FSD) to support farms with seedlings of preferred tree species.</w:t>
            </w:r>
          </w:p>
        </w:tc>
        <w:tc>
          <w:tcPr>
            <w:tcW w:w="1559" w:type="dxa"/>
            <w:shd w:val="clear" w:color="auto" w:fill="E2EFD9" w:themeFill="accent6" w:themeFillTint="33"/>
          </w:tcPr>
          <w:p w14:paraId="42E424A8" w14:textId="2E203BC7" w:rsidR="005F5C93" w:rsidRPr="00432CE9" w:rsidRDefault="005F5C93" w:rsidP="005F5C93">
            <w:pPr>
              <w:rPr>
                <w:lang w:val="en-GB" w:eastAsia="nl-NL"/>
              </w:rPr>
            </w:pPr>
            <w:r>
              <w:rPr>
                <w:lang w:val="en-GB" w:eastAsia="nl-NL"/>
              </w:rPr>
              <w:t>1,100 ha of farms under agroforestry and 100 ha under community forestry by 2023</w:t>
            </w:r>
          </w:p>
        </w:tc>
      </w:tr>
      <w:tr w:rsidR="005F5C93" w:rsidRPr="008544AA" w14:paraId="252856EF" w14:textId="77777777" w:rsidTr="007E5C3C">
        <w:trPr>
          <w:trHeight w:val="314"/>
        </w:trPr>
        <w:tc>
          <w:tcPr>
            <w:tcW w:w="1843" w:type="dxa"/>
            <w:shd w:val="clear" w:color="auto" w:fill="E2EFD9" w:themeFill="accent6" w:themeFillTint="33"/>
            <w:vAlign w:val="center"/>
            <w:hideMark/>
          </w:tcPr>
          <w:p w14:paraId="6B96DA31" w14:textId="7475F537" w:rsidR="005F5C93" w:rsidRPr="00432CE9" w:rsidRDefault="005F5C93" w:rsidP="005F5C93">
            <w:pPr>
              <w:rPr>
                <w:lang w:val="en-GB" w:eastAsia="nl-NL"/>
              </w:rPr>
            </w:pPr>
            <w:r w:rsidRPr="00432CE9">
              <w:rPr>
                <w:lang w:val="en-GB" w:eastAsia="nl-NL"/>
              </w:rPr>
              <w:t> </w:t>
            </w:r>
            <w:r w:rsidRPr="01EA7D39">
              <w:rPr>
                <w:sz w:val="20"/>
              </w:rPr>
              <w:t>Area under improved company commitments</w:t>
            </w:r>
          </w:p>
        </w:tc>
        <w:tc>
          <w:tcPr>
            <w:tcW w:w="3544" w:type="dxa"/>
            <w:shd w:val="clear" w:color="auto" w:fill="E2EFD9" w:themeFill="accent6" w:themeFillTint="33"/>
          </w:tcPr>
          <w:p w14:paraId="153D78B3" w14:textId="77777777" w:rsidR="005F5C93" w:rsidRPr="00432CE9" w:rsidRDefault="005F5C93" w:rsidP="005F5C93">
            <w:pPr>
              <w:rPr>
                <w:lang w:val="en-GB" w:eastAsia="nl-NL"/>
              </w:rPr>
            </w:pPr>
          </w:p>
        </w:tc>
        <w:tc>
          <w:tcPr>
            <w:tcW w:w="2693" w:type="dxa"/>
            <w:shd w:val="clear" w:color="auto" w:fill="E2EFD9" w:themeFill="accent6" w:themeFillTint="33"/>
          </w:tcPr>
          <w:p w14:paraId="724C17E8" w14:textId="77777777" w:rsidR="005F5C93" w:rsidRPr="00432CE9" w:rsidRDefault="005F5C93" w:rsidP="005F5C93">
            <w:pPr>
              <w:rPr>
                <w:lang w:val="en-GB" w:eastAsia="nl-NL"/>
              </w:rPr>
            </w:pPr>
          </w:p>
        </w:tc>
        <w:tc>
          <w:tcPr>
            <w:tcW w:w="1559" w:type="dxa"/>
            <w:shd w:val="clear" w:color="auto" w:fill="E2EFD9" w:themeFill="accent6" w:themeFillTint="33"/>
          </w:tcPr>
          <w:p w14:paraId="6C3E17EA" w14:textId="77777777" w:rsidR="005F5C93" w:rsidRPr="00432CE9" w:rsidRDefault="005F5C93" w:rsidP="005F5C93">
            <w:pPr>
              <w:rPr>
                <w:lang w:val="en-GB" w:eastAsia="nl-NL"/>
              </w:rPr>
            </w:pPr>
          </w:p>
        </w:tc>
      </w:tr>
      <w:tr w:rsidR="005F5C93" w:rsidRPr="008544AA" w14:paraId="0E111997" w14:textId="77777777" w:rsidTr="007E5C3C">
        <w:trPr>
          <w:trHeight w:val="314"/>
        </w:trPr>
        <w:tc>
          <w:tcPr>
            <w:tcW w:w="1843" w:type="dxa"/>
            <w:shd w:val="clear" w:color="auto" w:fill="E2EFD9" w:themeFill="accent6" w:themeFillTint="33"/>
            <w:vAlign w:val="center"/>
          </w:tcPr>
          <w:p w14:paraId="6A0EE0D6" w14:textId="343C9A01" w:rsidR="005F5C93" w:rsidRPr="00432CE9" w:rsidRDefault="005F5C93" w:rsidP="005F5C93">
            <w:pPr>
              <w:rPr>
                <w:lang w:val="en-GB" w:eastAsia="nl-NL"/>
              </w:rPr>
            </w:pPr>
            <w:r w:rsidRPr="01EA7D39">
              <w:rPr>
                <w:sz w:val="20"/>
              </w:rPr>
              <w:t>Area subject to more inclusive governance and participatory planning (landscape approaches, participatory land use plans)</w:t>
            </w:r>
          </w:p>
        </w:tc>
        <w:tc>
          <w:tcPr>
            <w:tcW w:w="3544" w:type="dxa"/>
            <w:shd w:val="clear" w:color="auto" w:fill="E2EFD9" w:themeFill="accent6" w:themeFillTint="33"/>
          </w:tcPr>
          <w:p w14:paraId="57D47384" w14:textId="3AEEE1A1" w:rsidR="005F5C93" w:rsidRPr="00432CE9" w:rsidRDefault="00813A0C" w:rsidP="005F5C93">
            <w:pPr>
              <w:rPr>
                <w:lang w:val="en-GB" w:eastAsia="nl-NL"/>
              </w:rPr>
            </w:pPr>
            <w:r>
              <w:rPr>
                <w:lang w:val="en-GB" w:eastAsia="nl-NL"/>
              </w:rPr>
              <w:t>No applicable in 2019</w:t>
            </w:r>
          </w:p>
        </w:tc>
        <w:tc>
          <w:tcPr>
            <w:tcW w:w="2693" w:type="dxa"/>
            <w:shd w:val="clear" w:color="auto" w:fill="E2EFD9" w:themeFill="accent6" w:themeFillTint="33"/>
          </w:tcPr>
          <w:p w14:paraId="0C607FE0" w14:textId="65423DA8" w:rsidR="005F5C93" w:rsidRPr="00432CE9" w:rsidRDefault="00813A0C" w:rsidP="005F5C93">
            <w:pPr>
              <w:rPr>
                <w:lang w:val="en-GB" w:eastAsia="nl-NL"/>
              </w:rPr>
            </w:pPr>
            <w:r>
              <w:rPr>
                <w:lang w:val="en-GB" w:eastAsia="nl-NL"/>
              </w:rPr>
              <w:t>TBG is working with Hotspot Intervention Area (HIA) consortium and GLA to map areas covered by HIA management board (HMB) and Community Resources Management Areas (CREMAs)</w:t>
            </w:r>
          </w:p>
        </w:tc>
        <w:tc>
          <w:tcPr>
            <w:tcW w:w="1559" w:type="dxa"/>
            <w:shd w:val="clear" w:color="auto" w:fill="E2EFD9" w:themeFill="accent6" w:themeFillTint="33"/>
          </w:tcPr>
          <w:p w14:paraId="5D777023" w14:textId="77777777" w:rsidR="005F5C93" w:rsidRDefault="00813A0C" w:rsidP="005F5C93">
            <w:pPr>
              <w:rPr>
                <w:lang w:val="en-GB" w:eastAsia="nl-NL"/>
              </w:rPr>
            </w:pPr>
            <w:r>
              <w:rPr>
                <w:lang w:val="en-GB" w:eastAsia="nl-NL"/>
              </w:rPr>
              <w:t xml:space="preserve">1200 ha </w:t>
            </w:r>
          </w:p>
          <w:p w14:paraId="6D165D95" w14:textId="17D6D150" w:rsidR="00813A0C" w:rsidRPr="00432CE9" w:rsidRDefault="00813A0C" w:rsidP="005F5C93">
            <w:pPr>
              <w:rPr>
                <w:lang w:val="en-GB" w:eastAsia="nl-NL"/>
              </w:rPr>
            </w:pPr>
          </w:p>
        </w:tc>
      </w:tr>
      <w:tr w:rsidR="005F5C93" w:rsidRPr="008544AA" w14:paraId="481301B8" w14:textId="77777777" w:rsidTr="00DE6157">
        <w:trPr>
          <w:trHeight w:val="314"/>
        </w:trPr>
        <w:tc>
          <w:tcPr>
            <w:tcW w:w="9639" w:type="dxa"/>
            <w:gridSpan w:val="4"/>
            <w:shd w:val="clear" w:color="auto" w:fill="D9E2F3" w:themeFill="accent5" w:themeFillTint="33"/>
            <w:vAlign w:val="center"/>
          </w:tcPr>
          <w:p w14:paraId="045B9295" w14:textId="7690F8DA" w:rsidR="005F5C93" w:rsidRPr="005F5C93" w:rsidRDefault="005F5C93" w:rsidP="005F5C93">
            <w:pPr>
              <w:jc w:val="center"/>
              <w:rPr>
                <w:b/>
                <w:bCs/>
                <w:lang w:val="en-GB" w:eastAsia="nl-NL"/>
              </w:rPr>
            </w:pPr>
            <w:r w:rsidRPr="005F5C93">
              <w:rPr>
                <w:b/>
                <w:bCs/>
                <w:lang w:val="en-GB" w:eastAsia="nl-NL"/>
              </w:rPr>
              <w:t>KPI: Number of beneficiaries impacted by improved climate-smart landscape practices</w:t>
            </w:r>
          </w:p>
        </w:tc>
      </w:tr>
      <w:tr w:rsidR="005F5C93" w:rsidRPr="008544AA" w14:paraId="09FBC3F3" w14:textId="77777777" w:rsidTr="007E5C3C">
        <w:trPr>
          <w:trHeight w:val="314"/>
        </w:trPr>
        <w:tc>
          <w:tcPr>
            <w:tcW w:w="1843" w:type="dxa"/>
            <w:shd w:val="clear" w:color="auto" w:fill="D9E2F3" w:themeFill="accent5" w:themeFillTint="33"/>
            <w:vAlign w:val="center"/>
          </w:tcPr>
          <w:p w14:paraId="5C2C4EE4" w14:textId="6D535EE4" w:rsidR="005F5C93" w:rsidRPr="00432CE9" w:rsidRDefault="005F5C93" w:rsidP="005F5C93">
            <w:pPr>
              <w:rPr>
                <w:lang w:val="en-GB" w:eastAsia="nl-NL"/>
              </w:rPr>
            </w:pPr>
            <w:r w:rsidRPr="01EA7D39">
              <w:rPr>
                <w:sz w:val="20"/>
              </w:rPr>
              <w:t>Number of men and women with improved access to forest and tree resources</w:t>
            </w:r>
          </w:p>
        </w:tc>
        <w:tc>
          <w:tcPr>
            <w:tcW w:w="3544" w:type="dxa"/>
            <w:shd w:val="clear" w:color="auto" w:fill="D9E2F3" w:themeFill="accent5" w:themeFillTint="33"/>
          </w:tcPr>
          <w:p w14:paraId="2ADB7079" w14:textId="7B3801A9" w:rsidR="005F5C93" w:rsidRPr="00432CE9" w:rsidRDefault="00813A0C" w:rsidP="005F5C93">
            <w:pPr>
              <w:rPr>
                <w:lang w:val="en-GB" w:eastAsia="nl-NL"/>
              </w:rPr>
            </w:pPr>
            <w:r>
              <w:rPr>
                <w:lang w:val="en-GB" w:eastAsia="nl-NL"/>
              </w:rPr>
              <w:t>Not applicable in 2019</w:t>
            </w:r>
          </w:p>
        </w:tc>
        <w:tc>
          <w:tcPr>
            <w:tcW w:w="2693" w:type="dxa"/>
            <w:shd w:val="clear" w:color="auto" w:fill="D9E2F3" w:themeFill="accent5" w:themeFillTint="33"/>
          </w:tcPr>
          <w:p w14:paraId="3F769E29" w14:textId="67F1D4A6" w:rsidR="005F5C93" w:rsidRPr="00432CE9" w:rsidRDefault="001408A6" w:rsidP="005F5C93">
            <w:pPr>
              <w:rPr>
                <w:lang w:val="en-GB" w:eastAsia="nl-NL"/>
              </w:rPr>
            </w:pPr>
            <w:r>
              <w:rPr>
                <w:lang w:val="en-GB" w:eastAsia="nl-NL"/>
              </w:rPr>
              <w:t>TBG started enlisting of individuals interested in growing or maintaining timber and non-timber forest resources on their farm lands.</w:t>
            </w:r>
          </w:p>
        </w:tc>
        <w:tc>
          <w:tcPr>
            <w:tcW w:w="1559" w:type="dxa"/>
            <w:shd w:val="clear" w:color="auto" w:fill="D9E2F3" w:themeFill="accent5" w:themeFillTint="33"/>
          </w:tcPr>
          <w:p w14:paraId="449E5A52" w14:textId="3B2F11AB" w:rsidR="005F5C93" w:rsidRPr="00432CE9" w:rsidRDefault="00813A0C" w:rsidP="005F5C93">
            <w:pPr>
              <w:rPr>
                <w:lang w:val="en-GB" w:eastAsia="nl-NL"/>
              </w:rPr>
            </w:pPr>
            <w:r>
              <w:rPr>
                <w:lang w:val="en-GB" w:eastAsia="nl-NL"/>
              </w:rPr>
              <w:t>1,200 (700 men + 500 women)</w:t>
            </w:r>
          </w:p>
        </w:tc>
      </w:tr>
      <w:tr w:rsidR="00813A0C" w:rsidRPr="008544AA" w14:paraId="45F7BC18" w14:textId="77777777" w:rsidTr="007E5C3C">
        <w:trPr>
          <w:trHeight w:val="314"/>
        </w:trPr>
        <w:tc>
          <w:tcPr>
            <w:tcW w:w="1843" w:type="dxa"/>
            <w:shd w:val="clear" w:color="auto" w:fill="D9E2F3" w:themeFill="accent5" w:themeFillTint="33"/>
            <w:vAlign w:val="center"/>
          </w:tcPr>
          <w:p w14:paraId="628B4922" w14:textId="531A3593" w:rsidR="00813A0C" w:rsidRPr="00432CE9" w:rsidRDefault="00813A0C" w:rsidP="00813A0C">
            <w:pPr>
              <w:rPr>
                <w:lang w:val="en-GB" w:eastAsia="nl-NL"/>
              </w:rPr>
            </w:pPr>
            <w:r w:rsidRPr="01EA7D39">
              <w:rPr>
                <w:sz w:val="20"/>
              </w:rPr>
              <w:lastRenderedPageBreak/>
              <w:t>Number of men and women that adopted climate-smart practices and management</w:t>
            </w:r>
          </w:p>
        </w:tc>
        <w:tc>
          <w:tcPr>
            <w:tcW w:w="3544" w:type="dxa"/>
            <w:shd w:val="clear" w:color="auto" w:fill="D9E2F3" w:themeFill="accent5" w:themeFillTint="33"/>
          </w:tcPr>
          <w:p w14:paraId="14819085" w14:textId="1D84AFCC" w:rsidR="00813A0C" w:rsidRPr="00432CE9" w:rsidRDefault="00813A0C" w:rsidP="00813A0C">
            <w:pPr>
              <w:rPr>
                <w:lang w:val="en-GB" w:eastAsia="nl-NL"/>
              </w:rPr>
            </w:pPr>
            <w:r>
              <w:rPr>
                <w:lang w:val="en-GB" w:eastAsia="nl-NL"/>
              </w:rPr>
              <w:t>Not applicable in 2019</w:t>
            </w:r>
          </w:p>
        </w:tc>
        <w:tc>
          <w:tcPr>
            <w:tcW w:w="2693" w:type="dxa"/>
            <w:shd w:val="clear" w:color="auto" w:fill="D9E2F3" w:themeFill="accent5" w:themeFillTint="33"/>
          </w:tcPr>
          <w:p w14:paraId="4991F8C3" w14:textId="7D46EEAC" w:rsidR="00813A0C" w:rsidRPr="00432CE9" w:rsidRDefault="001408A6" w:rsidP="00813A0C">
            <w:pPr>
              <w:rPr>
                <w:lang w:val="en-GB" w:eastAsia="nl-NL"/>
              </w:rPr>
            </w:pPr>
            <w:r>
              <w:rPr>
                <w:lang w:val="en-GB" w:eastAsia="nl-NL"/>
              </w:rPr>
              <w:t>TBG started sensitization of selected community members who participated in the baseline assessment on climate smart agricultural practices.</w:t>
            </w:r>
          </w:p>
        </w:tc>
        <w:tc>
          <w:tcPr>
            <w:tcW w:w="1559" w:type="dxa"/>
            <w:shd w:val="clear" w:color="auto" w:fill="D9E2F3" w:themeFill="accent5" w:themeFillTint="33"/>
          </w:tcPr>
          <w:p w14:paraId="00011E65" w14:textId="74DDC6AC" w:rsidR="00813A0C" w:rsidRPr="00432CE9" w:rsidRDefault="00813A0C" w:rsidP="00813A0C">
            <w:pPr>
              <w:rPr>
                <w:lang w:val="en-GB" w:eastAsia="nl-NL"/>
              </w:rPr>
            </w:pPr>
            <w:r>
              <w:rPr>
                <w:lang w:val="en-GB" w:eastAsia="nl-NL"/>
              </w:rPr>
              <w:t>1,200 (700 men + 500 women)</w:t>
            </w:r>
          </w:p>
        </w:tc>
      </w:tr>
      <w:tr w:rsidR="00813A0C" w:rsidRPr="008544AA" w14:paraId="41A651DD" w14:textId="77777777" w:rsidTr="007E5C3C">
        <w:trPr>
          <w:trHeight w:val="314"/>
        </w:trPr>
        <w:tc>
          <w:tcPr>
            <w:tcW w:w="1843" w:type="dxa"/>
            <w:shd w:val="clear" w:color="auto" w:fill="D9E2F3" w:themeFill="accent5" w:themeFillTint="33"/>
            <w:vAlign w:val="center"/>
          </w:tcPr>
          <w:p w14:paraId="7BDE6F6A" w14:textId="110D215F" w:rsidR="00813A0C" w:rsidRPr="00432CE9" w:rsidRDefault="00813A0C" w:rsidP="00813A0C">
            <w:pPr>
              <w:rPr>
                <w:lang w:val="en-GB" w:eastAsia="nl-NL"/>
              </w:rPr>
            </w:pPr>
            <w:r w:rsidRPr="01EA7D39">
              <w:rPr>
                <w:sz w:val="20"/>
              </w:rPr>
              <w:t>Number of men and women involved in inclusive landscape governance initiatives</w:t>
            </w:r>
          </w:p>
        </w:tc>
        <w:tc>
          <w:tcPr>
            <w:tcW w:w="3544" w:type="dxa"/>
            <w:shd w:val="clear" w:color="auto" w:fill="D9E2F3" w:themeFill="accent5" w:themeFillTint="33"/>
          </w:tcPr>
          <w:p w14:paraId="1F653B8F" w14:textId="5B3206BC" w:rsidR="00813A0C" w:rsidRPr="00432CE9" w:rsidRDefault="00813A0C" w:rsidP="00813A0C">
            <w:pPr>
              <w:rPr>
                <w:lang w:val="en-GB" w:eastAsia="nl-NL"/>
              </w:rPr>
            </w:pPr>
            <w:r>
              <w:rPr>
                <w:lang w:val="en-GB" w:eastAsia="nl-NL"/>
              </w:rPr>
              <w:t>Not applicable in 2019</w:t>
            </w:r>
          </w:p>
        </w:tc>
        <w:tc>
          <w:tcPr>
            <w:tcW w:w="2693" w:type="dxa"/>
            <w:shd w:val="clear" w:color="auto" w:fill="D9E2F3" w:themeFill="accent5" w:themeFillTint="33"/>
          </w:tcPr>
          <w:p w14:paraId="09AA8EC8" w14:textId="30F406A7" w:rsidR="00813A0C" w:rsidRPr="00432CE9" w:rsidRDefault="001408A6" w:rsidP="00813A0C">
            <w:pPr>
              <w:rPr>
                <w:lang w:val="en-GB" w:eastAsia="nl-NL"/>
              </w:rPr>
            </w:pPr>
            <w:r>
              <w:rPr>
                <w:lang w:val="en-GB" w:eastAsia="nl-NL"/>
              </w:rPr>
              <w:t>TBG will organize men and women at the two landscapes to discuss and make proposals for inputs Ghana’s nationally determined contributions (NDCs) that will be updated in 2020.</w:t>
            </w:r>
          </w:p>
        </w:tc>
        <w:tc>
          <w:tcPr>
            <w:tcW w:w="1559" w:type="dxa"/>
            <w:shd w:val="clear" w:color="auto" w:fill="D9E2F3" w:themeFill="accent5" w:themeFillTint="33"/>
          </w:tcPr>
          <w:p w14:paraId="6F343A1D" w14:textId="44AE5F9E" w:rsidR="00813A0C" w:rsidRPr="00432CE9" w:rsidRDefault="00FC0624" w:rsidP="00813A0C">
            <w:pPr>
              <w:rPr>
                <w:lang w:val="en-GB" w:eastAsia="nl-NL"/>
              </w:rPr>
            </w:pPr>
            <w:r>
              <w:rPr>
                <w:lang w:val="en-GB" w:eastAsia="nl-NL"/>
              </w:rPr>
              <w:t>6,000</w:t>
            </w:r>
            <w:r w:rsidR="00813A0C">
              <w:rPr>
                <w:lang w:val="en-GB" w:eastAsia="nl-NL"/>
              </w:rPr>
              <w:t xml:space="preserve"> </w:t>
            </w:r>
            <w:r>
              <w:rPr>
                <w:lang w:val="en-GB" w:eastAsia="nl-NL"/>
              </w:rPr>
              <w:t>by 2023</w:t>
            </w:r>
          </w:p>
        </w:tc>
      </w:tr>
      <w:tr w:rsidR="00813A0C" w:rsidRPr="008544AA" w14:paraId="5BEF62EC" w14:textId="77777777" w:rsidTr="007E5C3C">
        <w:trPr>
          <w:trHeight w:val="314"/>
        </w:trPr>
        <w:tc>
          <w:tcPr>
            <w:tcW w:w="1843" w:type="dxa"/>
            <w:shd w:val="clear" w:color="auto" w:fill="D9E2F3" w:themeFill="accent5" w:themeFillTint="33"/>
            <w:vAlign w:val="center"/>
          </w:tcPr>
          <w:p w14:paraId="0647A469" w14:textId="3CE8526E" w:rsidR="00813A0C" w:rsidRPr="00432CE9" w:rsidRDefault="00813A0C" w:rsidP="00813A0C">
            <w:pPr>
              <w:rPr>
                <w:lang w:val="en-GB" w:eastAsia="nl-NL"/>
              </w:rPr>
            </w:pPr>
            <w:r w:rsidRPr="01EA7D39">
              <w:rPr>
                <w:sz w:val="20"/>
              </w:rPr>
              <w:t>Number of men and women included in inclusive business arrangements</w:t>
            </w:r>
          </w:p>
        </w:tc>
        <w:tc>
          <w:tcPr>
            <w:tcW w:w="3544" w:type="dxa"/>
            <w:shd w:val="clear" w:color="auto" w:fill="D9E2F3" w:themeFill="accent5" w:themeFillTint="33"/>
          </w:tcPr>
          <w:p w14:paraId="057B1455" w14:textId="61DA4A04" w:rsidR="00813A0C" w:rsidRPr="00432CE9" w:rsidRDefault="00813A0C" w:rsidP="00813A0C">
            <w:pPr>
              <w:rPr>
                <w:lang w:val="en-GB" w:eastAsia="nl-NL"/>
              </w:rPr>
            </w:pPr>
            <w:r>
              <w:rPr>
                <w:lang w:val="en-GB" w:eastAsia="nl-NL"/>
              </w:rPr>
              <w:t>Not applicable in 2019</w:t>
            </w:r>
          </w:p>
        </w:tc>
        <w:tc>
          <w:tcPr>
            <w:tcW w:w="2693" w:type="dxa"/>
            <w:shd w:val="clear" w:color="auto" w:fill="D9E2F3" w:themeFill="accent5" w:themeFillTint="33"/>
          </w:tcPr>
          <w:p w14:paraId="5DC7BF98" w14:textId="04CF3458" w:rsidR="00813A0C" w:rsidRPr="00432CE9" w:rsidRDefault="001408A6" w:rsidP="00813A0C">
            <w:pPr>
              <w:rPr>
                <w:lang w:val="en-GB" w:eastAsia="nl-NL"/>
              </w:rPr>
            </w:pPr>
            <w:r>
              <w:rPr>
                <w:lang w:val="en-GB" w:eastAsia="nl-NL"/>
              </w:rPr>
              <w:t>Not applicable</w:t>
            </w:r>
          </w:p>
        </w:tc>
        <w:tc>
          <w:tcPr>
            <w:tcW w:w="1559" w:type="dxa"/>
            <w:shd w:val="clear" w:color="auto" w:fill="D9E2F3" w:themeFill="accent5" w:themeFillTint="33"/>
          </w:tcPr>
          <w:p w14:paraId="530E0555" w14:textId="54F6CAAC" w:rsidR="00813A0C" w:rsidRPr="00432CE9" w:rsidRDefault="001408A6" w:rsidP="00813A0C">
            <w:pPr>
              <w:rPr>
                <w:lang w:val="en-GB" w:eastAsia="nl-NL"/>
              </w:rPr>
            </w:pPr>
            <w:r>
              <w:rPr>
                <w:lang w:val="en-GB" w:eastAsia="nl-NL"/>
              </w:rPr>
              <w:t>120</w:t>
            </w:r>
          </w:p>
        </w:tc>
      </w:tr>
      <w:tr w:rsidR="00813A0C" w:rsidRPr="008544AA" w14:paraId="239E2AAD" w14:textId="77777777" w:rsidTr="00982630">
        <w:trPr>
          <w:trHeight w:val="314"/>
        </w:trPr>
        <w:tc>
          <w:tcPr>
            <w:tcW w:w="1843" w:type="dxa"/>
            <w:shd w:val="clear" w:color="auto" w:fill="auto"/>
            <w:vAlign w:val="center"/>
          </w:tcPr>
          <w:p w14:paraId="73CA85E6" w14:textId="77777777" w:rsidR="00813A0C" w:rsidRPr="00432CE9" w:rsidRDefault="00813A0C" w:rsidP="00813A0C">
            <w:pPr>
              <w:rPr>
                <w:lang w:val="en-GB" w:eastAsia="nl-NL"/>
              </w:rPr>
            </w:pPr>
          </w:p>
        </w:tc>
        <w:tc>
          <w:tcPr>
            <w:tcW w:w="3544" w:type="dxa"/>
          </w:tcPr>
          <w:p w14:paraId="3B7FAB03" w14:textId="77777777" w:rsidR="00813A0C" w:rsidRPr="00432CE9" w:rsidRDefault="00813A0C" w:rsidP="00813A0C">
            <w:pPr>
              <w:rPr>
                <w:lang w:val="en-GB" w:eastAsia="nl-NL"/>
              </w:rPr>
            </w:pPr>
          </w:p>
        </w:tc>
        <w:tc>
          <w:tcPr>
            <w:tcW w:w="2693" w:type="dxa"/>
          </w:tcPr>
          <w:p w14:paraId="2BD05FA4" w14:textId="77777777" w:rsidR="00813A0C" w:rsidRPr="00432CE9" w:rsidRDefault="00813A0C" w:rsidP="00813A0C">
            <w:pPr>
              <w:rPr>
                <w:lang w:val="en-GB" w:eastAsia="nl-NL"/>
              </w:rPr>
            </w:pPr>
          </w:p>
        </w:tc>
        <w:tc>
          <w:tcPr>
            <w:tcW w:w="1559" w:type="dxa"/>
          </w:tcPr>
          <w:p w14:paraId="73F1F057" w14:textId="77777777" w:rsidR="00813A0C" w:rsidRPr="00432CE9" w:rsidRDefault="00813A0C" w:rsidP="00813A0C">
            <w:pPr>
              <w:rPr>
                <w:lang w:val="en-GB" w:eastAsia="nl-NL"/>
              </w:rPr>
            </w:pPr>
          </w:p>
        </w:tc>
      </w:tr>
    </w:tbl>
    <w:p w14:paraId="643D99B0" w14:textId="77777777" w:rsidR="00F77CCE" w:rsidRPr="009E6E43" w:rsidRDefault="00F77CCE" w:rsidP="0016093C">
      <w:pPr>
        <w:rPr>
          <w:i/>
          <w:lang w:val="en-GB"/>
        </w:rPr>
      </w:pPr>
    </w:p>
    <w:p w14:paraId="33A6ABE4" w14:textId="21438DAE" w:rsidR="00AB07E8" w:rsidRPr="00AB07E8" w:rsidRDefault="00F77CCE" w:rsidP="00CA02F3">
      <w:pPr>
        <w:pStyle w:val="Kop2"/>
      </w:pPr>
      <w:r>
        <w:t>2019 O</w:t>
      </w:r>
      <w:r w:rsidR="00872B9D">
        <w:t>utcomes</w:t>
      </w:r>
    </w:p>
    <w:p w14:paraId="1C1D1DE6" w14:textId="77777777" w:rsidR="00AB07E8" w:rsidRPr="00AB07E8" w:rsidRDefault="00AB07E8" w:rsidP="00AB07E8">
      <w:pPr>
        <w:rPr>
          <w:i/>
          <w:iCs/>
          <w:u w:val="single"/>
          <w:lang w:val="en-GB"/>
        </w:rPr>
      </w:pPr>
    </w:p>
    <w:p w14:paraId="2410D2C1" w14:textId="1FF6BB50" w:rsidR="00AB07E8" w:rsidRPr="00AB07E8" w:rsidRDefault="00AB07E8" w:rsidP="00AB07E8">
      <w:pPr>
        <w:rPr>
          <w:rFonts w:asciiTheme="majorHAnsi" w:eastAsiaTheme="majorEastAsia" w:hAnsiTheme="majorHAnsi" w:cstheme="majorBidi"/>
          <w:b/>
          <w:bCs/>
          <w:color w:val="1F4D78" w:themeColor="accent1" w:themeShade="7F"/>
          <w:sz w:val="24"/>
          <w:szCs w:val="24"/>
          <w:lang w:val="en-GB"/>
        </w:rPr>
      </w:pPr>
      <w:r w:rsidRPr="00AB07E8">
        <w:rPr>
          <w:rFonts w:asciiTheme="majorHAnsi" w:hAnsiTheme="majorHAnsi"/>
          <w:b/>
          <w:color w:val="1F4E79" w:themeColor="accent1" w:themeShade="80"/>
          <w:sz w:val="24"/>
          <w:lang w:val="en-GB"/>
        </w:rPr>
        <w:t xml:space="preserve">Table 1a:  </w:t>
      </w:r>
      <w:r w:rsidR="00816F07">
        <w:rPr>
          <w:rFonts w:asciiTheme="majorHAnsi" w:hAnsiTheme="majorHAnsi"/>
          <w:b/>
          <w:color w:val="1F4E79" w:themeColor="accent1" w:themeShade="80"/>
          <w:sz w:val="24"/>
          <w:lang w:val="en-GB"/>
        </w:rPr>
        <w:t xml:space="preserve">2019 </w:t>
      </w:r>
      <w:r w:rsidRPr="00AB07E8">
        <w:rPr>
          <w:rFonts w:asciiTheme="majorHAnsi" w:hAnsiTheme="majorHAnsi"/>
          <w:b/>
          <w:color w:val="1F4E79" w:themeColor="accent1" w:themeShade="80"/>
          <w:sz w:val="24"/>
          <w:lang w:val="en-GB"/>
        </w:rPr>
        <w:t>outcomes</w:t>
      </w:r>
    </w:p>
    <w:p w14:paraId="3471F38E" w14:textId="445915C5" w:rsidR="00AB07E8" w:rsidRPr="006F466D" w:rsidRDefault="00AB07E8" w:rsidP="00AB07E8">
      <w:pPr>
        <w:rPr>
          <w:i/>
          <w:iCs/>
          <w:lang w:val="en-GB"/>
        </w:rPr>
      </w:pPr>
      <w:r w:rsidRPr="006F466D">
        <w:rPr>
          <w:i/>
          <w:iCs/>
          <w:lang w:val="en-GB"/>
        </w:rPr>
        <w:t xml:space="preserve">Describe all your harvested / achieved outcomes by completing </w:t>
      </w:r>
      <w:r w:rsidRPr="006F466D">
        <w:rPr>
          <w:b/>
          <w:i/>
          <w:lang w:val="en-GB"/>
        </w:rPr>
        <w:t>table Ia</w:t>
      </w:r>
      <w:r w:rsidRPr="006F466D">
        <w:rPr>
          <w:i/>
          <w:iCs/>
          <w:lang w:val="en-GB"/>
        </w:rPr>
        <w:t>. Summarize harvested outcomes for 201</w:t>
      </w:r>
      <w:r w:rsidR="00FE5756" w:rsidRPr="006F466D">
        <w:rPr>
          <w:i/>
          <w:iCs/>
          <w:lang w:val="en-GB"/>
        </w:rPr>
        <w:t>9</w:t>
      </w:r>
      <w:r w:rsidRPr="006F466D">
        <w:rPr>
          <w:i/>
          <w:iCs/>
          <w:lang w:val="en-GB"/>
        </w:rPr>
        <w:t xml:space="preserve"> to the format of the table, and </w:t>
      </w:r>
      <w:r w:rsidR="00816F07" w:rsidRPr="006F466D">
        <w:rPr>
          <w:b/>
          <w:i/>
          <w:iCs/>
          <w:lang w:val="en-GB"/>
        </w:rPr>
        <w:t xml:space="preserve">describe </w:t>
      </w:r>
      <w:r w:rsidR="00710F88" w:rsidRPr="006F466D">
        <w:rPr>
          <w:b/>
          <w:i/>
          <w:iCs/>
          <w:lang w:val="en-GB"/>
        </w:rPr>
        <w:t>the</w:t>
      </w:r>
      <w:r w:rsidR="00816F07" w:rsidRPr="006F466D">
        <w:rPr>
          <w:b/>
          <w:i/>
          <w:iCs/>
          <w:lang w:val="en-GB"/>
        </w:rPr>
        <w:t xml:space="preserve"> most important outcomes in the Full Outcome Descriptions forms</w:t>
      </w:r>
      <w:r w:rsidR="00816F07" w:rsidRPr="006F466D">
        <w:rPr>
          <w:i/>
          <w:iCs/>
          <w:lang w:val="en-GB"/>
        </w:rPr>
        <w:t xml:space="preserve"> </w:t>
      </w:r>
      <w:r w:rsidR="00871518" w:rsidRPr="006F466D">
        <w:rPr>
          <w:b/>
          <w:bCs/>
          <w:i/>
          <w:iCs/>
          <w:lang w:val="en-GB"/>
        </w:rPr>
        <w:t xml:space="preserve">(Annex </w:t>
      </w:r>
      <w:r w:rsidR="00CF0D10" w:rsidRPr="006F466D">
        <w:rPr>
          <w:b/>
          <w:bCs/>
          <w:i/>
          <w:iCs/>
          <w:lang w:val="en-GB"/>
        </w:rPr>
        <w:t>II</w:t>
      </w:r>
      <w:r w:rsidRPr="006F466D">
        <w:rPr>
          <w:b/>
          <w:bCs/>
          <w:i/>
          <w:iCs/>
          <w:lang w:val="en-GB"/>
        </w:rPr>
        <w:t xml:space="preserve">). </w:t>
      </w:r>
      <w:r w:rsidRPr="006F466D">
        <w:rPr>
          <w:i/>
          <w:iCs/>
          <w:lang w:val="en-GB"/>
        </w:rPr>
        <w:t>Fill in expected as well as unexpected or perhaps negative outcomes</w:t>
      </w:r>
      <w:r w:rsidR="00A647F1" w:rsidRPr="006F466D">
        <w:rPr>
          <w:i/>
          <w:iCs/>
          <w:lang w:val="en-GB"/>
        </w:rPr>
        <w:t>!</w:t>
      </w:r>
      <w:r w:rsidRPr="006F466D">
        <w:rPr>
          <w:i/>
          <w:iCs/>
          <w:lang w:val="en-GB"/>
        </w:rPr>
        <w:t xml:space="preserve"> Make ample use of the </w:t>
      </w:r>
      <w:r w:rsidRPr="006F466D">
        <w:rPr>
          <w:b/>
          <w:bCs/>
          <w:i/>
          <w:iCs/>
          <w:lang w:val="en-GB"/>
        </w:rPr>
        <w:t>PMEL outcome table I</w:t>
      </w:r>
      <w:r w:rsidRPr="006F466D">
        <w:rPr>
          <w:i/>
          <w:iCs/>
          <w:lang w:val="en-GB"/>
        </w:rPr>
        <w:t xml:space="preserve"> in yo</w:t>
      </w:r>
      <w:r w:rsidR="00261BDB" w:rsidRPr="006F466D">
        <w:rPr>
          <w:i/>
          <w:iCs/>
          <w:lang w:val="en-GB"/>
        </w:rPr>
        <w:t>ur 201</w:t>
      </w:r>
      <w:r w:rsidR="008830B9" w:rsidRPr="006F466D">
        <w:rPr>
          <w:i/>
          <w:iCs/>
          <w:lang w:val="en-GB"/>
        </w:rPr>
        <w:t>9</w:t>
      </w:r>
      <w:r w:rsidR="00261BDB" w:rsidRPr="006F466D">
        <w:rPr>
          <w:i/>
          <w:iCs/>
          <w:lang w:val="en-GB"/>
        </w:rPr>
        <w:t xml:space="preserve"> work plan</w:t>
      </w:r>
      <w:r w:rsidR="00126CF3" w:rsidRPr="006F466D">
        <w:rPr>
          <w:i/>
          <w:iCs/>
          <w:lang w:val="en-GB"/>
        </w:rPr>
        <w:t>!</w:t>
      </w:r>
      <w:r w:rsidRPr="006F466D">
        <w:rPr>
          <w:i/>
          <w:iCs/>
          <w:lang w:val="en-GB"/>
        </w:rPr>
        <w:t xml:space="preserve"> Use one row for each achieved outcome</w:t>
      </w:r>
      <w:r w:rsidR="002A16E2" w:rsidRPr="006F466D">
        <w:rPr>
          <w:i/>
          <w:iCs/>
          <w:lang w:val="en-GB"/>
        </w:rPr>
        <w:t xml:space="preserve"> for only one type of actor!</w:t>
      </w:r>
    </w:p>
    <w:p w14:paraId="23259EE1" w14:textId="77777777" w:rsidR="00066276" w:rsidRPr="006F466D" w:rsidRDefault="00066276" w:rsidP="00AB07E8">
      <w:pPr>
        <w:rPr>
          <w:b/>
          <w:i/>
          <w:u w:val="single"/>
          <w:lang w:val="en-GB"/>
        </w:rPr>
      </w:pPr>
    </w:p>
    <w:p w14:paraId="12996654" w14:textId="705C08A1" w:rsidR="00F634AC" w:rsidRDefault="00261BDB" w:rsidP="00AB07E8">
      <w:pPr>
        <w:rPr>
          <w:rFonts w:asciiTheme="minorHAnsi" w:hAnsiTheme="minorHAnsi" w:cstheme="minorBidi"/>
          <w:color w:val="000000" w:themeColor="text1"/>
          <w:szCs w:val="22"/>
          <w:lang w:val="en-GB"/>
        </w:rPr>
      </w:pPr>
      <w:r w:rsidRPr="006F466D">
        <w:rPr>
          <w:b/>
          <w:i/>
          <w:u w:val="single"/>
          <w:lang w:val="en-GB"/>
        </w:rPr>
        <w:t xml:space="preserve">Please </w:t>
      </w:r>
      <w:r w:rsidR="00AB07E8" w:rsidRPr="006F466D">
        <w:rPr>
          <w:b/>
          <w:i/>
          <w:u w:val="single"/>
          <w:lang w:val="en-GB"/>
        </w:rPr>
        <w:t xml:space="preserve">read the </w:t>
      </w:r>
      <w:r w:rsidR="00066276" w:rsidRPr="006F466D">
        <w:rPr>
          <w:b/>
          <w:bCs/>
          <w:i/>
          <w:iCs/>
          <w:u w:val="single"/>
          <w:lang w:val="en-GB"/>
        </w:rPr>
        <w:t>following instructions carefully before</w:t>
      </w:r>
      <w:r w:rsidR="00AB07E8" w:rsidRPr="006F466D">
        <w:rPr>
          <w:b/>
          <w:i/>
          <w:u w:val="single"/>
          <w:lang w:val="en-GB"/>
        </w:rPr>
        <w:t xml:space="preserve"> completing the table</w:t>
      </w:r>
      <w:r w:rsidR="00F634AC" w:rsidRPr="006F466D">
        <w:rPr>
          <w:rFonts w:asciiTheme="minorHAnsi" w:hAnsiTheme="minorHAnsi" w:cstheme="minorBidi"/>
          <w:b/>
          <w:i/>
          <w:color w:val="000000" w:themeColor="text1"/>
          <w:szCs w:val="22"/>
          <w:u w:val="single"/>
          <w:lang w:val="en-GB"/>
        </w:rPr>
        <w:t>!</w:t>
      </w:r>
      <w:r w:rsidR="001F4A5D">
        <w:rPr>
          <w:rFonts w:asciiTheme="minorHAnsi" w:hAnsiTheme="minorHAnsi" w:cstheme="minorBidi"/>
          <w:color w:val="000000" w:themeColor="text1"/>
          <w:szCs w:val="22"/>
          <w:lang w:val="en-GB"/>
        </w:rPr>
        <w:t xml:space="preserve"> </w:t>
      </w:r>
    </w:p>
    <w:p w14:paraId="0C16B6EC" w14:textId="77777777" w:rsidR="001F4A5D" w:rsidRDefault="001F4A5D" w:rsidP="00AB07E8">
      <w:pPr>
        <w:rPr>
          <w:rFonts w:asciiTheme="minorHAnsi" w:hAnsiTheme="minorHAnsi" w:cstheme="minorBidi"/>
          <w:color w:val="000000" w:themeColor="text1"/>
          <w:szCs w:val="22"/>
          <w:lang w:val="en-GB"/>
        </w:rPr>
      </w:pPr>
    </w:p>
    <w:p w14:paraId="394246E0" w14:textId="0D91FEF5" w:rsidR="00EF3427" w:rsidRPr="0085577D" w:rsidRDefault="00EF3427" w:rsidP="00EF3427">
      <w:pPr>
        <w:pStyle w:val="Voetnoottekst"/>
        <w:rPr>
          <w:sz w:val="22"/>
          <w:u w:val="single"/>
        </w:rPr>
      </w:pPr>
      <w:r w:rsidRPr="0085577D">
        <w:rPr>
          <w:sz w:val="22"/>
          <w:u w:val="single"/>
        </w:rPr>
        <w:t>Explanation for each of the columns:</w:t>
      </w:r>
    </w:p>
    <w:p w14:paraId="7F8E2664" w14:textId="5BFEA642" w:rsidR="00380088" w:rsidRPr="002A5D16" w:rsidRDefault="00380088" w:rsidP="00380088">
      <w:pPr>
        <w:pStyle w:val="Voetnoottekst"/>
        <w:rPr>
          <w:rFonts w:ascii="Calibri" w:hAnsi="Calibri"/>
          <w:color w:val="auto"/>
          <w:sz w:val="22"/>
        </w:rPr>
      </w:pPr>
      <w:r>
        <w:rPr>
          <w:rFonts w:ascii="Calibri" w:hAnsi="Calibri"/>
          <w:b/>
          <w:sz w:val="22"/>
        </w:rPr>
        <w:t>1</w:t>
      </w:r>
      <w:r w:rsidRPr="0085577D">
        <w:rPr>
          <w:rFonts w:ascii="Calibri" w:hAnsi="Calibri"/>
          <w:sz w:val="22"/>
        </w:rPr>
        <w:t xml:space="preserve">:  </w:t>
      </w:r>
      <w:r w:rsidRPr="0085577D">
        <w:rPr>
          <w:b/>
          <w:sz w:val="22"/>
          <w:u w:val="single"/>
        </w:rPr>
        <w:t xml:space="preserve">Achieved outcome </w:t>
      </w:r>
      <w:r w:rsidRPr="0085577D">
        <w:rPr>
          <w:rFonts w:ascii="Calibri" w:hAnsi="Calibri"/>
          <w:i/>
          <w:sz w:val="22"/>
          <w:u w:val="single"/>
        </w:rPr>
        <w:t>(summary)</w:t>
      </w:r>
      <w:r w:rsidRPr="0085577D">
        <w:rPr>
          <w:rFonts w:ascii="Calibri" w:hAnsi="Calibri"/>
          <w:i/>
          <w:sz w:val="22"/>
        </w:rPr>
        <w:t xml:space="preserve">: </w:t>
      </w:r>
      <w:r w:rsidRPr="0085577D">
        <w:rPr>
          <w:rFonts w:ascii="Calibri" w:hAnsi="Calibri"/>
          <w:sz w:val="22"/>
        </w:rPr>
        <w:t xml:space="preserve">Provide a brief description of the </w:t>
      </w:r>
      <w:r w:rsidRPr="0085577D">
        <w:rPr>
          <w:rFonts w:ascii="Calibri" w:hAnsi="Calibri"/>
          <w:b/>
          <w:sz w:val="22"/>
        </w:rPr>
        <w:t>harvested/achieved outcome.</w:t>
      </w:r>
      <w:r w:rsidRPr="0085577D">
        <w:rPr>
          <w:rFonts w:ascii="Calibri" w:hAnsi="Calibri"/>
          <w:sz w:val="22"/>
        </w:rPr>
        <w:t xml:space="preserve"> The outcome descriptions should be as precise </w:t>
      </w:r>
      <w:r w:rsidRPr="0085577D">
        <w:rPr>
          <w:rFonts w:ascii="Calibri" w:hAnsi="Calibri"/>
          <w:b/>
          <w:sz w:val="22"/>
        </w:rPr>
        <w:t>(SMART)</w:t>
      </w:r>
      <w:r w:rsidRPr="0085577D">
        <w:rPr>
          <w:rFonts w:ascii="Calibri" w:hAnsi="Calibri"/>
          <w:sz w:val="22"/>
        </w:rPr>
        <w:t xml:space="preserve"> as possible, formulated in </w:t>
      </w:r>
      <w:r w:rsidRPr="0085577D">
        <w:rPr>
          <w:rFonts w:ascii="Calibri" w:hAnsi="Calibri"/>
          <w:b/>
          <w:sz w:val="22"/>
        </w:rPr>
        <w:t>one sentence</w:t>
      </w:r>
      <w:r w:rsidR="00816F07">
        <w:rPr>
          <w:rFonts w:ascii="Calibri" w:hAnsi="Calibri"/>
          <w:b/>
          <w:sz w:val="22"/>
        </w:rPr>
        <w:t>,</w:t>
      </w:r>
      <w:r w:rsidRPr="0085577D">
        <w:rPr>
          <w:rFonts w:ascii="Calibri" w:hAnsi="Calibri"/>
          <w:b/>
          <w:sz w:val="22"/>
        </w:rPr>
        <w:t xml:space="preserve"> </w:t>
      </w:r>
      <w:r w:rsidRPr="00816F07">
        <w:rPr>
          <w:rFonts w:ascii="Calibri" w:hAnsi="Calibri"/>
          <w:sz w:val="22"/>
        </w:rPr>
        <w:t xml:space="preserve">specifying </w:t>
      </w:r>
      <w:r w:rsidRPr="002A5D16">
        <w:rPr>
          <w:rFonts w:ascii="Calibri" w:hAnsi="Calibri"/>
          <w:b/>
          <w:color w:val="auto"/>
          <w:sz w:val="22"/>
        </w:rPr>
        <w:t>who</w:t>
      </w:r>
      <w:r w:rsidR="00E34A38">
        <w:rPr>
          <w:rStyle w:val="Voetnootmarkering"/>
          <w:rFonts w:ascii="Calibri" w:hAnsi="Calibri"/>
          <w:b/>
          <w:color w:val="auto"/>
          <w:sz w:val="22"/>
        </w:rPr>
        <w:footnoteReference w:id="4"/>
      </w:r>
      <w:r w:rsidRPr="002A5D16">
        <w:rPr>
          <w:rFonts w:ascii="Calibri" w:hAnsi="Calibri"/>
          <w:b/>
          <w:color w:val="auto"/>
          <w:sz w:val="22"/>
        </w:rPr>
        <w:t xml:space="preserve"> </w:t>
      </w:r>
      <w:r w:rsidRPr="002A5D16">
        <w:rPr>
          <w:rFonts w:ascii="Calibri" w:hAnsi="Calibri"/>
          <w:color w:val="auto"/>
          <w:sz w:val="22"/>
        </w:rPr>
        <w:t>changed</w:t>
      </w:r>
      <w:r w:rsidRPr="002A5D16">
        <w:rPr>
          <w:rFonts w:ascii="Calibri" w:hAnsi="Calibri"/>
          <w:b/>
          <w:color w:val="auto"/>
          <w:sz w:val="22"/>
        </w:rPr>
        <w:t xml:space="preserve"> what, when </w:t>
      </w:r>
      <w:r w:rsidRPr="002A5D16">
        <w:rPr>
          <w:rFonts w:ascii="Calibri" w:hAnsi="Calibri"/>
          <w:color w:val="auto"/>
          <w:sz w:val="22"/>
        </w:rPr>
        <w:t>and</w:t>
      </w:r>
      <w:r w:rsidRPr="002A5D16">
        <w:rPr>
          <w:rFonts w:ascii="Calibri" w:hAnsi="Calibri"/>
          <w:b/>
          <w:color w:val="auto"/>
          <w:sz w:val="22"/>
        </w:rPr>
        <w:t xml:space="preserve"> where.</w:t>
      </w:r>
      <w:r w:rsidRPr="002A5D16">
        <w:rPr>
          <w:rFonts w:ascii="Calibri" w:hAnsi="Calibri"/>
          <w:color w:val="auto"/>
          <w:sz w:val="22"/>
        </w:rPr>
        <w:t xml:space="preserve"> </w:t>
      </w:r>
    </w:p>
    <w:p w14:paraId="0B63CCA2" w14:textId="461FF765" w:rsidR="00380088" w:rsidRPr="002A5D16" w:rsidRDefault="00380088" w:rsidP="00380088">
      <w:pPr>
        <w:pStyle w:val="Voetnoottekst"/>
        <w:rPr>
          <w:rFonts w:ascii="Calibri" w:hAnsi="Calibri"/>
          <w:color w:val="auto"/>
          <w:sz w:val="22"/>
        </w:rPr>
      </w:pPr>
      <w:r w:rsidRPr="002A5D16">
        <w:rPr>
          <w:rFonts w:ascii="Calibri" w:hAnsi="Calibri"/>
          <w:b/>
          <w:color w:val="auto"/>
          <w:sz w:val="22"/>
        </w:rPr>
        <w:t xml:space="preserve">2:  </w:t>
      </w:r>
      <w:r w:rsidRPr="002A5D16">
        <w:rPr>
          <w:rFonts w:ascii="Calibri" w:hAnsi="Calibri"/>
          <w:b/>
          <w:color w:val="auto"/>
          <w:sz w:val="22"/>
          <w:u w:val="single"/>
        </w:rPr>
        <w:t>Expected/unexpected</w:t>
      </w:r>
      <w:r w:rsidRPr="002A5D16">
        <w:rPr>
          <w:rFonts w:ascii="Calibri" w:hAnsi="Calibri"/>
          <w:color w:val="auto"/>
          <w:sz w:val="22"/>
        </w:rPr>
        <w:t>: was the outcome expected or unexpected</w:t>
      </w:r>
      <w:r w:rsidRPr="002A5D16">
        <w:rPr>
          <w:rFonts w:ascii="Calibri" w:hAnsi="Calibri"/>
          <w:b/>
          <w:i/>
          <w:color w:val="auto"/>
          <w:sz w:val="22"/>
        </w:rPr>
        <w:t>? If the outcome was expected refer to the number of the outcome in your 201</w:t>
      </w:r>
      <w:r w:rsidR="002A5D16" w:rsidRPr="002A5D16">
        <w:rPr>
          <w:rFonts w:ascii="Calibri" w:hAnsi="Calibri"/>
          <w:b/>
          <w:i/>
          <w:color w:val="auto"/>
          <w:sz w:val="22"/>
        </w:rPr>
        <w:t>9</w:t>
      </w:r>
      <w:r w:rsidRPr="002A5D16">
        <w:rPr>
          <w:rFonts w:ascii="Calibri" w:hAnsi="Calibri"/>
          <w:b/>
          <w:i/>
          <w:color w:val="auto"/>
          <w:sz w:val="22"/>
        </w:rPr>
        <w:t xml:space="preserve"> work plan</w:t>
      </w:r>
      <w:r w:rsidRPr="002A5D16">
        <w:rPr>
          <w:rFonts w:ascii="Calibri" w:hAnsi="Calibri"/>
          <w:color w:val="auto"/>
          <w:sz w:val="22"/>
        </w:rPr>
        <w:t xml:space="preserve">, or a ‘yes’ if the outcome is not numbered. </w:t>
      </w:r>
      <w:r w:rsidRPr="002A5D16">
        <w:rPr>
          <w:rFonts w:ascii="Calibri" w:hAnsi="Calibri"/>
          <w:b/>
          <w:i/>
          <w:color w:val="auto"/>
          <w:sz w:val="22"/>
        </w:rPr>
        <w:t>If the outcome was unexpected add a ‘No’.</w:t>
      </w:r>
    </w:p>
    <w:p w14:paraId="0EAE1189" w14:textId="77777777" w:rsidR="00380088" w:rsidRPr="0085577D" w:rsidRDefault="00380088" w:rsidP="00380088">
      <w:pPr>
        <w:pStyle w:val="Voetnoottekst"/>
        <w:rPr>
          <w:sz w:val="22"/>
        </w:rPr>
      </w:pPr>
      <w:r w:rsidRPr="002A5D16">
        <w:rPr>
          <w:b/>
          <w:color w:val="auto"/>
          <w:sz w:val="22"/>
        </w:rPr>
        <w:t>3:</w:t>
      </w:r>
      <w:r w:rsidRPr="002A5D16">
        <w:rPr>
          <w:color w:val="auto"/>
          <w:sz w:val="22"/>
          <w:u w:val="single"/>
        </w:rPr>
        <w:t xml:space="preserve">  </w:t>
      </w:r>
      <w:r w:rsidRPr="002A5D16">
        <w:rPr>
          <w:b/>
          <w:color w:val="auto"/>
          <w:sz w:val="22"/>
          <w:u w:val="single"/>
        </w:rPr>
        <w:t>Positive or negative?:</w:t>
      </w:r>
      <w:r w:rsidRPr="002A5D16">
        <w:rPr>
          <w:color w:val="auto"/>
          <w:sz w:val="22"/>
        </w:rPr>
        <w:t xml:space="preserve"> was </w:t>
      </w:r>
      <w:r w:rsidRPr="0085577D">
        <w:rPr>
          <w:sz w:val="22"/>
        </w:rPr>
        <w:t xml:space="preserve">the outcome a positive (put </w:t>
      </w:r>
      <w:r w:rsidRPr="0085577D">
        <w:rPr>
          <w:b/>
          <w:sz w:val="24"/>
        </w:rPr>
        <w:t>‘+</w:t>
      </w:r>
      <w:r w:rsidRPr="0085577D">
        <w:rPr>
          <w:sz w:val="22"/>
        </w:rPr>
        <w:t xml:space="preserve">’) or negative change (put </w:t>
      </w:r>
      <w:r w:rsidRPr="0085577D">
        <w:rPr>
          <w:b/>
          <w:sz w:val="24"/>
        </w:rPr>
        <w:t>‘-‘</w:t>
      </w:r>
      <w:r w:rsidRPr="0085577D">
        <w:rPr>
          <w:sz w:val="22"/>
        </w:rPr>
        <w:t xml:space="preserve">)? </w:t>
      </w:r>
    </w:p>
    <w:p w14:paraId="46E36E77" w14:textId="77777777" w:rsidR="00380088" w:rsidRPr="002A5D16" w:rsidRDefault="00380088" w:rsidP="00380088">
      <w:pPr>
        <w:pStyle w:val="Voetnoottekst"/>
        <w:rPr>
          <w:rFonts w:ascii="Calibri" w:hAnsi="Calibri"/>
          <w:color w:val="auto"/>
          <w:sz w:val="22"/>
        </w:rPr>
      </w:pPr>
      <w:r>
        <w:rPr>
          <w:rFonts w:ascii="Calibri" w:hAnsi="Calibri"/>
          <w:b/>
          <w:sz w:val="22"/>
        </w:rPr>
        <w:t>4:</w:t>
      </w:r>
      <w:r w:rsidRPr="0085577D">
        <w:rPr>
          <w:rFonts w:ascii="Calibri" w:hAnsi="Calibri"/>
          <w:sz w:val="22"/>
        </w:rPr>
        <w:t xml:space="preserve">  </w:t>
      </w:r>
      <w:r w:rsidRPr="0085577D">
        <w:rPr>
          <w:rFonts w:ascii="Calibri" w:hAnsi="Calibri"/>
          <w:b/>
          <w:sz w:val="22"/>
          <w:u w:val="single"/>
        </w:rPr>
        <w:t>Significance:</w:t>
      </w:r>
      <w:r w:rsidRPr="0085577D">
        <w:rPr>
          <w:rFonts w:ascii="Calibri" w:hAnsi="Calibri"/>
          <w:sz w:val="22"/>
        </w:rPr>
        <w:t xml:space="preserve"> Explain the </w:t>
      </w:r>
      <w:r w:rsidRPr="0085577D">
        <w:rPr>
          <w:rFonts w:ascii="Calibri" w:hAnsi="Calibri"/>
          <w:b/>
          <w:sz w:val="22"/>
        </w:rPr>
        <w:t>significance</w:t>
      </w:r>
      <w:r w:rsidRPr="0085577D">
        <w:rPr>
          <w:rFonts w:ascii="Calibri" w:hAnsi="Calibri"/>
          <w:sz w:val="22"/>
        </w:rPr>
        <w:t xml:space="preserve"> of the achieved outcome in relation to the end outcomes in the </w:t>
      </w:r>
      <w:r w:rsidRPr="002A5D16">
        <w:rPr>
          <w:rFonts w:ascii="Calibri" w:hAnsi="Calibri"/>
          <w:color w:val="auto"/>
          <w:sz w:val="22"/>
        </w:rPr>
        <w:t xml:space="preserve">ToC briefly. </w:t>
      </w:r>
    </w:p>
    <w:p w14:paraId="1E119FD4" w14:textId="30A47B44" w:rsidR="00380088" w:rsidRPr="0084409D" w:rsidRDefault="00380088" w:rsidP="00380088">
      <w:pPr>
        <w:pStyle w:val="Voetnoottekst"/>
        <w:rPr>
          <w:sz w:val="22"/>
          <w:lang w:val="en-US"/>
        </w:rPr>
      </w:pPr>
      <w:r w:rsidRPr="002A5D16">
        <w:rPr>
          <w:b/>
          <w:color w:val="auto"/>
          <w:sz w:val="22"/>
        </w:rPr>
        <w:lastRenderedPageBreak/>
        <w:t>5:</w:t>
      </w:r>
      <w:r w:rsidRPr="002A5D16">
        <w:rPr>
          <w:color w:val="auto"/>
          <w:sz w:val="22"/>
        </w:rPr>
        <w:t xml:space="preserve">  </w:t>
      </w:r>
      <w:r w:rsidRPr="002A5D16">
        <w:rPr>
          <w:b/>
          <w:color w:val="auto"/>
          <w:sz w:val="22"/>
          <w:u w:val="single"/>
        </w:rPr>
        <w:t>Significance scale</w:t>
      </w:r>
      <w:r w:rsidRPr="002A5D16">
        <w:rPr>
          <w:b/>
          <w:color w:val="auto"/>
          <w:sz w:val="22"/>
        </w:rPr>
        <w:t xml:space="preserve">: </w:t>
      </w:r>
      <w:r w:rsidRPr="002A5D16">
        <w:rPr>
          <w:color w:val="auto"/>
          <w:sz w:val="22"/>
        </w:rPr>
        <w:t xml:space="preserve"> </w:t>
      </w:r>
      <w:r w:rsidRPr="002A5D16">
        <w:rPr>
          <w:color w:val="auto"/>
          <w:sz w:val="22"/>
          <w:lang w:val="en-US"/>
        </w:rPr>
        <w:t xml:space="preserve">How </w:t>
      </w:r>
      <w:r w:rsidRPr="0084409D">
        <w:rPr>
          <w:sz w:val="22"/>
          <w:lang w:val="en-US"/>
        </w:rPr>
        <w:t>would you rate the significance of the change in relation to the goal</w:t>
      </w:r>
      <w:r w:rsidR="002A5D16">
        <w:rPr>
          <w:sz w:val="22"/>
          <w:lang w:val="en-US"/>
        </w:rPr>
        <w:t>s</w:t>
      </w:r>
      <w:r w:rsidRPr="0084409D">
        <w:rPr>
          <w:sz w:val="22"/>
          <w:lang w:val="en-US"/>
        </w:rPr>
        <w:t xml:space="preserve"> of the programme? Please determine the level of significance and f</w:t>
      </w:r>
      <w:r>
        <w:rPr>
          <w:sz w:val="22"/>
        </w:rPr>
        <w:t>ill in a number between 0- 5:</w:t>
      </w:r>
    </w:p>
    <w:p w14:paraId="40B6B4C6" w14:textId="77777777" w:rsidR="002A5D16" w:rsidRDefault="00380088" w:rsidP="00380088">
      <w:pPr>
        <w:pStyle w:val="Voetnoottekst"/>
        <w:rPr>
          <w:b/>
          <w:sz w:val="22"/>
          <w:lang w:val="en-US"/>
        </w:rPr>
      </w:pPr>
      <w:r w:rsidRPr="0084409D">
        <w:rPr>
          <w:b/>
          <w:sz w:val="22"/>
          <w:lang w:val="en-US"/>
        </w:rPr>
        <w:t>“</w:t>
      </w:r>
      <w:r>
        <w:rPr>
          <w:b/>
          <w:sz w:val="22"/>
          <w:lang w:val="en-US"/>
        </w:rPr>
        <w:t>The change</w:t>
      </w:r>
      <w:r w:rsidR="00CD1DAD">
        <w:rPr>
          <w:b/>
          <w:sz w:val="22"/>
          <w:lang w:val="en-US"/>
        </w:rPr>
        <w:t>/outcome</w:t>
      </w:r>
      <w:r>
        <w:rPr>
          <w:b/>
          <w:sz w:val="22"/>
          <w:lang w:val="en-US"/>
        </w:rPr>
        <w:t xml:space="preserve"> is not significant” </w:t>
      </w:r>
      <w:r w:rsidRPr="0084409D">
        <w:rPr>
          <w:b/>
          <w:sz w:val="22"/>
          <w:lang w:val="en-US"/>
        </w:rPr>
        <w:t>0    -    1    -    2    -    3    -    4    -    5 “The change</w:t>
      </w:r>
      <w:r w:rsidR="00CD1DAD">
        <w:rPr>
          <w:b/>
          <w:sz w:val="22"/>
          <w:lang w:val="en-US"/>
        </w:rPr>
        <w:t>/outcome</w:t>
      </w:r>
      <w:r w:rsidRPr="0084409D">
        <w:rPr>
          <w:b/>
          <w:sz w:val="22"/>
          <w:lang w:val="en-US"/>
        </w:rPr>
        <w:t xml:space="preserve"> is vital for our long term </w:t>
      </w:r>
      <w:r>
        <w:rPr>
          <w:b/>
          <w:sz w:val="22"/>
          <w:lang w:val="en-US"/>
        </w:rPr>
        <w:t xml:space="preserve">ToC </w:t>
      </w:r>
      <w:r w:rsidRPr="0084409D">
        <w:rPr>
          <w:b/>
          <w:sz w:val="22"/>
          <w:lang w:val="en-US"/>
        </w:rPr>
        <w:t>goals”</w:t>
      </w:r>
      <w:r>
        <w:rPr>
          <w:b/>
          <w:sz w:val="22"/>
          <w:lang w:val="en-US"/>
        </w:rPr>
        <w:t xml:space="preserve">. </w:t>
      </w:r>
    </w:p>
    <w:p w14:paraId="252D3E44" w14:textId="65C9588D" w:rsidR="00380088" w:rsidRPr="002A5D16" w:rsidRDefault="00380088" w:rsidP="00380088">
      <w:pPr>
        <w:pStyle w:val="Voetnoottekst"/>
        <w:rPr>
          <w:b/>
          <w:i/>
          <w:sz w:val="22"/>
          <w:lang w:val="en-US"/>
        </w:rPr>
      </w:pPr>
      <w:r w:rsidRPr="006F466D">
        <w:rPr>
          <w:b/>
          <w:i/>
          <w:sz w:val="22"/>
        </w:rPr>
        <w:t>If you rate the significance ‘</w:t>
      </w:r>
      <w:r w:rsidR="002A5D16" w:rsidRPr="006F466D">
        <w:rPr>
          <w:b/>
          <w:i/>
          <w:sz w:val="22"/>
        </w:rPr>
        <w:t>3</w:t>
      </w:r>
      <w:r w:rsidRPr="006F466D">
        <w:rPr>
          <w:b/>
          <w:i/>
          <w:sz w:val="22"/>
        </w:rPr>
        <w:t>’ or higher, a</w:t>
      </w:r>
      <w:r w:rsidR="002A5D16" w:rsidRPr="006F466D">
        <w:rPr>
          <w:b/>
          <w:i/>
          <w:sz w:val="22"/>
        </w:rPr>
        <w:t xml:space="preserve"> full</w:t>
      </w:r>
      <w:r w:rsidR="00871518" w:rsidRPr="006F466D">
        <w:rPr>
          <w:b/>
          <w:i/>
          <w:sz w:val="22"/>
        </w:rPr>
        <w:t xml:space="preserve"> outcome statement (annex I</w:t>
      </w:r>
      <w:r w:rsidRPr="006F466D">
        <w:rPr>
          <w:b/>
          <w:i/>
          <w:sz w:val="22"/>
        </w:rPr>
        <w:t xml:space="preserve">I) is </w:t>
      </w:r>
      <w:r w:rsidR="002A5D16" w:rsidRPr="006F466D">
        <w:rPr>
          <w:b/>
          <w:i/>
          <w:sz w:val="22"/>
        </w:rPr>
        <w:t>necessary</w:t>
      </w:r>
      <w:r w:rsidRPr="006F466D">
        <w:rPr>
          <w:b/>
          <w:i/>
          <w:sz w:val="22"/>
        </w:rPr>
        <w:t>.</w:t>
      </w:r>
    </w:p>
    <w:p w14:paraId="53BA7DA9" w14:textId="529F925B" w:rsidR="00380088" w:rsidRPr="0085577D" w:rsidRDefault="00380088" w:rsidP="00380088">
      <w:pPr>
        <w:pStyle w:val="Voetnoottekst"/>
        <w:rPr>
          <w:rFonts w:ascii="Calibri" w:hAnsi="Calibri"/>
          <w:sz w:val="22"/>
        </w:rPr>
      </w:pPr>
      <w:r>
        <w:rPr>
          <w:rFonts w:ascii="Calibri" w:hAnsi="Calibri"/>
          <w:b/>
          <w:sz w:val="22"/>
        </w:rPr>
        <w:t>6:</w:t>
      </w:r>
      <w:r w:rsidRPr="0085577D">
        <w:rPr>
          <w:rFonts w:ascii="Calibri" w:hAnsi="Calibri"/>
          <w:sz w:val="22"/>
        </w:rPr>
        <w:t xml:space="preserve">  </w:t>
      </w:r>
      <w:r w:rsidRPr="0085577D">
        <w:rPr>
          <w:rFonts w:ascii="Calibri" w:hAnsi="Calibri"/>
          <w:b/>
          <w:sz w:val="22"/>
          <w:u w:val="single"/>
        </w:rPr>
        <w:t>Intervention(s) that contributed to the outcome</w:t>
      </w:r>
      <w:r w:rsidR="007356F9">
        <w:rPr>
          <w:rFonts w:ascii="Calibri" w:hAnsi="Calibri"/>
          <w:b/>
          <w:sz w:val="22"/>
          <w:u w:val="single"/>
        </w:rPr>
        <w:t xml:space="preserve"> (‘contribution’)</w:t>
      </w:r>
      <w:r w:rsidRPr="0085577D">
        <w:rPr>
          <w:rFonts w:ascii="Calibri" w:hAnsi="Calibri"/>
          <w:b/>
          <w:sz w:val="22"/>
        </w:rPr>
        <w:t xml:space="preserve">: </w:t>
      </w:r>
      <w:r w:rsidR="007007C8">
        <w:rPr>
          <w:rFonts w:ascii="Calibri" w:hAnsi="Calibri"/>
          <w:sz w:val="22"/>
        </w:rPr>
        <w:t>Describe</w:t>
      </w:r>
      <w:r w:rsidRPr="0085577D">
        <w:rPr>
          <w:rFonts w:ascii="Calibri" w:hAnsi="Calibri"/>
          <w:sz w:val="22"/>
        </w:rPr>
        <w:t xml:space="preserve"> </w:t>
      </w:r>
      <w:r w:rsidR="00F413C1">
        <w:rPr>
          <w:rFonts w:ascii="Calibri" w:hAnsi="Calibri"/>
          <w:sz w:val="22"/>
        </w:rPr>
        <w:t>your</w:t>
      </w:r>
      <w:r w:rsidR="00F413C1" w:rsidRPr="0085577D">
        <w:rPr>
          <w:rFonts w:ascii="Calibri" w:hAnsi="Calibri"/>
          <w:b/>
          <w:sz w:val="22"/>
        </w:rPr>
        <w:t xml:space="preserve"> </w:t>
      </w:r>
      <w:r w:rsidRPr="0085577D">
        <w:rPr>
          <w:rFonts w:ascii="Calibri" w:hAnsi="Calibri"/>
          <w:b/>
          <w:sz w:val="22"/>
        </w:rPr>
        <w:t>interventions</w:t>
      </w:r>
      <w:r w:rsidRPr="0085577D">
        <w:rPr>
          <w:rFonts w:ascii="Calibri" w:hAnsi="Calibri"/>
          <w:sz w:val="22"/>
        </w:rPr>
        <w:t xml:space="preserve"> </w:t>
      </w:r>
      <w:r w:rsidRPr="0085577D">
        <w:rPr>
          <w:rFonts w:ascii="Calibri" w:hAnsi="Calibri"/>
          <w:b/>
          <w:sz w:val="22"/>
        </w:rPr>
        <w:t>that contributed</w:t>
      </w:r>
      <w:r w:rsidRPr="0085577D">
        <w:rPr>
          <w:rFonts w:ascii="Calibri" w:hAnsi="Calibri"/>
          <w:sz w:val="22"/>
        </w:rPr>
        <w:t xml:space="preserve"> to the outcome</w:t>
      </w:r>
      <w:r w:rsidR="00F413C1">
        <w:rPr>
          <w:rFonts w:ascii="Calibri" w:hAnsi="Calibri"/>
          <w:sz w:val="22"/>
        </w:rPr>
        <w:t>, and the ones of other organisation</w:t>
      </w:r>
      <w:r w:rsidR="007356F9">
        <w:rPr>
          <w:rFonts w:ascii="Calibri" w:hAnsi="Calibri"/>
          <w:sz w:val="22"/>
        </w:rPr>
        <w:t>s where relevant/important</w:t>
      </w:r>
      <w:r w:rsidRPr="0085577D">
        <w:rPr>
          <w:rFonts w:ascii="Calibri" w:hAnsi="Calibri"/>
          <w:sz w:val="22"/>
        </w:rPr>
        <w:t xml:space="preserve">. </w:t>
      </w:r>
      <w:r w:rsidRPr="002A5D16">
        <w:rPr>
          <w:rFonts w:ascii="Calibri" w:hAnsi="Calibri"/>
          <w:b/>
          <w:i/>
          <w:sz w:val="22"/>
        </w:rPr>
        <w:t>NB: more than one activity/intervention can lead to an outcome, and one activity/</w:t>
      </w:r>
      <w:r w:rsidR="002A5D16" w:rsidRPr="002A5D16">
        <w:rPr>
          <w:rFonts w:ascii="Calibri" w:hAnsi="Calibri"/>
          <w:b/>
          <w:i/>
          <w:sz w:val="22"/>
        </w:rPr>
        <w:t xml:space="preserve"> </w:t>
      </w:r>
      <w:r w:rsidRPr="002A5D16">
        <w:rPr>
          <w:rFonts w:ascii="Calibri" w:hAnsi="Calibri"/>
          <w:b/>
          <w:i/>
          <w:sz w:val="22"/>
        </w:rPr>
        <w:t>intervention can lead to more than one outcome.</w:t>
      </w:r>
    </w:p>
    <w:p w14:paraId="347396C2" w14:textId="77777777" w:rsidR="00380088" w:rsidRPr="0085577D" w:rsidRDefault="00380088" w:rsidP="00380088">
      <w:pPr>
        <w:pStyle w:val="Voetnoottekst"/>
        <w:rPr>
          <w:rFonts w:ascii="Calibri" w:hAnsi="Calibri"/>
          <w:sz w:val="22"/>
        </w:rPr>
      </w:pPr>
      <w:r w:rsidRPr="002A5D16">
        <w:rPr>
          <w:rFonts w:ascii="Calibri" w:hAnsi="Calibri"/>
          <w:b/>
          <w:color w:val="auto"/>
          <w:sz w:val="22"/>
        </w:rPr>
        <w:t>7:</w:t>
      </w:r>
      <w:r w:rsidRPr="002A5D16">
        <w:rPr>
          <w:rFonts w:ascii="Calibri" w:hAnsi="Calibri"/>
          <w:color w:val="auto"/>
          <w:sz w:val="22"/>
        </w:rPr>
        <w:t xml:space="preserve">  </w:t>
      </w:r>
      <w:r w:rsidRPr="002A5D16">
        <w:rPr>
          <w:rFonts w:ascii="Calibri" w:hAnsi="Calibri"/>
          <w:b/>
          <w:color w:val="auto"/>
          <w:sz w:val="22"/>
          <w:u w:val="single"/>
        </w:rPr>
        <w:t>Type of interventions</w:t>
      </w:r>
      <w:r w:rsidRPr="002A5D16">
        <w:rPr>
          <w:rFonts w:ascii="Calibri" w:hAnsi="Calibri"/>
          <w:color w:val="auto"/>
          <w:sz w:val="22"/>
        </w:rPr>
        <w:t xml:space="preserve">: to be able to categorize and analyse the type of interventions that are </w:t>
      </w:r>
      <w:r w:rsidRPr="0085577D">
        <w:rPr>
          <w:rFonts w:ascii="Calibri" w:hAnsi="Calibri"/>
          <w:sz w:val="22"/>
        </w:rPr>
        <w:t xml:space="preserve">successful please indicate the (main) type of intervention(s) that has led to the outcome. Use the numbers to put in this column of the following categories, e.g. put ‘2.4’ if the main activity to achieve the outcome was </w:t>
      </w:r>
      <w:r w:rsidRPr="0085577D">
        <w:rPr>
          <w:b/>
          <w:sz w:val="22"/>
          <w:lang w:val="en-US"/>
        </w:rPr>
        <w:t xml:space="preserve">documentation </w:t>
      </w:r>
      <w:r w:rsidRPr="0085577D">
        <w:rPr>
          <w:sz w:val="22"/>
          <w:lang w:val="en-US"/>
        </w:rPr>
        <w:t xml:space="preserve">&amp; </w:t>
      </w:r>
      <w:r w:rsidRPr="0085577D">
        <w:rPr>
          <w:b/>
          <w:sz w:val="22"/>
          <w:lang w:val="en-US"/>
        </w:rPr>
        <w:t>research</w:t>
      </w:r>
      <w:r w:rsidRPr="0085577D">
        <w:rPr>
          <w:sz w:val="22"/>
          <w:lang w:val="en-US"/>
        </w:rPr>
        <w:t xml:space="preserve"> (e.g.</w:t>
      </w:r>
      <w:r w:rsidRPr="0085577D">
        <w:rPr>
          <w:sz w:val="22"/>
        </w:rPr>
        <w:t xml:space="preserve"> case studies, evidence finding etc.) </w:t>
      </w:r>
      <w:r w:rsidRPr="0085577D">
        <w:rPr>
          <w:b/>
          <w:sz w:val="22"/>
        </w:rPr>
        <w:t>for dialogue</w:t>
      </w:r>
      <w:r w:rsidRPr="0085577D">
        <w:rPr>
          <w:rFonts w:ascii="Calibri" w:hAnsi="Calibri"/>
          <w:sz w:val="22"/>
        </w:rPr>
        <w:t>:</w:t>
      </w:r>
    </w:p>
    <w:p w14:paraId="1957104C" w14:textId="77777777" w:rsidR="00EF3427" w:rsidRPr="0085577D" w:rsidRDefault="00EF3427" w:rsidP="002D63D4">
      <w:pPr>
        <w:pStyle w:val="Voetnoottekst"/>
        <w:ind w:left="708"/>
        <w:rPr>
          <w:b/>
          <w:sz w:val="22"/>
          <w:u w:val="single"/>
          <w:lang w:val="en-US"/>
        </w:rPr>
      </w:pPr>
      <w:r w:rsidRPr="0085577D">
        <w:rPr>
          <w:b/>
          <w:sz w:val="22"/>
          <w:u w:val="single"/>
          <w:lang w:val="en-US"/>
        </w:rPr>
        <w:t>Capacity building (1)</w:t>
      </w:r>
    </w:p>
    <w:p w14:paraId="3C18EF2E" w14:textId="77777777" w:rsidR="00EF3427" w:rsidRPr="0085577D" w:rsidRDefault="00BB660F" w:rsidP="002D63D4">
      <w:pPr>
        <w:pStyle w:val="Voetnoottekst"/>
        <w:ind w:left="708"/>
        <w:rPr>
          <w:sz w:val="22"/>
          <w:lang w:val="en-US"/>
        </w:rPr>
      </w:pPr>
      <w:sdt>
        <w:sdtPr>
          <w:rPr>
            <w:sz w:val="22"/>
          </w:rPr>
          <w:id w:val="-1677267173"/>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1.1</w:t>
      </w:r>
      <w:r w:rsidR="00EF3427" w:rsidRPr="0085577D">
        <w:rPr>
          <w:sz w:val="22"/>
        </w:rPr>
        <w:t xml:space="preserve"> </w:t>
      </w:r>
      <w:r w:rsidR="00EF3427" w:rsidRPr="0085577D">
        <w:rPr>
          <w:b/>
          <w:sz w:val="22"/>
          <w:lang w:val="en-US"/>
        </w:rPr>
        <w:t>Trainings</w:t>
      </w:r>
      <w:r w:rsidR="00EF3427" w:rsidRPr="0085577D">
        <w:rPr>
          <w:sz w:val="22"/>
          <w:lang w:val="en-US"/>
        </w:rPr>
        <w:t xml:space="preserve">, workshops, technical assistance etc. aiming to build capacity &amp; skills; </w:t>
      </w:r>
    </w:p>
    <w:p w14:paraId="239C7AB3" w14:textId="77777777" w:rsidR="00EF3427" w:rsidRPr="0085577D" w:rsidRDefault="00BB660F" w:rsidP="002D63D4">
      <w:pPr>
        <w:pStyle w:val="Voetnoottekst"/>
        <w:ind w:left="708"/>
        <w:rPr>
          <w:sz w:val="22"/>
          <w:lang w:val="en-US"/>
        </w:rPr>
      </w:pPr>
      <w:sdt>
        <w:sdtPr>
          <w:rPr>
            <w:sz w:val="22"/>
          </w:rPr>
          <w:id w:val="1295867686"/>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1.2</w:t>
      </w:r>
      <w:r w:rsidR="00EF3427" w:rsidRPr="0085577D">
        <w:rPr>
          <w:sz w:val="22"/>
        </w:rPr>
        <w:t xml:space="preserve"> </w:t>
      </w:r>
      <w:r w:rsidR="00EF3427" w:rsidRPr="0085577D">
        <w:rPr>
          <w:b/>
          <w:sz w:val="22"/>
          <w:lang w:val="en-US"/>
        </w:rPr>
        <w:t>Coaching</w:t>
      </w:r>
      <w:r w:rsidR="00EF3427" w:rsidRPr="0085577D">
        <w:rPr>
          <w:sz w:val="22"/>
          <w:lang w:val="en-US"/>
        </w:rPr>
        <w:t>, consulting, mentoring etc. to build capacity &amp; skills;</w:t>
      </w:r>
    </w:p>
    <w:p w14:paraId="451BE757" w14:textId="77777777" w:rsidR="00EF3427" w:rsidRPr="0085577D" w:rsidRDefault="00BB660F" w:rsidP="002D63D4">
      <w:pPr>
        <w:pStyle w:val="Voetnoottekst"/>
        <w:ind w:left="708"/>
        <w:rPr>
          <w:sz w:val="22"/>
          <w:lang w:val="en-US"/>
        </w:rPr>
      </w:pPr>
      <w:sdt>
        <w:sdtPr>
          <w:rPr>
            <w:sz w:val="22"/>
          </w:rPr>
          <w:id w:val="-1274704714"/>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1.3</w:t>
      </w:r>
      <w:r w:rsidR="00EF3427" w:rsidRPr="0085577D">
        <w:rPr>
          <w:sz w:val="22"/>
        </w:rPr>
        <w:t xml:space="preserve"> </w:t>
      </w:r>
      <w:r w:rsidR="00EF3427" w:rsidRPr="0085577D">
        <w:rPr>
          <w:sz w:val="22"/>
          <w:lang w:val="en-US"/>
        </w:rPr>
        <w:t xml:space="preserve">Field </w:t>
      </w:r>
      <w:r w:rsidR="00EF3427" w:rsidRPr="0085577D">
        <w:rPr>
          <w:b/>
          <w:sz w:val="22"/>
          <w:lang w:val="en-US"/>
        </w:rPr>
        <w:t>visits</w:t>
      </w:r>
      <w:r w:rsidR="00EF3427" w:rsidRPr="0085577D">
        <w:rPr>
          <w:sz w:val="22"/>
          <w:lang w:val="en-US"/>
        </w:rPr>
        <w:t>, exchange visits; exchange of lessons learned between actors</w:t>
      </w:r>
    </w:p>
    <w:p w14:paraId="5A86C4ED" w14:textId="11FEDB61" w:rsidR="00EF3427" w:rsidRPr="0085577D" w:rsidRDefault="00BB660F" w:rsidP="002D63D4">
      <w:pPr>
        <w:pStyle w:val="Voetnoottekst"/>
        <w:ind w:left="708"/>
        <w:rPr>
          <w:sz w:val="22"/>
          <w:lang w:val="en-US"/>
        </w:rPr>
      </w:pPr>
      <w:sdt>
        <w:sdtPr>
          <w:rPr>
            <w:sz w:val="22"/>
          </w:rPr>
          <w:id w:val="-771469066"/>
          <w14:checkbox>
            <w14:checked w14:val="0"/>
            <w14:checkedState w14:val="2612" w14:font="MS Gothic"/>
            <w14:uncheckedState w14:val="2610" w14:font="MS Gothic"/>
          </w14:checkbox>
        </w:sdtPr>
        <w:sdtEndPr/>
        <w:sdtContent>
          <w:r w:rsidR="00EF3427" w:rsidRPr="0085577D">
            <w:rPr>
              <w:rFonts w:ascii="MS Gothic" w:eastAsia="MS Gothic" w:hAnsi="MS Gothic" w:hint="eastAsia"/>
              <w:sz w:val="22"/>
            </w:rPr>
            <w:t>☐</w:t>
          </w:r>
        </w:sdtContent>
      </w:sdt>
      <w:r w:rsidR="00EF3427" w:rsidRPr="0085577D">
        <w:rPr>
          <w:b/>
          <w:sz w:val="22"/>
          <w:lang w:val="en-US"/>
        </w:rPr>
        <w:t>1.4</w:t>
      </w:r>
      <w:r w:rsidR="00EF3427" w:rsidRPr="0085577D">
        <w:rPr>
          <w:sz w:val="22"/>
          <w:lang w:val="en-US"/>
        </w:rPr>
        <w:t xml:space="preserve"> Development, implementation of- and capacity building through </w:t>
      </w:r>
      <w:r w:rsidR="00EF3427" w:rsidRPr="0085577D">
        <w:rPr>
          <w:b/>
          <w:sz w:val="22"/>
          <w:lang w:val="en-US"/>
        </w:rPr>
        <w:t>pilot projects;</w:t>
      </w:r>
      <w:r w:rsidR="00EF3427" w:rsidRPr="0085577D">
        <w:rPr>
          <w:sz w:val="22"/>
          <w:lang w:val="en-US"/>
        </w:rPr>
        <w:t xml:space="preserve"> </w:t>
      </w:r>
    </w:p>
    <w:p w14:paraId="7F3DAD82" w14:textId="77777777" w:rsidR="00EF3427" w:rsidRPr="0085577D" w:rsidRDefault="00BB660F" w:rsidP="002D63D4">
      <w:pPr>
        <w:pStyle w:val="Voetnoottekst"/>
        <w:ind w:left="708"/>
        <w:rPr>
          <w:sz w:val="22"/>
          <w:lang w:val="en-US"/>
        </w:rPr>
      </w:pPr>
      <w:sdt>
        <w:sdtPr>
          <w:rPr>
            <w:sz w:val="22"/>
          </w:rPr>
          <w:id w:val="1961917871"/>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lang w:val="en-US"/>
        </w:rPr>
        <w:t>1.5</w:t>
      </w:r>
      <w:r w:rsidR="00EF3427" w:rsidRPr="0085577D">
        <w:rPr>
          <w:sz w:val="22"/>
          <w:lang w:val="en-US"/>
        </w:rPr>
        <w:t xml:space="preserve"> Awareness raising, sensitization, social events, media outreach, etc., aiming at </w:t>
      </w:r>
      <w:r w:rsidR="00EF3427" w:rsidRPr="0085577D">
        <w:rPr>
          <w:b/>
          <w:sz w:val="22"/>
          <w:lang w:val="en-US"/>
        </w:rPr>
        <w:t xml:space="preserve">information dissemination, </w:t>
      </w:r>
      <w:r w:rsidR="00EF3427" w:rsidRPr="0085577D">
        <w:rPr>
          <w:sz w:val="22"/>
          <w:lang w:val="en-US"/>
        </w:rPr>
        <w:t xml:space="preserve">including the development of material for these purposes. </w:t>
      </w:r>
    </w:p>
    <w:p w14:paraId="7C364644" w14:textId="77777777" w:rsidR="00EF3427" w:rsidRPr="0085577D" w:rsidRDefault="00BB660F" w:rsidP="002D63D4">
      <w:pPr>
        <w:pStyle w:val="Voetnoottekst"/>
        <w:ind w:left="708"/>
        <w:rPr>
          <w:i/>
          <w:sz w:val="22"/>
          <w:lang w:val="en-US"/>
        </w:rPr>
      </w:pPr>
      <w:sdt>
        <w:sdtPr>
          <w:rPr>
            <w:sz w:val="22"/>
          </w:rPr>
          <w:id w:val="-36737575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1.6</w:t>
      </w:r>
      <w:r w:rsidR="00EF3427" w:rsidRPr="0085577D">
        <w:rPr>
          <w:sz w:val="22"/>
        </w:rPr>
        <w:t xml:space="preserve"> </w:t>
      </w:r>
      <w:r w:rsidR="00EF3427" w:rsidRPr="0085577D">
        <w:rPr>
          <w:sz w:val="22"/>
          <w:lang w:val="en-US"/>
        </w:rPr>
        <w:t xml:space="preserve">Documentation &amp; </w:t>
      </w:r>
      <w:r w:rsidR="00EF3427" w:rsidRPr="0085577D">
        <w:rPr>
          <w:b/>
          <w:sz w:val="22"/>
          <w:lang w:val="en-US"/>
        </w:rPr>
        <w:t>research</w:t>
      </w:r>
      <w:r w:rsidR="00EF3427" w:rsidRPr="0085577D">
        <w:rPr>
          <w:sz w:val="22"/>
          <w:lang w:val="en-US"/>
        </w:rPr>
        <w:t xml:space="preserve"> initiatives for capacity building interventions.</w:t>
      </w:r>
    </w:p>
    <w:p w14:paraId="49328A3A" w14:textId="77777777" w:rsidR="00EF3427" w:rsidRPr="0085577D" w:rsidRDefault="00EF3427" w:rsidP="002D63D4">
      <w:pPr>
        <w:pStyle w:val="Voetnoottekst"/>
        <w:ind w:left="708"/>
        <w:rPr>
          <w:b/>
          <w:sz w:val="22"/>
          <w:u w:val="single"/>
          <w:lang w:val="en-US"/>
        </w:rPr>
      </w:pPr>
      <w:r w:rsidRPr="0085577D">
        <w:rPr>
          <w:b/>
          <w:sz w:val="22"/>
          <w:u w:val="single"/>
          <w:lang w:val="en-US"/>
        </w:rPr>
        <w:t>Dialogue (2)</w:t>
      </w:r>
    </w:p>
    <w:p w14:paraId="32ED9FB9" w14:textId="77777777" w:rsidR="00EF3427" w:rsidRPr="0085577D" w:rsidRDefault="00BB660F" w:rsidP="002D63D4">
      <w:pPr>
        <w:pStyle w:val="Voetnoottekst"/>
        <w:ind w:left="708"/>
        <w:rPr>
          <w:sz w:val="22"/>
          <w:lang w:val="en-US"/>
        </w:rPr>
      </w:pPr>
      <w:sdt>
        <w:sdtPr>
          <w:rPr>
            <w:sz w:val="22"/>
          </w:rPr>
          <w:id w:val="-167463683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2.1</w:t>
      </w:r>
      <w:r w:rsidR="00EF3427" w:rsidRPr="0085577D">
        <w:rPr>
          <w:sz w:val="22"/>
        </w:rPr>
        <w:t xml:space="preserve"> </w:t>
      </w:r>
      <w:r w:rsidR="00EF3427" w:rsidRPr="0085577D">
        <w:rPr>
          <w:b/>
          <w:sz w:val="22"/>
          <w:lang w:val="en-US"/>
        </w:rPr>
        <w:t>Coalition building</w:t>
      </w:r>
      <w:r w:rsidR="00EF3427" w:rsidRPr="0085577D">
        <w:rPr>
          <w:sz w:val="22"/>
          <w:lang w:val="en-US"/>
        </w:rPr>
        <w:t>, networking, linking public, private and/or civil actors;</w:t>
      </w:r>
    </w:p>
    <w:p w14:paraId="61154F13" w14:textId="77777777" w:rsidR="00EF3427" w:rsidRPr="0085577D" w:rsidRDefault="00BB660F" w:rsidP="002D63D4">
      <w:pPr>
        <w:pStyle w:val="Voetnoottekst"/>
        <w:ind w:left="708"/>
        <w:rPr>
          <w:sz w:val="22"/>
          <w:lang w:val="en-US"/>
        </w:rPr>
      </w:pPr>
      <w:sdt>
        <w:sdtPr>
          <w:rPr>
            <w:sz w:val="22"/>
          </w:rPr>
          <w:id w:val="97040800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b/>
          <w:sz w:val="22"/>
        </w:rPr>
        <w:t xml:space="preserve"> </w:t>
      </w:r>
      <w:r w:rsidR="00EF3427" w:rsidRPr="0085577D">
        <w:rPr>
          <w:b/>
          <w:sz w:val="22"/>
          <w:lang w:val="en-US"/>
        </w:rPr>
        <w:t>2.2 Dialogue</w:t>
      </w:r>
      <w:r w:rsidR="00EF3427" w:rsidRPr="0085577D">
        <w:rPr>
          <w:sz w:val="22"/>
          <w:lang w:val="en-US"/>
        </w:rPr>
        <w:t>, consultative meetings, participation in multi-stakeholder processes, (e.g. participatory planning, joint analysis, policy development, mediation etc.);</w:t>
      </w:r>
    </w:p>
    <w:p w14:paraId="09878810" w14:textId="77777777" w:rsidR="00EF3427" w:rsidRPr="0085577D" w:rsidRDefault="00BB660F" w:rsidP="002D63D4">
      <w:pPr>
        <w:pStyle w:val="Voetnoottekst"/>
        <w:ind w:left="708"/>
        <w:rPr>
          <w:sz w:val="22"/>
          <w:lang w:val="en-US"/>
        </w:rPr>
      </w:pPr>
      <w:sdt>
        <w:sdtPr>
          <w:rPr>
            <w:sz w:val="22"/>
          </w:rPr>
          <w:id w:val="176625990"/>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2.3</w:t>
      </w:r>
      <w:r w:rsidR="00EF3427" w:rsidRPr="0085577D">
        <w:rPr>
          <w:sz w:val="22"/>
        </w:rPr>
        <w:t xml:space="preserve"> </w:t>
      </w:r>
      <w:r w:rsidR="00EF3427" w:rsidRPr="0085577D">
        <w:rPr>
          <w:b/>
          <w:sz w:val="22"/>
          <w:lang w:val="en-US"/>
        </w:rPr>
        <w:t xml:space="preserve">Collaborative actions </w:t>
      </w:r>
      <w:r w:rsidR="00EF3427" w:rsidRPr="0085577D">
        <w:rPr>
          <w:sz w:val="22"/>
          <w:lang w:val="en-US"/>
        </w:rPr>
        <w:t>with public, private and/or civil actors, including summits, conferences, etc.;</w:t>
      </w:r>
    </w:p>
    <w:p w14:paraId="2F7B8077" w14:textId="77777777" w:rsidR="00EF3427" w:rsidRPr="0085577D" w:rsidRDefault="00BB660F" w:rsidP="002D63D4">
      <w:pPr>
        <w:pStyle w:val="Voetnoottekst"/>
        <w:ind w:left="708"/>
        <w:rPr>
          <w:sz w:val="22"/>
          <w:lang w:val="en-US"/>
        </w:rPr>
      </w:pPr>
      <w:sdt>
        <w:sdtPr>
          <w:rPr>
            <w:sz w:val="22"/>
          </w:rPr>
          <w:id w:val="-1940669183"/>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2.4</w:t>
      </w:r>
      <w:r w:rsidR="00EF3427" w:rsidRPr="0085577D">
        <w:rPr>
          <w:sz w:val="22"/>
        </w:rPr>
        <w:t xml:space="preserve"> </w:t>
      </w:r>
      <w:r w:rsidR="00EF3427" w:rsidRPr="00201981">
        <w:rPr>
          <w:b/>
          <w:sz w:val="22"/>
          <w:lang w:val="en-US"/>
        </w:rPr>
        <w:t xml:space="preserve">Documentation </w:t>
      </w:r>
      <w:r w:rsidR="00EF3427" w:rsidRPr="0085577D">
        <w:rPr>
          <w:sz w:val="22"/>
          <w:lang w:val="en-US"/>
        </w:rPr>
        <w:t xml:space="preserve">&amp; </w:t>
      </w:r>
      <w:r w:rsidR="00EF3427" w:rsidRPr="0085577D">
        <w:rPr>
          <w:b/>
          <w:sz w:val="22"/>
          <w:lang w:val="en-US"/>
        </w:rPr>
        <w:t>research</w:t>
      </w:r>
      <w:r w:rsidR="00EF3427" w:rsidRPr="0085577D">
        <w:rPr>
          <w:sz w:val="22"/>
          <w:lang w:val="en-US"/>
        </w:rPr>
        <w:t xml:space="preserve"> initiatives (e.g.</w:t>
      </w:r>
      <w:r w:rsidR="00EF3427" w:rsidRPr="0085577D">
        <w:rPr>
          <w:sz w:val="22"/>
        </w:rPr>
        <w:t xml:space="preserve"> case studies, evidence finding etc.) </w:t>
      </w:r>
      <w:r w:rsidR="00EF3427" w:rsidRPr="00201981">
        <w:rPr>
          <w:sz w:val="22"/>
          <w:u w:val="single"/>
        </w:rPr>
        <w:t>for dialogue</w:t>
      </w:r>
    </w:p>
    <w:p w14:paraId="2FFC26FB" w14:textId="77777777" w:rsidR="00EF3427" w:rsidRPr="0085577D" w:rsidRDefault="00EF3427" w:rsidP="002D63D4">
      <w:pPr>
        <w:pStyle w:val="Voetnoottekst"/>
        <w:ind w:left="708"/>
        <w:rPr>
          <w:sz w:val="22"/>
          <w:u w:val="single"/>
        </w:rPr>
      </w:pPr>
      <w:r w:rsidRPr="0085577D">
        <w:rPr>
          <w:b/>
          <w:sz w:val="22"/>
          <w:u w:val="single"/>
          <w:lang w:val="en-US"/>
        </w:rPr>
        <w:t>Dissent (3)</w:t>
      </w:r>
    </w:p>
    <w:p w14:paraId="7770252D" w14:textId="77777777" w:rsidR="00EF3427" w:rsidRPr="0085577D" w:rsidRDefault="00BB660F" w:rsidP="002D63D4">
      <w:pPr>
        <w:pStyle w:val="Voetnoottekst"/>
        <w:ind w:left="708"/>
        <w:rPr>
          <w:sz w:val="22"/>
        </w:rPr>
      </w:pPr>
      <w:sdt>
        <w:sdtPr>
          <w:rPr>
            <w:b/>
            <w:sz w:val="22"/>
          </w:rPr>
          <w:id w:val="-1287586699"/>
          <w14:checkbox>
            <w14:checked w14:val="0"/>
            <w14:checkedState w14:val="2612" w14:font="MS Gothic"/>
            <w14:uncheckedState w14:val="2610" w14:font="MS Gothic"/>
          </w14:checkbox>
        </w:sdtPr>
        <w:sdtEndPr/>
        <w:sdtContent>
          <w:r w:rsidR="00EF3427" w:rsidRPr="0085577D">
            <w:rPr>
              <w:rFonts w:ascii="Segoe UI Symbol" w:hAnsi="Segoe UI Symbol" w:cs="Segoe UI Symbol"/>
              <w:b/>
              <w:sz w:val="22"/>
            </w:rPr>
            <w:t>☐</w:t>
          </w:r>
        </w:sdtContent>
      </w:sdt>
      <w:r w:rsidR="00EF3427" w:rsidRPr="0085577D">
        <w:rPr>
          <w:sz w:val="22"/>
        </w:rPr>
        <w:t xml:space="preserve"> </w:t>
      </w:r>
      <w:r w:rsidR="00EF3427" w:rsidRPr="0085577D">
        <w:rPr>
          <w:b/>
          <w:sz w:val="22"/>
        </w:rPr>
        <w:t>3.1</w:t>
      </w:r>
      <w:r w:rsidR="00EF3427" w:rsidRPr="0085577D">
        <w:rPr>
          <w:sz w:val="22"/>
        </w:rPr>
        <w:t xml:space="preserve"> </w:t>
      </w:r>
      <w:r w:rsidR="00EF3427" w:rsidRPr="0085577D">
        <w:rPr>
          <w:b/>
          <w:sz w:val="22"/>
        </w:rPr>
        <w:t>Advocacy</w:t>
      </w:r>
      <w:r w:rsidR="00EF3427" w:rsidRPr="0085577D">
        <w:rPr>
          <w:sz w:val="22"/>
        </w:rPr>
        <w:t>, mobilize public pressure, including demonstrations, petitions, campaigning, media outreach, etc.;</w:t>
      </w:r>
    </w:p>
    <w:p w14:paraId="244F1FD1" w14:textId="77777777" w:rsidR="00EF3427" w:rsidRPr="0085577D" w:rsidRDefault="00BB660F" w:rsidP="002D63D4">
      <w:pPr>
        <w:pStyle w:val="Voetnoottekst"/>
        <w:ind w:left="708"/>
        <w:rPr>
          <w:sz w:val="22"/>
        </w:rPr>
      </w:pPr>
      <w:sdt>
        <w:sdtPr>
          <w:rPr>
            <w:sz w:val="22"/>
          </w:rPr>
          <w:id w:val="110807619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3.2</w:t>
      </w:r>
      <w:r w:rsidR="00EF3427" w:rsidRPr="0085577D">
        <w:rPr>
          <w:sz w:val="22"/>
        </w:rPr>
        <w:t xml:space="preserve"> </w:t>
      </w:r>
      <w:r w:rsidR="00EF3427" w:rsidRPr="0085577D">
        <w:rPr>
          <w:b/>
          <w:sz w:val="22"/>
        </w:rPr>
        <w:t>Lobby</w:t>
      </w:r>
      <w:r w:rsidR="00EF3427" w:rsidRPr="0085577D">
        <w:rPr>
          <w:sz w:val="22"/>
        </w:rPr>
        <w:t>, including (in)formal meetings, the development &amp; dissemination of policy briefs;</w:t>
      </w:r>
    </w:p>
    <w:p w14:paraId="0A846122" w14:textId="77777777" w:rsidR="00EF3427" w:rsidRPr="0085577D" w:rsidRDefault="00BB660F" w:rsidP="002D63D4">
      <w:pPr>
        <w:pStyle w:val="Voetnoottekst"/>
        <w:ind w:left="708"/>
        <w:rPr>
          <w:sz w:val="22"/>
        </w:rPr>
      </w:pPr>
      <w:sdt>
        <w:sdtPr>
          <w:rPr>
            <w:sz w:val="22"/>
          </w:rPr>
          <w:id w:val="2030671747"/>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sz w:val="22"/>
        </w:rPr>
        <w:t xml:space="preserve"> </w:t>
      </w:r>
      <w:r w:rsidR="00EF3427" w:rsidRPr="0085577D">
        <w:rPr>
          <w:b/>
          <w:sz w:val="22"/>
        </w:rPr>
        <w:t>3.3</w:t>
      </w:r>
      <w:r w:rsidR="00EF3427" w:rsidRPr="0085577D">
        <w:rPr>
          <w:sz w:val="22"/>
        </w:rPr>
        <w:t xml:space="preserve"> </w:t>
      </w:r>
      <w:r w:rsidR="00EF3427" w:rsidRPr="0085577D">
        <w:rPr>
          <w:b/>
          <w:sz w:val="22"/>
        </w:rPr>
        <w:t>Litigation</w:t>
      </w:r>
      <w:r w:rsidR="00EF3427" w:rsidRPr="0085577D">
        <w:rPr>
          <w:sz w:val="22"/>
        </w:rPr>
        <w:t xml:space="preserve"> and the use of grievance mechanisms (e.g. formal hearings, appealing to existing mediation procedures);</w:t>
      </w:r>
    </w:p>
    <w:p w14:paraId="138EFE6A" w14:textId="77777777" w:rsidR="00EF3427" w:rsidRPr="0085577D" w:rsidRDefault="00BB660F" w:rsidP="002D63D4">
      <w:pPr>
        <w:pStyle w:val="Voetnoottekst"/>
        <w:ind w:left="708"/>
        <w:rPr>
          <w:rFonts w:ascii="Calibri" w:hAnsi="Calibri"/>
          <w:sz w:val="22"/>
        </w:rPr>
      </w:pPr>
      <w:sdt>
        <w:sdtPr>
          <w:rPr>
            <w:rFonts w:ascii="Calibri" w:hAnsi="Calibri"/>
            <w:sz w:val="22"/>
          </w:rPr>
          <w:id w:val="751545282"/>
          <w14:checkbox>
            <w14:checked w14:val="0"/>
            <w14:checkedState w14:val="2612" w14:font="MS Gothic"/>
            <w14:uncheckedState w14:val="2610" w14:font="MS Gothic"/>
          </w14:checkbox>
        </w:sdtPr>
        <w:sdtEndPr/>
        <w:sdtContent>
          <w:r w:rsidR="00EF3427" w:rsidRPr="0085577D">
            <w:rPr>
              <w:rFonts w:ascii="Segoe UI Symbol" w:hAnsi="Segoe UI Symbol" w:cs="Segoe UI Symbol"/>
              <w:sz w:val="22"/>
            </w:rPr>
            <w:t>☐</w:t>
          </w:r>
        </w:sdtContent>
      </w:sdt>
      <w:r w:rsidR="00EF3427" w:rsidRPr="0085577D">
        <w:rPr>
          <w:rFonts w:ascii="Calibri" w:hAnsi="Calibri"/>
          <w:sz w:val="22"/>
        </w:rPr>
        <w:t xml:space="preserve"> </w:t>
      </w:r>
      <w:r w:rsidR="00EF3427" w:rsidRPr="0085577D">
        <w:rPr>
          <w:rFonts w:ascii="Calibri" w:hAnsi="Calibri"/>
          <w:b/>
          <w:sz w:val="22"/>
        </w:rPr>
        <w:t>3.4</w:t>
      </w:r>
      <w:r w:rsidR="00EF3427" w:rsidRPr="0085577D">
        <w:rPr>
          <w:rFonts w:ascii="Calibri" w:hAnsi="Calibri"/>
          <w:sz w:val="22"/>
        </w:rPr>
        <w:t xml:space="preserve"> </w:t>
      </w:r>
      <w:r w:rsidR="00EF3427" w:rsidRPr="00665E8B">
        <w:rPr>
          <w:rFonts w:ascii="Calibri" w:hAnsi="Calibri"/>
          <w:b/>
          <w:sz w:val="22"/>
          <w:lang w:val="en-US"/>
        </w:rPr>
        <w:t xml:space="preserve">Documentation </w:t>
      </w:r>
      <w:r w:rsidR="00EF3427" w:rsidRPr="0085577D">
        <w:rPr>
          <w:rFonts w:ascii="Calibri" w:hAnsi="Calibri"/>
          <w:sz w:val="22"/>
          <w:lang w:val="en-US"/>
        </w:rPr>
        <w:t xml:space="preserve">&amp; </w:t>
      </w:r>
      <w:r w:rsidR="00EF3427" w:rsidRPr="0085577D">
        <w:rPr>
          <w:rFonts w:ascii="Calibri" w:hAnsi="Calibri"/>
          <w:b/>
          <w:sz w:val="22"/>
          <w:lang w:val="en-US"/>
        </w:rPr>
        <w:t>research</w:t>
      </w:r>
      <w:r w:rsidR="00EF3427" w:rsidRPr="0085577D">
        <w:rPr>
          <w:rFonts w:ascii="Calibri" w:hAnsi="Calibri"/>
          <w:sz w:val="22"/>
          <w:lang w:val="en-US"/>
        </w:rPr>
        <w:t xml:space="preserve"> initiatives (e.g.</w:t>
      </w:r>
      <w:r w:rsidR="00EF3427" w:rsidRPr="0085577D">
        <w:rPr>
          <w:rFonts w:ascii="Calibri" w:hAnsi="Calibri"/>
          <w:sz w:val="22"/>
        </w:rPr>
        <w:t xml:space="preserve"> case studies, evidence finding etc.) </w:t>
      </w:r>
      <w:r w:rsidR="00EF3427" w:rsidRPr="00201981">
        <w:rPr>
          <w:rFonts w:ascii="Calibri" w:hAnsi="Calibri"/>
          <w:sz w:val="22"/>
          <w:u w:val="single"/>
        </w:rPr>
        <w:t>for lobby, advocacy &amp; litigation efforts</w:t>
      </w:r>
      <w:r w:rsidR="00EF3427" w:rsidRPr="0085577D">
        <w:rPr>
          <w:rFonts w:ascii="Calibri" w:hAnsi="Calibri"/>
          <w:sz w:val="22"/>
        </w:rPr>
        <w:t>.</w:t>
      </w:r>
    </w:p>
    <w:p w14:paraId="0E281198" w14:textId="77777777" w:rsidR="00380088" w:rsidRPr="004E6DB1" w:rsidRDefault="00380088" w:rsidP="00380088">
      <w:pPr>
        <w:pStyle w:val="Voetnoottekst"/>
        <w:rPr>
          <w:sz w:val="22"/>
        </w:rPr>
      </w:pPr>
      <w:r w:rsidRPr="00D44DF3">
        <w:rPr>
          <w:rFonts w:ascii="Calibri" w:hAnsi="Calibri"/>
          <w:color w:val="auto"/>
          <w:sz w:val="22"/>
        </w:rPr>
        <w:t xml:space="preserve">8:  </w:t>
      </w:r>
      <w:r w:rsidRPr="00D44DF3">
        <w:rPr>
          <w:rFonts w:ascii="Calibri" w:hAnsi="Calibri"/>
          <w:b/>
          <w:color w:val="auto"/>
          <w:sz w:val="22"/>
          <w:u w:val="single"/>
        </w:rPr>
        <w:t>Contribution scale</w:t>
      </w:r>
      <w:r w:rsidRPr="00D44DF3">
        <w:rPr>
          <w:rFonts w:ascii="Calibri" w:hAnsi="Calibri"/>
          <w:b/>
          <w:color w:val="auto"/>
          <w:sz w:val="22"/>
        </w:rPr>
        <w:t xml:space="preserve">: </w:t>
      </w:r>
      <w:r w:rsidRPr="00D44DF3">
        <w:rPr>
          <w:color w:val="auto"/>
          <w:sz w:val="22"/>
          <w:lang w:val="en-US"/>
        </w:rPr>
        <w:t xml:space="preserve">How would you rate your organisations' contribution towards the outcome? </w:t>
      </w:r>
      <w:r w:rsidRPr="00D44DF3">
        <w:rPr>
          <w:sz w:val="22"/>
          <w:lang w:val="en-US"/>
        </w:rPr>
        <w:t>Please determine the level of contribution and f</w:t>
      </w:r>
      <w:r w:rsidRPr="00D44DF3">
        <w:rPr>
          <w:sz w:val="22"/>
        </w:rPr>
        <w:t>ill in a number between 0  - 5:.</w:t>
      </w:r>
    </w:p>
    <w:p w14:paraId="3237BA94" w14:textId="77777777" w:rsidR="00380088" w:rsidRPr="0085577D" w:rsidRDefault="00380088" w:rsidP="00380088">
      <w:pPr>
        <w:pStyle w:val="Voetnoottekst"/>
        <w:rPr>
          <w:sz w:val="22"/>
        </w:rPr>
      </w:pPr>
      <w:r w:rsidRPr="004E6DB1">
        <w:rPr>
          <w:b/>
          <w:sz w:val="22"/>
        </w:rPr>
        <w:t>“</w:t>
      </w:r>
      <w:r>
        <w:rPr>
          <w:b/>
          <w:sz w:val="22"/>
        </w:rPr>
        <w:t>The outcome would also have been achieved without our contribution</w:t>
      </w:r>
      <w:r w:rsidRPr="004E6DB1">
        <w:rPr>
          <w:b/>
          <w:bCs/>
          <w:sz w:val="22"/>
          <w:lang w:val="en-US"/>
        </w:rPr>
        <w:t xml:space="preserve">“ </w:t>
      </w:r>
      <w:r w:rsidRPr="004E6DB1">
        <w:rPr>
          <w:b/>
          <w:sz w:val="22"/>
          <w:lang w:val="en-US"/>
        </w:rPr>
        <w:t>0 -  1  -   2  -  3  -  4  -  5   “T</w:t>
      </w:r>
      <w:r>
        <w:rPr>
          <w:b/>
          <w:bCs/>
          <w:sz w:val="22"/>
          <w:lang w:val="en-US"/>
        </w:rPr>
        <w:t>he outcome would not have been achieved without our intervention(s)</w:t>
      </w:r>
      <w:r w:rsidRPr="004E6DB1">
        <w:rPr>
          <w:b/>
          <w:bCs/>
          <w:sz w:val="22"/>
          <w:lang w:val="en-US"/>
        </w:rPr>
        <w:t>“</w:t>
      </w:r>
    </w:p>
    <w:p w14:paraId="1EFD88C0" w14:textId="3C72659D" w:rsidR="00380088" w:rsidRPr="008C3ADB" w:rsidRDefault="00380088" w:rsidP="008C3ADB">
      <w:pPr>
        <w:pStyle w:val="Voetnoottekst"/>
        <w:rPr>
          <w:rFonts w:ascii="Calibri" w:hAnsi="Calibri"/>
          <w:sz w:val="22"/>
        </w:rPr>
      </w:pPr>
      <w:r w:rsidRPr="00814394">
        <w:rPr>
          <w:rFonts w:ascii="Calibri" w:hAnsi="Calibri"/>
          <w:b/>
          <w:color w:val="auto"/>
          <w:sz w:val="22"/>
        </w:rPr>
        <w:t>9:</w:t>
      </w:r>
      <w:r w:rsidRPr="00814394">
        <w:rPr>
          <w:rFonts w:ascii="Calibri" w:hAnsi="Calibri"/>
          <w:color w:val="auto"/>
          <w:sz w:val="22"/>
        </w:rPr>
        <w:t xml:space="preserve">  </w:t>
      </w:r>
      <w:r w:rsidR="006B3B00">
        <w:rPr>
          <w:b/>
          <w:color w:val="auto"/>
          <w:sz w:val="22"/>
          <w:u w:val="single"/>
          <w:lang w:eastAsia="nl-NL"/>
        </w:rPr>
        <w:t>Kind of</w:t>
      </w:r>
      <w:r w:rsidR="00D44DF3" w:rsidRPr="00814394">
        <w:rPr>
          <w:b/>
          <w:color w:val="auto"/>
          <w:sz w:val="22"/>
          <w:u w:val="single"/>
          <w:lang w:eastAsia="nl-NL"/>
        </w:rPr>
        <w:t xml:space="preserve"> </w:t>
      </w:r>
      <w:r w:rsidRPr="00814394">
        <w:rPr>
          <w:b/>
          <w:color w:val="auto"/>
          <w:sz w:val="22"/>
          <w:u w:val="single"/>
          <w:lang w:eastAsia="nl-NL"/>
        </w:rPr>
        <w:t>actor</w:t>
      </w:r>
      <w:r w:rsidRPr="00814394">
        <w:rPr>
          <w:b/>
          <w:color w:val="auto"/>
          <w:sz w:val="22"/>
          <w:lang w:eastAsia="nl-NL"/>
        </w:rPr>
        <w:t xml:space="preserve">: </w:t>
      </w:r>
      <w:r w:rsidR="007007C8">
        <w:rPr>
          <w:rFonts w:ascii="Calibri" w:hAnsi="Calibri"/>
          <w:color w:val="auto"/>
          <w:sz w:val="22"/>
        </w:rPr>
        <w:t>Please choose between</w:t>
      </w:r>
      <w:r w:rsidR="00787871">
        <w:rPr>
          <w:rFonts w:ascii="Calibri" w:hAnsi="Calibri"/>
          <w:color w:val="auto"/>
          <w:sz w:val="22"/>
        </w:rPr>
        <w:t xml:space="preserve"> (choose only one!)</w:t>
      </w:r>
      <w:r w:rsidR="007007C8">
        <w:rPr>
          <w:rFonts w:ascii="Calibri" w:hAnsi="Calibri"/>
          <w:color w:val="auto"/>
          <w:sz w:val="22"/>
        </w:rPr>
        <w:t>:</w:t>
      </w:r>
      <w:r w:rsidR="008C3ADB">
        <w:rPr>
          <w:rFonts w:ascii="Calibri" w:hAnsi="Calibri"/>
          <w:color w:val="auto"/>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 xml:space="preserve">Public </w:t>
      </w:r>
      <w:r w:rsidR="008C3ADB" w:rsidRPr="008C3ADB">
        <w:rPr>
          <w:rFonts w:ascii="Calibri" w:hAnsi="Calibri"/>
          <w:sz w:val="22"/>
        </w:rPr>
        <w:t>actor</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Private</w:t>
      </w:r>
      <w:r w:rsidR="008C3ADB" w:rsidRPr="008C3ADB">
        <w:rPr>
          <w:rFonts w:ascii="Calibri" w:hAnsi="Calibri"/>
          <w:sz w:val="22"/>
        </w:rPr>
        <w:t xml:space="preserve"> actor</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Civil actors</w:t>
      </w:r>
      <w:r w:rsidR="008C3ADB" w:rsidRPr="008C3ADB">
        <w:rPr>
          <w:rFonts w:ascii="Calibri" w:hAnsi="Calibri"/>
          <w:sz w:val="22"/>
        </w:rPr>
        <w:t>, like community members, local leaders, community groups, individuals, etc.</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Civil society actors</w:t>
      </w:r>
      <w:r w:rsidR="008C3ADB" w:rsidRPr="008C3ADB">
        <w:rPr>
          <w:rFonts w:ascii="Calibri" w:hAnsi="Calibri"/>
          <w:sz w:val="22"/>
        </w:rPr>
        <w:t>, like networks, CSOs, NGO platforms etc.</w:t>
      </w:r>
      <w:r w:rsidR="008C3ADB">
        <w:rPr>
          <w:rFonts w:ascii="Calibri" w:hAnsi="Calibri"/>
          <w:sz w:val="22"/>
        </w:rPr>
        <w:t xml:space="preserve">;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Research</w:t>
      </w:r>
      <w:r w:rsidR="008C3ADB" w:rsidRPr="008C3ADB">
        <w:rPr>
          <w:rFonts w:ascii="Calibri" w:hAnsi="Calibri"/>
          <w:sz w:val="22"/>
        </w:rPr>
        <w:t xml:space="preserve"> Institute</w:t>
      </w:r>
      <w:r w:rsidR="008C3ADB">
        <w:rPr>
          <w:rFonts w:ascii="Calibri" w:hAnsi="Calibri"/>
          <w:sz w:val="22"/>
        </w:rPr>
        <w:t xml:space="preserve">/ University; </w:t>
      </w:r>
      <w:r w:rsidR="008C3ADB" w:rsidRPr="008C3ADB">
        <w:rPr>
          <w:rFonts w:ascii="Segoe UI Symbol" w:hAnsi="Segoe UI Symbol" w:cs="Segoe UI Symbol"/>
          <w:sz w:val="22"/>
        </w:rPr>
        <w:t>☐</w:t>
      </w:r>
      <w:r w:rsidR="008C3ADB" w:rsidRPr="008C3ADB">
        <w:rPr>
          <w:rFonts w:ascii="Calibri" w:hAnsi="Calibri"/>
          <w:sz w:val="22"/>
        </w:rPr>
        <w:t xml:space="preserve"> </w:t>
      </w:r>
      <w:r w:rsidR="008C3ADB" w:rsidRPr="008C3ADB">
        <w:rPr>
          <w:rFonts w:ascii="Calibri" w:hAnsi="Calibri"/>
          <w:b/>
          <w:sz w:val="22"/>
        </w:rPr>
        <w:t>Media</w:t>
      </w:r>
      <w:r w:rsidR="008C3ADB" w:rsidRPr="008C3ADB">
        <w:rPr>
          <w:rFonts w:ascii="Calibri" w:hAnsi="Calibri"/>
          <w:sz w:val="22"/>
        </w:rPr>
        <w:t>/</w:t>
      </w:r>
      <w:r w:rsidR="00076016">
        <w:rPr>
          <w:rFonts w:ascii="Calibri" w:hAnsi="Calibri"/>
          <w:sz w:val="22"/>
        </w:rPr>
        <w:t xml:space="preserve"> </w:t>
      </w:r>
      <w:r w:rsidR="008C3ADB" w:rsidRPr="008C3ADB">
        <w:rPr>
          <w:rFonts w:ascii="Calibri" w:hAnsi="Calibri"/>
          <w:sz w:val="22"/>
        </w:rPr>
        <w:t>journalist</w:t>
      </w:r>
      <w:r w:rsidR="008C3ADB">
        <w:rPr>
          <w:rFonts w:ascii="Calibri" w:hAnsi="Calibri"/>
          <w:sz w:val="22"/>
        </w:rPr>
        <w:t>(s)</w:t>
      </w:r>
    </w:p>
    <w:p w14:paraId="7F73DE13" w14:textId="4DCCF44E" w:rsidR="00380088" w:rsidRPr="0085577D" w:rsidRDefault="00380088" w:rsidP="00380088">
      <w:pPr>
        <w:pStyle w:val="Voetnoottekst"/>
        <w:rPr>
          <w:rFonts w:ascii="Calibri" w:hAnsi="Calibri"/>
          <w:sz w:val="22"/>
        </w:rPr>
      </w:pPr>
      <w:r>
        <w:rPr>
          <w:rFonts w:ascii="Calibri" w:hAnsi="Calibri"/>
          <w:b/>
          <w:sz w:val="22"/>
        </w:rPr>
        <w:t>10</w:t>
      </w:r>
      <w:r w:rsidRPr="0085577D">
        <w:rPr>
          <w:rFonts w:ascii="Calibri" w:hAnsi="Calibri"/>
          <w:b/>
          <w:sz w:val="22"/>
        </w:rPr>
        <w:t xml:space="preserve">:  </w:t>
      </w:r>
      <w:r w:rsidRPr="0085577D">
        <w:rPr>
          <w:rFonts w:ascii="Calibri" w:hAnsi="Calibri"/>
          <w:b/>
          <w:sz w:val="22"/>
          <w:u w:val="single"/>
        </w:rPr>
        <w:t>Geographic level of change</w:t>
      </w:r>
      <w:r w:rsidRPr="0085577D">
        <w:rPr>
          <w:rFonts w:ascii="Calibri" w:hAnsi="Calibri"/>
          <w:sz w:val="22"/>
        </w:rPr>
        <w:t xml:space="preserve">: indicate the </w:t>
      </w:r>
      <w:r w:rsidRPr="0085577D">
        <w:rPr>
          <w:rFonts w:ascii="Calibri" w:hAnsi="Calibri"/>
          <w:b/>
          <w:sz w:val="22"/>
        </w:rPr>
        <w:t>geographic level of change</w:t>
      </w:r>
      <w:r w:rsidRPr="0085577D">
        <w:rPr>
          <w:rFonts w:ascii="Calibri" w:hAnsi="Calibri"/>
          <w:sz w:val="22"/>
        </w:rPr>
        <w:t>. Local; sub-national; national; regional; international (e.g. AU, ASEAN, EU or VN level).</w:t>
      </w:r>
    </w:p>
    <w:p w14:paraId="6025F441" w14:textId="7380B922" w:rsidR="005D3DA2" w:rsidRDefault="005D3DA2" w:rsidP="005D3DA2">
      <w:pPr>
        <w:pStyle w:val="Voetnoottekst"/>
        <w:rPr>
          <w:rFonts w:ascii="Calibri" w:hAnsi="Calibri"/>
          <w:b/>
          <w:i/>
          <w:sz w:val="22"/>
        </w:rPr>
      </w:pPr>
      <w:r w:rsidRPr="00B10876">
        <w:rPr>
          <w:rFonts w:ascii="Calibri" w:hAnsi="Calibri"/>
          <w:b/>
          <w:sz w:val="22"/>
          <w:lang w:val="en-US"/>
        </w:rPr>
        <w:t>1</w:t>
      </w:r>
      <w:r>
        <w:rPr>
          <w:rFonts w:ascii="Calibri" w:hAnsi="Calibri"/>
          <w:b/>
          <w:sz w:val="22"/>
          <w:lang w:val="en-US"/>
        </w:rPr>
        <w:t>1</w:t>
      </w:r>
      <w:r w:rsidRPr="00B10876">
        <w:rPr>
          <w:rFonts w:ascii="Calibri" w:hAnsi="Calibri"/>
          <w:b/>
          <w:sz w:val="22"/>
          <w:lang w:val="en-US"/>
        </w:rPr>
        <w:t>:</w:t>
      </w:r>
      <w:r>
        <w:rPr>
          <w:rFonts w:ascii="Calibri" w:hAnsi="Calibri"/>
          <w:b/>
          <w:sz w:val="22"/>
          <w:u w:val="single"/>
          <w:lang w:val="en-US"/>
        </w:rPr>
        <w:t xml:space="preserve"> </w:t>
      </w:r>
      <w:r w:rsidRPr="0085577D">
        <w:rPr>
          <w:rFonts w:ascii="Calibri" w:hAnsi="Calibri"/>
          <w:b/>
          <w:sz w:val="22"/>
          <w:u w:val="single"/>
          <w:lang w:val="en-US"/>
        </w:rPr>
        <w:t xml:space="preserve">ToC </w:t>
      </w:r>
      <w:r>
        <w:rPr>
          <w:rFonts w:ascii="Calibri" w:hAnsi="Calibri"/>
          <w:b/>
          <w:sz w:val="22"/>
          <w:u w:val="single"/>
          <w:lang w:val="en-US"/>
        </w:rPr>
        <w:t xml:space="preserve">(END) </w:t>
      </w:r>
      <w:r w:rsidRPr="0085577D">
        <w:rPr>
          <w:rFonts w:ascii="Calibri" w:hAnsi="Calibri"/>
          <w:b/>
          <w:sz w:val="22"/>
          <w:u w:val="single"/>
        </w:rPr>
        <w:t>Outcome(s) to which the achieved outcome (in the next column) contribute(s)</w:t>
      </w:r>
      <w:r w:rsidRPr="0085577D">
        <w:rPr>
          <w:rFonts w:ascii="Calibri" w:hAnsi="Calibri"/>
          <w:b/>
          <w:sz w:val="22"/>
        </w:rPr>
        <w:t xml:space="preserve">: </w:t>
      </w:r>
      <w:r w:rsidRPr="0085577D">
        <w:rPr>
          <w:rFonts w:ascii="Calibri" w:hAnsi="Calibri"/>
          <w:sz w:val="22"/>
        </w:rPr>
        <w:t xml:space="preserve"> Refer to the </w:t>
      </w:r>
      <w:r w:rsidRPr="0085577D">
        <w:rPr>
          <w:rFonts w:ascii="Calibri" w:hAnsi="Calibri"/>
          <w:b/>
          <w:sz w:val="22"/>
        </w:rPr>
        <w:t>longer term</w:t>
      </w:r>
      <w:r w:rsidRPr="0085577D">
        <w:rPr>
          <w:rFonts w:ascii="Calibri" w:hAnsi="Calibri"/>
          <w:sz w:val="22"/>
        </w:rPr>
        <w:t xml:space="preserve"> </w:t>
      </w:r>
      <w:r w:rsidRPr="0085577D">
        <w:rPr>
          <w:rFonts w:ascii="Calibri" w:hAnsi="Calibri"/>
          <w:b/>
          <w:sz w:val="22"/>
        </w:rPr>
        <w:t>outcome</w:t>
      </w:r>
      <w:r w:rsidRPr="0085577D">
        <w:rPr>
          <w:rFonts w:ascii="Calibri" w:hAnsi="Calibri"/>
          <w:sz w:val="22"/>
        </w:rPr>
        <w:t xml:space="preserve"> </w:t>
      </w:r>
      <w:r w:rsidRPr="0085577D">
        <w:rPr>
          <w:rFonts w:ascii="Calibri" w:hAnsi="Calibri"/>
          <w:b/>
          <w:sz w:val="22"/>
        </w:rPr>
        <w:t>in the country/thematic ToC</w:t>
      </w:r>
      <w:r w:rsidRPr="0085577D">
        <w:rPr>
          <w:rFonts w:ascii="Calibri" w:hAnsi="Calibri"/>
          <w:sz w:val="22"/>
        </w:rPr>
        <w:t xml:space="preserve"> to which the outcome in the </w:t>
      </w:r>
      <w:r>
        <w:rPr>
          <w:rFonts w:ascii="Calibri" w:hAnsi="Calibri"/>
          <w:sz w:val="22"/>
        </w:rPr>
        <w:t>first</w:t>
      </w:r>
      <w:r w:rsidRPr="0085577D">
        <w:rPr>
          <w:rFonts w:ascii="Calibri" w:hAnsi="Calibri"/>
          <w:sz w:val="22"/>
        </w:rPr>
        <w:t xml:space="preserve"> column contributes. </w:t>
      </w:r>
      <w:r>
        <w:rPr>
          <w:rFonts w:ascii="Calibri" w:hAnsi="Calibri"/>
          <w:b/>
          <w:i/>
          <w:sz w:val="22"/>
        </w:rPr>
        <w:t>If the outcome in the first</w:t>
      </w:r>
      <w:r w:rsidRPr="0085577D">
        <w:rPr>
          <w:rFonts w:ascii="Calibri" w:hAnsi="Calibri"/>
          <w:b/>
          <w:i/>
          <w:sz w:val="22"/>
        </w:rPr>
        <w:t xml:space="preserve"> column does not clearly contribute to a predefined ToC outcome, put a ‘</w:t>
      </w:r>
      <w:r w:rsidRPr="0085577D">
        <w:rPr>
          <w:rFonts w:ascii="Calibri" w:hAnsi="Calibri"/>
          <w:b/>
          <w:i/>
          <w:sz w:val="22"/>
          <w:u w:val="single"/>
        </w:rPr>
        <w:t>?</w:t>
      </w:r>
      <w:r>
        <w:rPr>
          <w:rFonts w:ascii="Calibri" w:hAnsi="Calibri"/>
          <w:b/>
          <w:i/>
          <w:sz w:val="22"/>
        </w:rPr>
        <w:t>’</w:t>
      </w:r>
    </w:p>
    <w:p w14:paraId="2B184BF0" w14:textId="07B25FBD" w:rsidR="005D3DA2" w:rsidRPr="00520633" w:rsidRDefault="005D3DA2" w:rsidP="005D3DA2">
      <w:pPr>
        <w:pStyle w:val="Voetnoottekst"/>
        <w:rPr>
          <w:rFonts w:ascii="Calibri" w:hAnsi="Calibri"/>
          <w:color w:val="auto"/>
          <w:sz w:val="22"/>
        </w:rPr>
      </w:pPr>
      <w:r w:rsidRPr="00520633">
        <w:rPr>
          <w:b/>
          <w:color w:val="auto"/>
          <w:sz w:val="22"/>
        </w:rPr>
        <w:lastRenderedPageBreak/>
        <w:t>1</w:t>
      </w:r>
      <w:r>
        <w:rPr>
          <w:b/>
          <w:color w:val="auto"/>
          <w:sz w:val="22"/>
        </w:rPr>
        <w:t>2</w:t>
      </w:r>
      <w:r w:rsidRPr="00520633">
        <w:rPr>
          <w:color w:val="auto"/>
          <w:sz w:val="22"/>
        </w:rPr>
        <w:t xml:space="preserve">: </w:t>
      </w:r>
      <w:r w:rsidRPr="00520633">
        <w:rPr>
          <w:b/>
          <w:color w:val="auto"/>
          <w:sz w:val="22"/>
          <w:u w:val="single"/>
        </w:rPr>
        <w:t># (of ToC outcome)</w:t>
      </w:r>
      <w:r w:rsidRPr="00520633">
        <w:rPr>
          <w:color w:val="auto"/>
          <w:sz w:val="22"/>
        </w:rPr>
        <w:t xml:space="preserve">: When the ToC outcomes are numbered, refer to the number of the ToC outcome in the </w:t>
      </w:r>
      <w:r>
        <w:rPr>
          <w:color w:val="auto"/>
          <w:sz w:val="22"/>
        </w:rPr>
        <w:t>previous</w:t>
      </w:r>
      <w:r w:rsidRPr="00520633">
        <w:rPr>
          <w:color w:val="auto"/>
          <w:sz w:val="22"/>
        </w:rPr>
        <w:t xml:space="preserve"> column, </w:t>
      </w:r>
      <w:r w:rsidRPr="00520633">
        <w:rPr>
          <w:rFonts w:ascii="Calibri" w:hAnsi="Calibri"/>
          <w:color w:val="auto"/>
          <w:sz w:val="22"/>
        </w:rPr>
        <w:t>unless the outcomes in the ToC are not numbered</w:t>
      </w:r>
      <w:r w:rsidRPr="00520633">
        <w:rPr>
          <w:color w:val="auto"/>
          <w:sz w:val="22"/>
        </w:rPr>
        <w:t>.</w:t>
      </w:r>
      <w:r w:rsidRPr="00520633">
        <w:rPr>
          <w:rFonts w:ascii="Calibri" w:hAnsi="Calibri"/>
          <w:color w:val="auto"/>
          <w:sz w:val="22"/>
        </w:rPr>
        <w:t xml:space="preserve">  </w:t>
      </w:r>
    </w:p>
    <w:p w14:paraId="4EDDA06C" w14:textId="2ADCFC27" w:rsidR="00380088" w:rsidRDefault="00D32399" w:rsidP="00380088">
      <w:pPr>
        <w:pStyle w:val="Voetnoottekst"/>
        <w:rPr>
          <w:rFonts w:ascii="Calibri" w:hAnsi="Calibri"/>
          <w:sz w:val="22"/>
        </w:rPr>
      </w:pPr>
      <w:r>
        <w:rPr>
          <w:rFonts w:ascii="Calibri" w:hAnsi="Calibri"/>
          <w:b/>
          <w:sz w:val="22"/>
        </w:rPr>
        <w:t>13</w:t>
      </w:r>
      <w:r w:rsidR="00380088">
        <w:rPr>
          <w:rFonts w:ascii="Calibri" w:hAnsi="Calibri"/>
          <w:b/>
          <w:sz w:val="22"/>
        </w:rPr>
        <w:t>:</w:t>
      </w:r>
      <w:r w:rsidR="00380088" w:rsidRPr="0085577D">
        <w:rPr>
          <w:rFonts w:ascii="Calibri" w:hAnsi="Calibri"/>
          <w:sz w:val="22"/>
        </w:rPr>
        <w:t xml:space="preserve"> </w:t>
      </w:r>
      <w:r w:rsidR="00380088" w:rsidRPr="0085577D">
        <w:rPr>
          <w:b/>
          <w:sz w:val="22"/>
          <w:u w:val="single"/>
          <w:lang w:eastAsia="nl-NL"/>
        </w:rPr>
        <w:t>Cross-cutting themes and TBI priorities</w:t>
      </w:r>
      <w:r w:rsidR="00380088" w:rsidRPr="0085577D">
        <w:rPr>
          <w:b/>
          <w:sz w:val="22"/>
          <w:lang w:eastAsia="nl-NL"/>
        </w:rPr>
        <w:t xml:space="preserve">: </w:t>
      </w:r>
      <w:r w:rsidR="00380088" w:rsidRPr="0085577D">
        <w:rPr>
          <w:rFonts w:ascii="Calibri" w:hAnsi="Calibri"/>
          <w:sz w:val="22"/>
        </w:rPr>
        <w:t xml:space="preserve"> Refer to </w:t>
      </w:r>
      <w:r w:rsidR="00380088" w:rsidRPr="0085577D">
        <w:rPr>
          <w:rFonts w:ascii="Calibri" w:hAnsi="Calibri"/>
          <w:b/>
          <w:sz w:val="22"/>
        </w:rPr>
        <w:t>which cross-cutting theme(s) and/or TBI prioritie(s) (see annex I</w:t>
      </w:r>
      <w:r w:rsidR="00380088" w:rsidRPr="0085577D">
        <w:rPr>
          <w:rFonts w:ascii="Calibri" w:hAnsi="Calibri"/>
          <w:sz w:val="22"/>
        </w:rPr>
        <w:t xml:space="preserve">) the outcome relates to (contributed to, changed, etc.). </w:t>
      </w:r>
      <w:r w:rsidR="00380088" w:rsidRPr="00224549">
        <w:rPr>
          <w:rFonts w:ascii="Calibri" w:hAnsi="Calibri"/>
          <w:i/>
          <w:sz w:val="22"/>
        </w:rPr>
        <w:t>Refer to the numbers in annex I</w:t>
      </w:r>
      <w:r w:rsidR="00380088" w:rsidRPr="0085577D">
        <w:rPr>
          <w:rFonts w:ascii="Calibri" w:hAnsi="Calibri"/>
          <w:sz w:val="22"/>
        </w:rPr>
        <w:t>, no descriptions are needed.</w:t>
      </w:r>
      <w:r w:rsidR="00A35337">
        <w:rPr>
          <w:rFonts w:ascii="Calibri" w:hAnsi="Calibri"/>
          <w:sz w:val="22"/>
        </w:rPr>
        <w:t xml:space="preserve"> </w:t>
      </w:r>
      <w:r w:rsidR="00A35337" w:rsidRPr="00A35337">
        <w:rPr>
          <w:rFonts w:ascii="Calibri" w:hAnsi="Calibri"/>
          <w:sz w:val="22"/>
        </w:rPr>
        <w:t>A combination of numb</w:t>
      </w:r>
      <w:r w:rsidR="00A35337">
        <w:rPr>
          <w:rFonts w:ascii="Calibri" w:hAnsi="Calibri"/>
          <w:sz w:val="22"/>
        </w:rPr>
        <w:t>ers is possible, e.g. 1.1a and 2</w:t>
      </w:r>
      <w:r w:rsidR="00A35337" w:rsidRPr="00A35337">
        <w:rPr>
          <w:rFonts w:ascii="Calibri" w:hAnsi="Calibri"/>
          <w:sz w:val="22"/>
        </w:rPr>
        <w:t>.3</w:t>
      </w:r>
      <w:r w:rsidR="009414D8">
        <w:rPr>
          <w:rFonts w:ascii="Calibri" w:hAnsi="Calibri"/>
          <w:sz w:val="22"/>
        </w:rPr>
        <w:t xml:space="preserve"> (</w:t>
      </w:r>
      <w:r w:rsidR="009414D8" w:rsidRPr="009414D8">
        <w:rPr>
          <w:rFonts w:ascii="Calibri" w:hAnsi="Calibri"/>
          <w:i/>
          <w:sz w:val="22"/>
        </w:rPr>
        <w:t>only use numbers, no words</w:t>
      </w:r>
      <w:r w:rsidR="00224549">
        <w:rPr>
          <w:rFonts w:ascii="Calibri" w:hAnsi="Calibri"/>
          <w:i/>
          <w:sz w:val="22"/>
        </w:rPr>
        <w:t>!</w:t>
      </w:r>
      <w:r w:rsidR="009414D8">
        <w:rPr>
          <w:rFonts w:ascii="Calibri" w:hAnsi="Calibri"/>
          <w:sz w:val="22"/>
        </w:rPr>
        <w:t>)</w:t>
      </w:r>
      <w:r w:rsidR="00A35337" w:rsidRPr="00A35337">
        <w:rPr>
          <w:rFonts w:ascii="Calibri" w:hAnsi="Calibri"/>
          <w:sz w:val="22"/>
        </w:rPr>
        <w:t>.</w:t>
      </w:r>
    </w:p>
    <w:p w14:paraId="326501BD" w14:textId="77777777" w:rsidR="00B67917" w:rsidRDefault="00B67917" w:rsidP="001A04D2">
      <w:pPr>
        <w:pStyle w:val="Voetnoottekst"/>
        <w:rPr>
          <w:rFonts w:ascii="Calibri" w:hAnsi="Calibri"/>
          <w:sz w:val="22"/>
        </w:rPr>
      </w:pPr>
    </w:p>
    <w:p w14:paraId="3B75AE9F" w14:textId="77777777" w:rsidR="00E07A13" w:rsidRDefault="00E07A13" w:rsidP="001A04D2">
      <w:pPr>
        <w:pStyle w:val="Voetnoottekst"/>
        <w:rPr>
          <w:rFonts w:ascii="Calibri" w:hAnsi="Calibri"/>
          <w:sz w:val="22"/>
        </w:rPr>
      </w:pPr>
    </w:p>
    <w:p w14:paraId="49BBB6BE" w14:textId="77777777" w:rsidR="00E07A13" w:rsidRDefault="00E07A13" w:rsidP="001A04D2">
      <w:pPr>
        <w:pStyle w:val="Voetnoottekst"/>
        <w:rPr>
          <w:rFonts w:ascii="Calibri" w:hAnsi="Calibri"/>
          <w:sz w:val="22"/>
        </w:rPr>
      </w:pPr>
    </w:p>
    <w:p w14:paraId="5D50B4A6" w14:textId="77777777" w:rsidR="00E07A13" w:rsidRDefault="00E07A13" w:rsidP="001A04D2">
      <w:pPr>
        <w:pStyle w:val="Voetnoottekst"/>
        <w:rPr>
          <w:rFonts w:ascii="Calibri" w:hAnsi="Calibri"/>
          <w:sz w:val="22"/>
        </w:rPr>
      </w:pPr>
    </w:p>
    <w:p w14:paraId="7A19DFB8" w14:textId="5EB7C6F7" w:rsidR="00E07A13" w:rsidRPr="001A04D2" w:rsidRDefault="00E07A13" w:rsidP="001A04D2">
      <w:pPr>
        <w:pStyle w:val="Voetnoottekst"/>
        <w:rPr>
          <w:rFonts w:ascii="Calibri" w:hAnsi="Calibri"/>
          <w:sz w:val="22"/>
        </w:rPr>
        <w:sectPr w:rsidR="00E07A13" w:rsidRPr="001A04D2" w:rsidSect="008463DD">
          <w:pgSz w:w="11907" w:h="16839" w:code="9"/>
          <w:pgMar w:top="1138" w:right="1152" w:bottom="547" w:left="1440" w:header="540" w:footer="706" w:gutter="0"/>
          <w:cols w:space="708"/>
          <w:docGrid w:linePitch="299" w:charSpace="-2049"/>
        </w:sectPr>
      </w:pPr>
    </w:p>
    <w:p w14:paraId="2CFF6E85" w14:textId="508BD8A2" w:rsidR="00AB07E8" w:rsidRPr="001C45E3" w:rsidRDefault="00AB07E8" w:rsidP="00AB07E8">
      <w:pPr>
        <w:pStyle w:val="Kop3"/>
      </w:pPr>
      <w:bookmarkStart w:id="1" w:name="_GoBack"/>
      <w:bookmarkEnd w:id="1"/>
      <w:r w:rsidRPr="00861299">
        <w:lastRenderedPageBreak/>
        <w:t xml:space="preserve">Table 1a: </w:t>
      </w:r>
      <w:r w:rsidR="00022161">
        <w:t>2019</w:t>
      </w:r>
      <w:r w:rsidRPr="00861299">
        <w:t xml:space="preserve"> outcomes</w:t>
      </w:r>
      <w:r>
        <w:t xml:space="preserve"> </w:t>
      </w:r>
    </w:p>
    <w:p w14:paraId="7800E6F0" w14:textId="4395E22F" w:rsidR="00A8355F" w:rsidRDefault="00AB07E8" w:rsidP="00AB07E8">
      <w:pPr>
        <w:rPr>
          <w:b/>
          <w:i/>
          <w:u w:val="single"/>
          <w:lang w:val="en-GB"/>
        </w:rPr>
      </w:pPr>
      <w:r w:rsidRPr="00AB07E8">
        <w:rPr>
          <w:i/>
          <w:iCs/>
          <w:lang w:val="en-GB"/>
        </w:rPr>
        <w:t>Please keep your entries in the table below brief.</w:t>
      </w:r>
      <w:r w:rsidR="008820AA">
        <w:rPr>
          <w:i/>
          <w:iCs/>
          <w:lang w:val="en-GB"/>
        </w:rPr>
        <w:t xml:space="preserve"> For instructions, see pages above. </w:t>
      </w:r>
      <w:r w:rsidRPr="00AB07E8">
        <w:rPr>
          <w:i/>
          <w:iCs/>
          <w:lang w:val="en-GB"/>
        </w:rPr>
        <w:t xml:space="preserve"> If you need more than one, or maximum 2 sentences, refer to further explanation/</w:t>
      </w:r>
      <w:r w:rsidR="00A8355F">
        <w:rPr>
          <w:i/>
          <w:iCs/>
          <w:lang w:val="en-GB"/>
        </w:rPr>
        <w:t xml:space="preserve"> </w:t>
      </w:r>
      <w:r w:rsidRPr="00AB07E8">
        <w:rPr>
          <w:i/>
          <w:iCs/>
          <w:lang w:val="en-GB"/>
        </w:rPr>
        <w:t>elaboration in the outcome description</w:t>
      </w:r>
      <w:r w:rsidR="00080FE2">
        <w:rPr>
          <w:i/>
          <w:iCs/>
          <w:lang w:val="en-GB"/>
        </w:rPr>
        <w:t xml:space="preserve"> or analysis</w:t>
      </w:r>
      <w:r w:rsidR="00871518">
        <w:rPr>
          <w:i/>
          <w:iCs/>
          <w:lang w:val="en-GB"/>
        </w:rPr>
        <w:t xml:space="preserve"> in Annex </w:t>
      </w:r>
      <w:r w:rsidR="00080FE2">
        <w:rPr>
          <w:i/>
          <w:iCs/>
          <w:lang w:val="en-GB"/>
        </w:rPr>
        <w:t>II</w:t>
      </w:r>
      <w:r w:rsidRPr="00AB07E8">
        <w:rPr>
          <w:i/>
          <w:iCs/>
          <w:lang w:val="en-GB"/>
        </w:rPr>
        <w:t xml:space="preserve"> or a narrative </w:t>
      </w:r>
      <w:r w:rsidR="00080FE2">
        <w:rPr>
          <w:i/>
          <w:iCs/>
          <w:lang w:val="en-GB"/>
        </w:rPr>
        <w:t xml:space="preserve">(optional) </w:t>
      </w:r>
      <w:r w:rsidRPr="00AB07E8">
        <w:rPr>
          <w:i/>
          <w:iCs/>
          <w:lang w:val="en-GB"/>
        </w:rPr>
        <w:t xml:space="preserve">in Annex </w:t>
      </w:r>
      <w:r w:rsidR="00871518">
        <w:rPr>
          <w:i/>
          <w:iCs/>
          <w:lang w:val="en-GB"/>
        </w:rPr>
        <w:t>III</w:t>
      </w:r>
      <w:r w:rsidRPr="00AB07E8">
        <w:rPr>
          <w:i/>
          <w:iCs/>
          <w:lang w:val="en-GB"/>
        </w:rPr>
        <w:t>.</w:t>
      </w:r>
      <w:r w:rsidRPr="00AB07E8">
        <w:rPr>
          <w:b/>
          <w:i/>
          <w:u w:val="single"/>
          <w:lang w:val="en-GB"/>
        </w:rPr>
        <w:t xml:space="preserve"> </w:t>
      </w:r>
    </w:p>
    <w:p w14:paraId="5E3FA80D" w14:textId="55A875CE" w:rsidR="00AB07E8" w:rsidRPr="00AB07E8" w:rsidRDefault="00AB07E8" w:rsidP="00AB07E8">
      <w:pPr>
        <w:rPr>
          <w:i/>
          <w:iCs/>
          <w:lang w:val="en-GB"/>
        </w:rPr>
      </w:pPr>
      <w:r w:rsidRPr="00AB07E8">
        <w:rPr>
          <w:b/>
          <w:i/>
          <w:lang w:val="en-GB"/>
        </w:rPr>
        <w:t xml:space="preserve">NB the first time you use an acronyms/abbreviations, please write it first in full </w:t>
      </w:r>
    </w:p>
    <w:tbl>
      <w:tblPr>
        <w:tblW w:w="1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737"/>
        <w:gridCol w:w="567"/>
        <w:gridCol w:w="1701"/>
        <w:gridCol w:w="978"/>
        <w:gridCol w:w="1701"/>
        <w:gridCol w:w="1177"/>
        <w:gridCol w:w="978"/>
        <w:gridCol w:w="794"/>
        <w:gridCol w:w="1183"/>
        <w:gridCol w:w="1814"/>
        <w:gridCol w:w="394"/>
        <w:gridCol w:w="1510"/>
      </w:tblGrid>
      <w:tr w:rsidR="009A5C06" w:rsidRPr="00F53F53" w14:paraId="27A83445" w14:textId="58B0B61F" w:rsidTr="00D32399">
        <w:trPr>
          <w:cantSplit/>
          <w:trHeight w:val="283"/>
          <w:tblHeader/>
        </w:trPr>
        <w:tc>
          <w:tcPr>
            <w:tcW w:w="1701" w:type="dxa"/>
            <w:shd w:val="clear" w:color="000000" w:fill="DDEBF7"/>
            <w:vAlign w:val="center"/>
          </w:tcPr>
          <w:p w14:paraId="2808A456" w14:textId="5D1CE68E" w:rsidR="00D32399" w:rsidRPr="00581690" w:rsidRDefault="00D32399" w:rsidP="00F75771">
            <w:pPr>
              <w:jc w:val="center"/>
              <w:rPr>
                <w:b/>
                <w:szCs w:val="22"/>
                <w:lang w:val="en-US" w:eastAsia="nl-NL"/>
              </w:rPr>
            </w:pPr>
            <w:r w:rsidRPr="00581690">
              <w:rPr>
                <w:b/>
                <w:szCs w:val="22"/>
                <w:lang w:val="en-US" w:eastAsia="nl-NL"/>
              </w:rPr>
              <w:t>1</w:t>
            </w:r>
          </w:p>
        </w:tc>
        <w:tc>
          <w:tcPr>
            <w:tcW w:w="737" w:type="dxa"/>
            <w:shd w:val="clear" w:color="000000" w:fill="DDEBF7"/>
            <w:vAlign w:val="center"/>
          </w:tcPr>
          <w:p w14:paraId="6E953F3F" w14:textId="1301991C" w:rsidR="00D32399" w:rsidRPr="00A35337" w:rsidRDefault="00D32399" w:rsidP="00F75771">
            <w:pPr>
              <w:jc w:val="center"/>
              <w:rPr>
                <w:b/>
                <w:szCs w:val="22"/>
              </w:rPr>
            </w:pPr>
            <w:r w:rsidRPr="00A35337">
              <w:rPr>
                <w:b/>
                <w:szCs w:val="22"/>
              </w:rPr>
              <w:t>2</w:t>
            </w:r>
          </w:p>
        </w:tc>
        <w:tc>
          <w:tcPr>
            <w:tcW w:w="567" w:type="dxa"/>
            <w:shd w:val="clear" w:color="000000" w:fill="DDEBF7"/>
            <w:vAlign w:val="center"/>
          </w:tcPr>
          <w:p w14:paraId="22B515BF" w14:textId="339CA28E" w:rsidR="00D32399" w:rsidRPr="00A35337" w:rsidRDefault="00D32399" w:rsidP="00F75771">
            <w:pPr>
              <w:jc w:val="center"/>
              <w:rPr>
                <w:b/>
                <w:szCs w:val="22"/>
                <w:lang w:eastAsia="nl-NL"/>
              </w:rPr>
            </w:pPr>
            <w:r w:rsidRPr="00A35337">
              <w:rPr>
                <w:b/>
                <w:szCs w:val="22"/>
                <w:lang w:val="en-GB" w:eastAsia="nl-NL"/>
              </w:rPr>
              <w:t>3</w:t>
            </w:r>
          </w:p>
        </w:tc>
        <w:tc>
          <w:tcPr>
            <w:tcW w:w="1701" w:type="dxa"/>
            <w:shd w:val="clear" w:color="000000" w:fill="DDEBF7"/>
            <w:vAlign w:val="center"/>
          </w:tcPr>
          <w:p w14:paraId="50F1B884" w14:textId="0DE1C313" w:rsidR="00D32399" w:rsidRPr="00A35337" w:rsidRDefault="00D32399" w:rsidP="00F75771">
            <w:pPr>
              <w:jc w:val="center"/>
              <w:rPr>
                <w:b/>
                <w:szCs w:val="22"/>
                <w:lang w:eastAsia="nl-NL"/>
              </w:rPr>
            </w:pPr>
            <w:r w:rsidRPr="00A35337">
              <w:rPr>
                <w:b/>
                <w:szCs w:val="22"/>
                <w:lang w:eastAsia="nl-NL"/>
              </w:rPr>
              <w:t>4</w:t>
            </w:r>
          </w:p>
        </w:tc>
        <w:tc>
          <w:tcPr>
            <w:tcW w:w="0" w:type="auto"/>
            <w:shd w:val="clear" w:color="000000" w:fill="DDEBF7"/>
            <w:vAlign w:val="center"/>
          </w:tcPr>
          <w:p w14:paraId="6EA84314" w14:textId="525748A8" w:rsidR="00D32399" w:rsidRPr="00A35337" w:rsidRDefault="00D32399" w:rsidP="00F75771">
            <w:pPr>
              <w:jc w:val="center"/>
              <w:rPr>
                <w:b/>
                <w:szCs w:val="22"/>
                <w:lang w:eastAsia="nl-NL"/>
              </w:rPr>
            </w:pPr>
            <w:r w:rsidRPr="00A35337">
              <w:rPr>
                <w:b/>
                <w:szCs w:val="22"/>
                <w:lang w:val="en-GB" w:eastAsia="nl-NL"/>
              </w:rPr>
              <w:t>5</w:t>
            </w:r>
          </w:p>
        </w:tc>
        <w:tc>
          <w:tcPr>
            <w:tcW w:w="1701" w:type="dxa"/>
            <w:shd w:val="clear" w:color="000000" w:fill="DDEBF7"/>
            <w:vAlign w:val="center"/>
          </w:tcPr>
          <w:p w14:paraId="48224562" w14:textId="69F6E52D" w:rsidR="00D32399" w:rsidRPr="00A35337" w:rsidRDefault="00D32399" w:rsidP="00F75771">
            <w:pPr>
              <w:jc w:val="center"/>
              <w:rPr>
                <w:b/>
                <w:szCs w:val="22"/>
                <w:lang w:val="en-GB" w:eastAsia="nl-NL"/>
              </w:rPr>
            </w:pPr>
            <w:r w:rsidRPr="00A35337">
              <w:rPr>
                <w:b/>
                <w:szCs w:val="22"/>
                <w:lang w:val="en-GB" w:eastAsia="nl-NL"/>
              </w:rPr>
              <w:t>6</w:t>
            </w:r>
          </w:p>
        </w:tc>
        <w:tc>
          <w:tcPr>
            <w:tcW w:w="0" w:type="auto"/>
            <w:shd w:val="clear" w:color="000000" w:fill="DDEBF7"/>
            <w:vAlign w:val="center"/>
          </w:tcPr>
          <w:p w14:paraId="65CCA8D3" w14:textId="30B270D5" w:rsidR="00D32399" w:rsidRPr="00A35337" w:rsidRDefault="00D32399" w:rsidP="00F75771">
            <w:pPr>
              <w:jc w:val="center"/>
              <w:rPr>
                <w:b/>
                <w:szCs w:val="22"/>
                <w:lang w:val="en-GB" w:eastAsia="nl-NL"/>
              </w:rPr>
            </w:pPr>
            <w:r w:rsidRPr="00A35337">
              <w:rPr>
                <w:b/>
                <w:szCs w:val="22"/>
                <w:lang w:val="en-GB"/>
              </w:rPr>
              <w:t>7</w:t>
            </w:r>
          </w:p>
        </w:tc>
        <w:tc>
          <w:tcPr>
            <w:tcW w:w="0" w:type="auto"/>
            <w:shd w:val="clear" w:color="000000" w:fill="DDEBF7"/>
            <w:vAlign w:val="center"/>
          </w:tcPr>
          <w:p w14:paraId="777599E4" w14:textId="26610E0A" w:rsidR="00D32399" w:rsidRPr="00A35337" w:rsidRDefault="00D32399" w:rsidP="00F75771">
            <w:pPr>
              <w:jc w:val="center"/>
              <w:rPr>
                <w:b/>
                <w:szCs w:val="22"/>
                <w:lang w:val="en-GB"/>
              </w:rPr>
            </w:pPr>
            <w:r w:rsidRPr="00A35337">
              <w:rPr>
                <w:b/>
                <w:szCs w:val="22"/>
                <w:lang w:eastAsia="nl-NL"/>
              </w:rPr>
              <w:t>8</w:t>
            </w:r>
          </w:p>
        </w:tc>
        <w:tc>
          <w:tcPr>
            <w:tcW w:w="794" w:type="dxa"/>
            <w:shd w:val="clear" w:color="000000" w:fill="DDEBF7"/>
            <w:vAlign w:val="center"/>
          </w:tcPr>
          <w:p w14:paraId="3C33AED0" w14:textId="46F6819A" w:rsidR="00D32399" w:rsidRPr="00A35337" w:rsidRDefault="00D32399" w:rsidP="00F75771">
            <w:pPr>
              <w:jc w:val="center"/>
              <w:rPr>
                <w:b/>
                <w:szCs w:val="22"/>
                <w:lang w:val="en-GB" w:eastAsia="nl-NL"/>
              </w:rPr>
            </w:pPr>
            <w:r w:rsidRPr="00A35337">
              <w:rPr>
                <w:b/>
                <w:szCs w:val="22"/>
                <w:lang w:eastAsia="nl-NL"/>
              </w:rPr>
              <w:t>9</w:t>
            </w:r>
          </w:p>
        </w:tc>
        <w:tc>
          <w:tcPr>
            <w:tcW w:w="1183" w:type="dxa"/>
            <w:shd w:val="clear" w:color="000000" w:fill="DDEBF7"/>
            <w:vAlign w:val="center"/>
          </w:tcPr>
          <w:p w14:paraId="41FB636B" w14:textId="400BD43E" w:rsidR="00D32399" w:rsidRPr="00A35337" w:rsidRDefault="00D32399" w:rsidP="00F75771">
            <w:pPr>
              <w:jc w:val="center"/>
              <w:rPr>
                <w:b/>
                <w:szCs w:val="22"/>
                <w:lang w:eastAsia="nl-NL"/>
              </w:rPr>
            </w:pPr>
            <w:r w:rsidRPr="00A35337">
              <w:rPr>
                <w:b/>
                <w:szCs w:val="22"/>
                <w:lang w:eastAsia="nl-NL"/>
              </w:rPr>
              <w:t>10</w:t>
            </w:r>
          </w:p>
        </w:tc>
        <w:tc>
          <w:tcPr>
            <w:tcW w:w="1814" w:type="dxa"/>
            <w:shd w:val="clear" w:color="000000" w:fill="DDEBF7"/>
            <w:vAlign w:val="center"/>
          </w:tcPr>
          <w:p w14:paraId="1224C963" w14:textId="55576C5D" w:rsidR="00D32399" w:rsidRPr="00A35337" w:rsidRDefault="00D32399" w:rsidP="00F75771">
            <w:pPr>
              <w:jc w:val="center"/>
              <w:rPr>
                <w:b/>
                <w:szCs w:val="22"/>
                <w:lang w:eastAsia="nl-NL"/>
              </w:rPr>
            </w:pPr>
            <w:r>
              <w:rPr>
                <w:b/>
                <w:szCs w:val="22"/>
                <w:lang w:val="en-GB" w:eastAsia="nl-NL"/>
              </w:rPr>
              <w:t>11</w:t>
            </w:r>
          </w:p>
        </w:tc>
        <w:tc>
          <w:tcPr>
            <w:tcW w:w="0" w:type="auto"/>
            <w:shd w:val="clear" w:color="000000" w:fill="DDEBF7"/>
            <w:vAlign w:val="center"/>
          </w:tcPr>
          <w:p w14:paraId="672329A5" w14:textId="0E1B5C8B" w:rsidR="00D32399" w:rsidRPr="00A35337" w:rsidRDefault="00D32399" w:rsidP="005D3DA2">
            <w:pPr>
              <w:jc w:val="center"/>
              <w:rPr>
                <w:b/>
                <w:szCs w:val="22"/>
                <w:lang w:eastAsia="nl-NL"/>
              </w:rPr>
            </w:pPr>
            <w:r w:rsidRPr="00A35337">
              <w:rPr>
                <w:b/>
                <w:szCs w:val="22"/>
                <w:lang w:val="en-GB" w:eastAsia="nl-NL"/>
              </w:rPr>
              <w:t>1</w:t>
            </w:r>
            <w:r>
              <w:rPr>
                <w:b/>
                <w:szCs w:val="22"/>
                <w:lang w:val="en-GB" w:eastAsia="nl-NL"/>
              </w:rPr>
              <w:t>2</w:t>
            </w:r>
          </w:p>
        </w:tc>
        <w:tc>
          <w:tcPr>
            <w:tcW w:w="0" w:type="auto"/>
            <w:shd w:val="clear" w:color="000000" w:fill="DDEBF7"/>
            <w:vAlign w:val="center"/>
          </w:tcPr>
          <w:p w14:paraId="7E90907B" w14:textId="73903694" w:rsidR="00D32399" w:rsidRPr="00A35337" w:rsidRDefault="00D32399" w:rsidP="00F75771">
            <w:pPr>
              <w:jc w:val="center"/>
              <w:rPr>
                <w:b/>
                <w:szCs w:val="22"/>
                <w:lang w:eastAsia="nl-NL"/>
              </w:rPr>
            </w:pPr>
            <w:r>
              <w:rPr>
                <w:b/>
                <w:szCs w:val="22"/>
                <w:lang w:eastAsia="nl-NL"/>
              </w:rPr>
              <w:t>13</w:t>
            </w:r>
          </w:p>
        </w:tc>
      </w:tr>
      <w:tr w:rsidR="009A5C06" w:rsidRPr="008544AA" w14:paraId="12C4DC64" w14:textId="6B8B29D0" w:rsidTr="00D32399">
        <w:trPr>
          <w:cantSplit/>
          <w:trHeight w:val="1134"/>
          <w:tblHeader/>
        </w:trPr>
        <w:tc>
          <w:tcPr>
            <w:tcW w:w="1701" w:type="dxa"/>
            <w:shd w:val="clear" w:color="000000" w:fill="DDEBF7"/>
          </w:tcPr>
          <w:p w14:paraId="22DE47AE" w14:textId="77777777" w:rsidR="00D32399" w:rsidRPr="00581690" w:rsidRDefault="00D32399" w:rsidP="00F75771">
            <w:pPr>
              <w:rPr>
                <w:b/>
                <w:szCs w:val="22"/>
              </w:rPr>
            </w:pPr>
            <w:r w:rsidRPr="00581690">
              <w:rPr>
                <w:b/>
                <w:szCs w:val="22"/>
              </w:rPr>
              <w:t>Achieved outcome</w:t>
            </w:r>
          </w:p>
          <w:p w14:paraId="2D887794" w14:textId="200F47E8" w:rsidR="00D32399" w:rsidRPr="00581690" w:rsidRDefault="00D32399" w:rsidP="00F75771">
            <w:pPr>
              <w:rPr>
                <w:b/>
                <w:szCs w:val="22"/>
                <w:lang w:val="en-GB"/>
              </w:rPr>
            </w:pPr>
            <w:r w:rsidRPr="00581690">
              <w:rPr>
                <w:i/>
                <w:szCs w:val="22"/>
              </w:rPr>
              <w:t>(summary</w:t>
            </w:r>
            <w:r>
              <w:rPr>
                <w:i/>
                <w:szCs w:val="22"/>
              </w:rPr>
              <w:t xml:space="preserve"> description</w:t>
            </w:r>
            <w:r w:rsidRPr="00581690">
              <w:rPr>
                <w:i/>
                <w:szCs w:val="22"/>
              </w:rPr>
              <w:t>)</w:t>
            </w:r>
          </w:p>
        </w:tc>
        <w:tc>
          <w:tcPr>
            <w:tcW w:w="737" w:type="dxa"/>
            <w:shd w:val="clear" w:color="000000" w:fill="DDEBF7"/>
          </w:tcPr>
          <w:p w14:paraId="16226CC1" w14:textId="77777777" w:rsidR="00D32399" w:rsidRPr="00A35337" w:rsidRDefault="00D32399" w:rsidP="00F75771">
            <w:pPr>
              <w:rPr>
                <w:b/>
                <w:szCs w:val="22"/>
                <w:lang w:eastAsia="nl-NL"/>
              </w:rPr>
            </w:pPr>
            <w:r w:rsidRPr="00A35337">
              <w:rPr>
                <w:b/>
                <w:szCs w:val="22"/>
                <w:lang w:eastAsia="nl-NL"/>
              </w:rPr>
              <w:t>Expec-ted? (Yes/</w:t>
            </w:r>
          </w:p>
          <w:p w14:paraId="6EB2167A" w14:textId="41B2DF7C" w:rsidR="00D32399" w:rsidRPr="00A35337" w:rsidRDefault="00D32399" w:rsidP="00F75771">
            <w:pPr>
              <w:rPr>
                <w:rFonts w:eastAsia="Times New Roman"/>
                <w:i/>
                <w:szCs w:val="22"/>
                <w:lang w:val="en-GB" w:eastAsia="nl-NL"/>
              </w:rPr>
            </w:pPr>
            <w:r w:rsidRPr="00A35337">
              <w:rPr>
                <w:b/>
                <w:szCs w:val="22"/>
                <w:lang w:eastAsia="nl-NL"/>
              </w:rPr>
              <w:t>No)</w:t>
            </w:r>
          </w:p>
        </w:tc>
        <w:tc>
          <w:tcPr>
            <w:tcW w:w="567" w:type="dxa"/>
            <w:shd w:val="clear" w:color="000000" w:fill="DDEBF7"/>
          </w:tcPr>
          <w:p w14:paraId="2657F3C0" w14:textId="108E1EAB" w:rsidR="00D32399" w:rsidRPr="00A35337" w:rsidRDefault="00D32399" w:rsidP="00F75771">
            <w:pPr>
              <w:rPr>
                <w:b/>
                <w:szCs w:val="22"/>
                <w:lang w:eastAsia="nl-NL"/>
              </w:rPr>
            </w:pPr>
            <w:r w:rsidRPr="00A35337">
              <w:rPr>
                <w:b/>
                <w:szCs w:val="22"/>
                <w:lang w:eastAsia="nl-NL"/>
              </w:rPr>
              <w:t>Pos. or neg.</w:t>
            </w:r>
          </w:p>
          <w:p w14:paraId="390DBFCF" w14:textId="1186959A" w:rsidR="00D32399" w:rsidRPr="00A35337" w:rsidRDefault="00D32399" w:rsidP="00F75771">
            <w:pPr>
              <w:rPr>
                <w:b/>
                <w:szCs w:val="22"/>
                <w:lang w:val="en-GB" w:eastAsia="nl-NL"/>
              </w:rPr>
            </w:pPr>
            <w:r>
              <w:rPr>
                <w:b/>
                <w:szCs w:val="22"/>
                <w:lang w:eastAsia="nl-NL"/>
              </w:rPr>
              <w:t>(</w:t>
            </w:r>
            <w:r w:rsidRPr="00A35337">
              <w:rPr>
                <w:b/>
                <w:szCs w:val="22"/>
                <w:lang w:eastAsia="nl-NL"/>
              </w:rPr>
              <w:t>+/-</w:t>
            </w:r>
            <w:r>
              <w:rPr>
                <w:b/>
                <w:szCs w:val="22"/>
                <w:lang w:eastAsia="nl-NL"/>
              </w:rPr>
              <w:t>)</w:t>
            </w:r>
          </w:p>
        </w:tc>
        <w:tc>
          <w:tcPr>
            <w:tcW w:w="1701" w:type="dxa"/>
            <w:shd w:val="clear" w:color="000000" w:fill="DDEBF7"/>
          </w:tcPr>
          <w:p w14:paraId="1AE8D743" w14:textId="559BBAEE" w:rsidR="00D32399" w:rsidRPr="00A35337" w:rsidRDefault="00D32399" w:rsidP="00F75771">
            <w:pPr>
              <w:rPr>
                <w:b/>
                <w:szCs w:val="22"/>
                <w:lang w:val="en-GB" w:eastAsia="nl-NL"/>
              </w:rPr>
            </w:pPr>
            <w:r w:rsidRPr="00A35337">
              <w:rPr>
                <w:b/>
                <w:szCs w:val="22"/>
                <w:lang w:val="en-GB" w:eastAsia="nl-NL"/>
              </w:rPr>
              <w:t>Significance</w:t>
            </w:r>
          </w:p>
        </w:tc>
        <w:tc>
          <w:tcPr>
            <w:tcW w:w="0" w:type="auto"/>
            <w:shd w:val="clear" w:color="000000" w:fill="DDEBF7"/>
          </w:tcPr>
          <w:p w14:paraId="742C9E8E" w14:textId="77777777" w:rsidR="00D32399" w:rsidRDefault="00D32399" w:rsidP="00F75771">
            <w:pPr>
              <w:rPr>
                <w:b/>
                <w:szCs w:val="22"/>
                <w:lang w:val="en-GB" w:eastAsia="nl-NL"/>
              </w:rPr>
            </w:pPr>
            <w:r w:rsidRPr="00A35337">
              <w:rPr>
                <w:b/>
                <w:szCs w:val="22"/>
                <w:lang w:val="en-GB" w:eastAsia="nl-NL"/>
              </w:rPr>
              <w:t>Signi</w:t>
            </w:r>
            <w:r>
              <w:rPr>
                <w:b/>
                <w:szCs w:val="22"/>
                <w:lang w:val="en-GB" w:eastAsia="nl-NL"/>
              </w:rPr>
              <w:t>-</w:t>
            </w:r>
            <w:r w:rsidRPr="00A35337">
              <w:rPr>
                <w:b/>
                <w:szCs w:val="22"/>
                <w:lang w:val="en-GB" w:eastAsia="nl-NL"/>
              </w:rPr>
              <w:t>ficance (scale)</w:t>
            </w:r>
          </w:p>
          <w:p w14:paraId="41152A93" w14:textId="6ECBB235" w:rsidR="00D32399" w:rsidRPr="00A35337" w:rsidRDefault="00D32399" w:rsidP="00F75771">
            <w:pPr>
              <w:rPr>
                <w:b/>
                <w:szCs w:val="22"/>
                <w:lang w:val="en-GB" w:eastAsia="nl-NL"/>
              </w:rPr>
            </w:pPr>
            <w:r>
              <w:rPr>
                <w:b/>
                <w:szCs w:val="22"/>
                <w:lang w:val="en-GB" w:eastAsia="nl-NL"/>
              </w:rPr>
              <w:t>(1-5)</w:t>
            </w:r>
          </w:p>
        </w:tc>
        <w:tc>
          <w:tcPr>
            <w:tcW w:w="1701" w:type="dxa"/>
            <w:shd w:val="clear" w:color="000000" w:fill="DDEBF7"/>
          </w:tcPr>
          <w:p w14:paraId="2653C448" w14:textId="69B0E3C9" w:rsidR="00D32399" w:rsidRPr="00A35337" w:rsidRDefault="00D32399" w:rsidP="00F75771">
            <w:pPr>
              <w:rPr>
                <w:b/>
                <w:szCs w:val="22"/>
                <w:lang w:val="en-GB" w:eastAsia="nl-NL"/>
              </w:rPr>
            </w:pPr>
            <w:r w:rsidRPr="00A35337">
              <w:rPr>
                <w:b/>
                <w:szCs w:val="22"/>
                <w:lang w:val="en-GB" w:eastAsia="nl-NL"/>
              </w:rPr>
              <w:t>Intervention(s)</w:t>
            </w:r>
            <w:r>
              <w:rPr>
                <w:b/>
                <w:szCs w:val="22"/>
                <w:lang w:val="en-GB" w:eastAsia="nl-NL"/>
              </w:rPr>
              <w:t xml:space="preserve"> (contribution)</w:t>
            </w:r>
          </w:p>
        </w:tc>
        <w:tc>
          <w:tcPr>
            <w:tcW w:w="0" w:type="auto"/>
            <w:shd w:val="clear" w:color="000000" w:fill="DDEBF7"/>
          </w:tcPr>
          <w:p w14:paraId="640F24BD" w14:textId="11BA23AF" w:rsidR="00D32399" w:rsidRPr="00A35337" w:rsidRDefault="00D32399" w:rsidP="00F75771">
            <w:pPr>
              <w:rPr>
                <w:b/>
                <w:i/>
                <w:iCs/>
                <w:szCs w:val="22"/>
                <w:lang w:val="en-GB"/>
              </w:rPr>
            </w:pPr>
            <w:r w:rsidRPr="00A35337">
              <w:rPr>
                <w:b/>
                <w:szCs w:val="22"/>
                <w:lang w:val="en-GB"/>
              </w:rPr>
              <w:t>Type of interven</w:t>
            </w:r>
            <w:r>
              <w:rPr>
                <w:b/>
                <w:szCs w:val="22"/>
                <w:lang w:val="en-GB"/>
              </w:rPr>
              <w:t>-</w:t>
            </w:r>
            <w:r w:rsidRPr="00A35337">
              <w:rPr>
                <w:b/>
                <w:szCs w:val="22"/>
                <w:lang w:val="en-GB"/>
              </w:rPr>
              <w:t>tions</w:t>
            </w:r>
          </w:p>
        </w:tc>
        <w:tc>
          <w:tcPr>
            <w:tcW w:w="0" w:type="auto"/>
            <w:shd w:val="clear" w:color="000000" w:fill="DDEBF7"/>
          </w:tcPr>
          <w:p w14:paraId="17808894" w14:textId="2E870897" w:rsidR="00D32399" w:rsidRDefault="00D32399" w:rsidP="00F75771">
            <w:pPr>
              <w:rPr>
                <w:b/>
                <w:szCs w:val="22"/>
                <w:lang w:val="en-GB" w:eastAsia="nl-NL"/>
              </w:rPr>
            </w:pPr>
            <w:r w:rsidRPr="00A35337">
              <w:rPr>
                <w:b/>
                <w:szCs w:val="22"/>
                <w:lang w:val="en-GB" w:eastAsia="nl-NL"/>
              </w:rPr>
              <w:t>Contr</w:t>
            </w:r>
            <w:r>
              <w:rPr>
                <w:b/>
                <w:szCs w:val="22"/>
                <w:lang w:val="en-GB" w:eastAsia="nl-NL"/>
              </w:rPr>
              <w:t>i-</w:t>
            </w:r>
            <w:r w:rsidRPr="00A35337">
              <w:rPr>
                <w:b/>
                <w:szCs w:val="22"/>
                <w:lang w:val="en-GB" w:eastAsia="nl-NL"/>
              </w:rPr>
              <w:t>bution (scale)</w:t>
            </w:r>
          </w:p>
          <w:p w14:paraId="3401509C" w14:textId="390449D7" w:rsidR="00D32399" w:rsidRPr="00A35337" w:rsidRDefault="00D32399" w:rsidP="00F75771">
            <w:pPr>
              <w:rPr>
                <w:b/>
                <w:szCs w:val="22"/>
                <w:lang w:val="en-GB"/>
              </w:rPr>
            </w:pPr>
            <w:r>
              <w:rPr>
                <w:b/>
                <w:szCs w:val="22"/>
                <w:lang w:val="en-GB" w:eastAsia="nl-NL"/>
              </w:rPr>
              <w:t>(1-5)</w:t>
            </w:r>
          </w:p>
        </w:tc>
        <w:tc>
          <w:tcPr>
            <w:tcW w:w="794" w:type="dxa"/>
            <w:shd w:val="clear" w:color="000000" w:fill="DDEBF7"/>
          </w:tcPr>
          <w:p w14:paraId="09C5CB80" w14:textId="77777777" w:rsidR="00D32399" w:rsidRPr="005D3DA2" w:rsidRDefault="00D32399" w:rsidP="00F75771">
            <w:pPr>
              <w:rPr>
                <w:b/>
                <w:szCs w:val="22"/>
                <w:lang w:val="en-GB" w:eastAsia="nl-NL"/>
              </w:rPr>
            </w:pPr>
            <w:r>
              <w:rPr>
                <w:b/>
                <w:szCs w:val="22"/>
                <w:lang w:val="en-GB" w:eastAsia="nl-NL"/>
              </w:rPr>
              <w:t xml:space="preserve">Kind of </w:t>
            </w:r>
            <w:r w:rsidRPr="005D3DA2">
              <w:rPr>
                <w:b/>
                <w:szCs w:val="22"/>
                <w:lang w:val="en-GB" w:eastAsia="nl-NL"/>
              </w:rPr>
              <w:t xml:space="preserve"> actor</w:t>
            </w:r>
          </w:p>
          <w:p w14:paraId="6C01F126" w14:textId="478AA9B0" w:rsidR="00D32399" w:rsidRPr="00A35337" w:rsidRDefault="00D32399" w:rsidP="00F75771">
            <w:pPr>
              <w:rPr>
                <w:b/>
                <w:szCs w:val="22"/>
                <w:lang w:val="en-GB" w:eastAsia="nl-NL"/>
              </w:rPr>
            </w:pPr>
          </w:p>
        </w:tc>
        <w:tc>
          <w:tcPr>
            <w:tcW w:w="1183" w:type="dxa"/>
            <w:shd w:val="clear" w:color="000000" w:fill="DDEBF7"/>
          </w:tcPr>
          <w:p w14:paraId="317E445E" w14:textId="3A3C1B9D" w:rsidR="00D32399" w:rsidRPr="00A35337" w:rsidRDefault="00D32399" w:rsidP="00F75771">
            <w:pPr>
              <w:rPr>
                <w:b/>
                <w:szCs w:val="22"/>
                <w:lang w:eastAsia="nl-NL"/>
              </w:rPr>
            </w:pPr>
            <w:r w:rsidRPr="00A35337">
              <w:rPr>
                <w:b/>
                <w:szCs w:val="22"/>
                <w:lang w:eastAsia="nl-NL"/>
              </w:rPr>
              <w:t>Geographic level of change</w:t>
            </w:r>
          </w:p>
        </w:tc>
        <w:tc>
          <w:tcPr>
            <w:tcW w:w="1814" w:type="dxa"/>
            <w:shd w:val="clear" w:color="000000" w:fill="DDEBF7"/>
          </w:tcPr>
          <w:p w14:paraId="686ADA57" w14:textId="716413C8" w:rsidR="00D32399" w:rsidRPr="00F55210" w:rsidRDefault="00D32399" w:rsidP="00F75771">
            <w:pPr>
              <w:rPr>
                <w:b/>
                <w:szCs w:val="22"/>
                <w:lang w:val="en-GB" w:eastAsia="nl-NL"/>
              </w:rPr>
            </w:pPr>
            <w:r w:rsidRPr="00A35337">
              <w:rPr>
                <w:b/>
                <w:szCs w:val="22"/>
                <w:lang w:val="en-US" w:eastAsia="nl-NL"/>
              </w:rPr>
              <w:t xml:space="preserve">ToC </w:t>
            </w:r>
            <w:r w:rsidRPr="00A35337">
              <w:rPr>
                <w:b/>
                <w:u w:val="single"/>
                <w:lang w:val="en-US"/>
              </w:rPr>
              <w:t xml:space="preserve">(END) </w:t>
            </w:r>
            <w:r w:rsidRPr="00A35337">
              <w:rPr>
                <w:b/>
                <w:szCs w:val="22"/>
                <w:lang w:val="en-GB" w:eastAsia="nl-NL"/>
              </w:rPr>
              <w:t>Outcome(s) to which the achieved outcome contributes</w:t>
            </w:r>
            <w:r w:rsidRPr="00A35337">
              <w:rPr>
                <w:rStyle w:val="Verwijzingopmerking"/>
                <w:rFonts w:asciiTheme="minorHAnsi" w:hAnsiTheme="minorHAnsi" w:cstheme="minorBidi"/>
                <w:sz w:val="22"/>
                <w:szCs w:val="22"/>
                <w:lang w:val="en-GB"/>
              </w:rPr>
              <w:t xml:space="preserve"> </w:t>
            </w:r>
          </w:p>
        </w:tc>
        <w:tc>
          <w:tcPr>
            <w:tcW w:w="0" w:type="auto"/>
            <w:shd w:val="clear" w:color="000000" w:fill="DDEBF7"/>
          </w:tcPr>
          <w:p w14:paraId="158E5F49" w14:textId="2757D43F" w:rsidR="00D32399" w:rsidRPr="00A35337" w:rsidRDefault="00D32399" w:rsidP="00F75771">
            <w:pPr>
              <w:rPr>
                <w:b/>
                <w:szCs w:val="22"/>
                <w:lang w:eastAsia="nl-NL"/>
              </w:rPr>
            </w:pPr>
            <w:r w:rsidRPr="00A35337">
              <w:rPr>
                <w:b/>
                <w:szCs w:val="22"/>
                <w:lang w:val="en-US" w:eastAsia="nl-NL"/>
              </w:rPr>
              <w:t>#</w:t>
            </w:r>
          </w:p>
        </w:tc>
        <w:tc>
          <w:tcPr>
            <w:tcW w:w="0" w:type="auto"/>
            <w:shd w:val="clear" w:color="000000" w:fill="DDEBF7"/>
          </w:tcPr>
          <w:p w14:paraId="432ED9B2" w14:textId="0139D880" w:rsidR="00D32399" w:rsidRPr="00A35337" w:rsidRDefault="00D32399" w:rsidP="00205215">
            <w:pPr>
              <w:rPr>
                <w:b/>
                <w:szCs w:val="22"/>
                <w:lang w:val="en-GB" w:eastAsia="nl-NL"/>
              </w:rPr>
            </w:pPr>
            <w:r w:rsidRPr="00A35337">
              <w:rPr>
                <w:b/>
                <w:szCs w:val="22"/>
                <w:lang w:val="en-GB" w:eastAsia="nl-NL"/>
              </w:rPr>
              <w:t xml:space="preserve">Cross-cutting themes and </w:t>
            </w:r>
            <w:r>
              <w:rPr>
                <w:b/>
                <w:szCs w:val="22"/>
                <w:lang w:val="en-GB" w:eastAsia="nl-NL"/>
              </w:rPr>
              <w:t>strategic</w:t>
            </w:r>
            <w:r w:rsidRPr="00A35337">
              <w:rPr>
                <w:b/>
                <w:szCs w:val="22"/>
                <w:lang w:val="en-GB" w:eastAsia="nl-NL"/>
              </w:rPr>
              <w:t xml:space="preserve"> priorities</w:t>
            </w:r>
          </w:p>
        </w:tc>
      </w:tr>
      <w:tr w:rsidR="009A5C06" w:rsidRPr="008544AA" w14:paraId="4F0CA8C1" w14:textId="4D621E0D" w:rsidTr="00D32399">
        <w:trPr>
          <w:trHeight w:val="314"/>
        </w:trPr>
        <w:tc>
          <w:tcPr>
            <w:tcW w:w="1701" w:type="dxa"/>
            <w:tcBorders>
              <w:top w:val="single" w:sz="4" w:space="0" w:color="auto"/>
              <w:left w:val="single" w:sz="4" w:space="0" w:color="auto"/>
              <w:bottom w:val="single" w:sz="4" w:space="0" w:color="auto"/>
              <w:right w:val="single" w:sz="4" w:space="0" w:color="auto"/>
            </w:tcBorders>
          </w:tcPr>
          <w:p w14:paraId="4B1F123E" w14:textId="5F9C83B9" w:rsidR="00D32399" w:rsidRPr="00581690" w:rsidRDefault="00A54CDD" w:rsidP="00B67917">
            <w:pPr>
              <w:spacing w:line="240" w:lineRule="auto"/>
              <w:rPr>
                <w:sz w:val="20"/>
                <w:lang w:val="en-GB" w:eastAsia="nl-NL"/>
              </w:rPr>
            </w:pPr>
            <w:r>
              <w:rPr>
                <w:sz w:val="20"/>
                <w:lang w:val="en-GB" w:eastAsia="nl-NL"/>
              </w:rPr>
              <w:t xml:space="preserve">More than 20 communities have expressed interest to restore degraded lands in JB and </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020BBD5A" w14:textId="2149F99E" w:rsidR="00D32399" w:rsidRPr="00581690" w:rsidRDefault="00A54CDD" w:rsidP="00B67917">
            <w:pPr>
              <w:spacing w:line="240" w:lineRule="auto"/>
              <w:rPr>
                <w:sz w:val="20"/>
                <w:lang w:val="en-GB" w:eastAsia="nl-NL"/>
              </w:rPr>
            </w:pPr>
            <w:r>
              <w:rPr>
                <w:sz w:val="20"/>
                <w:lang w:val="en-GB" w:eastAsia="nl-NL"/>
              </w:rPr>
              <w:t>Yes</w:t>
            </w:r>
          </w:p>
        </w:tc>
        <w:tc>
          <w:tcPr>
            <w:tcW w:w="567" w:type="dxa"/>
            <w:tcBorders>
              <w:top w:val="single" w:sz="4" w:space="0" w:color="auto"/>
              <w:left w:val="single" w:sz="4" w:space="0" w:color="auto"/>
              <w:bottom w:val="single" w:sz="4" w:space="0" w:color="auto"/>
              <w:right w:val="single" w:sz="4" w:space="0" w:color="auto"/>
            </w:tcBorders>
          </w:tcPr>
          <w:p w14:paraId="6E84BB36" w14:textId="2DF9F2A6" w:rsidR="00D32399" w:rsidRPr="00581690" w:rsidRDefault="00A54CDD" w:rsidP="00B67917">
            <w:pPr>
              <w:spacing w:line="240" w:lineRule="auto"/>
              <w:rPr>
                <w:sz w:val="20"/>
                <w:lang w:val="en-GB" w:eastAsia="nl-NL"/>
              </w:rPr>
            </w:pPr>
            <w:r>
              <w:rPr>
                <w:sz w:val="20"/>
                <w:lang w:val="en-GB" w:eastAsia="nl-NL"/>
              </w:rPr>
              <w:t>+</w:t>
            </w:r>
          </w:p>
        </w:tc>
        <w:tc>
          <w:tcPr>
            <w:tcW w:w="1701" w:type="dxa"/>
            <w:tcBorders>
              <w:top w:val="single" w:sz="4" w:space="0" w:color="auto"/>
              <w:left w:val="single" w:sz="4" w:space="0" w:color="auto"/>
              <w:bottom w:val="single" w:sz="4" w:space="0" w:color="auto"/>
              <w:right w:val="single" w:sz="4" w:space="0" w:color="auto"/>
            </w:tcBorders>
          </w:tcPr>
          <w:p w14:paraId="4580FF25" w14:textId="2184DCDA" w:rsidR="00D32399" w:rsidRPr="00581690" w:rsidRDefault="00A54CDD" w:rsidP="00B67917">
            <w:pPr>
              <w:spacing w:line="240" w:lineRule="auto"/>
              <w:rPr>
                <w:sz w:val="20"/>
                <w:lang w:val="en-GB" w:eastAsia="nl-NL"/>
              </w:rPr>
            </w:pPr>
            <w:r>
              <w:rPr>
                <w:sz w:val="20"/>
                <w:lang w:val="en-GB" w:eastAsia="nl-NL"/>
              </w:rPr>
              <w:t xml:space="preserve">This will </w:t>
            </w:r>
            <w:r w:rsidR="00267995">
              <w:rPr>
                <w:sz w:val="20"/>
                <w:lang w:val="en-GB" w:eastAsia="nl-NL"/>
              </w:rPr>
              <w:t>contribute to outcome 1 (land owners and cocoa farmers increase forest cover and number of trees in the landscape…)</w:t>
            </w:r>
          </w:p>
        </w:tc>
        <w:tc>
          <w:tcPr>
            <w:tcW w:w="0" w:type="auto"/>
            <w:tcBorders>
              <w:top w:val="single" w:sz="4" w:space="0" w:color="auto"/>
              <w:left w:val="single" w:sz="4" w:space="0" w:color="auto"/>
              <w:bottom w:val="single" w:sz="4" w:space="0" w:color="auto"/>
              <w:right w:val="single" w:sz="4" w:space="0" w:color="auto"/>
            </w:tcBorders>
          </w:tcPr>
          <w:p w14:paraId="176BDD98" w14:textId="71C528E2" w:rsidR="00D32399" w:rsidRPr="00581690" w:rsidRDefault="006F466D" w:rsidP="00B67917">
            <w:pPr>
              <w:spacing w:line="240" w:lineRule="auto"/>
              <w:rPr>
                <w:sz w:val="20"/>
                <w:lang w:val="en-GB" w:eastAsia="nl-NL"/>
              </w:rPr>
            </w:pPr>
            <w:r>
              <w:rPr>
                <w:sz w:val="20"/>
                <w:lang w:val="en-GB" w:eastAsia="nl-NL"/>
              </w:rPr>
              <w:t>2</w:t>
            </w:r>
          </w:p>
        </w:tc>
        <w:tc>
          <w:tcPr>
            <w:tcW w:w="1701" w:type="dxa"/>
            <w:tcBorders>
              <w:top w:val="single" w:sz="4" w:space="0" w:color="auto"/>
              <w:left w:val="single" w:sz="4" w:space="0" w:color="auto"/>
              <w:bottom w:val="single" w:sz="4" w:space="0" w:color="auto"/>
              <w:right w:val="single" w:sz="4" w:space="0" w:color="auto"/>
            </w:tcBorders>
          </w:tcPr>
          <w:p w14:paraId="44EF4C16" w14:textId="35AB84F6" w:rsidR="00D32399" w:rsidRPr="00581690" w:rsidRDefault="00A54CDD" w:rsidP="00B67917">
            <w:pPr>
              <w:spacing w:line="240" w:lineRule="auto"/>
              <w:rPr>
                <w:sz w:val="20"/>
                <w:lang w:val="en-GB" w:eastAsia="nl-NL"/>
              </w:rPr>
            </w:pPr>
            <w:r>
              <w:rPr>
                <w:sz w:val="20"/>
                <w:lang w:val="en-GB" w:eastAsia="nl-NL"/>
              </w:rPr>
              <w:t>Sensitization that was embedded in baseline assessment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20D708" w14:textId="0E673586" w:rsidR="00D32399" w:rsidRPr="00581690" w:rsidRDefault="00267995" w:rsidP="00B67917">
            <w:pPr>
              <w:spacing w:line="240" w:lineRule="auto"/>
              <w:rPr>
                <w:sz w:val="20"/>
                <w:lang w:val="en-GB" w:eastAsia="nl-NL"/>
              </w:rPr>
            </w:pPr>
            <w:r>
              <w:rPr>
                <w:sz w:val="20"/>
                <w:lang w:val="en-GB" w:eastAsia="nl-NL"/>
              </w:rPr>
              <w:t>1.5</w:t>
            </w:r>
          </w:p>
        </w:tc>
        <w:tc>
          <w:tcPr>
            <w:tcW w:w="0" w:type="auto"/>
            <w:tcBorders>
              <w:top w:val="single" w:sz="4" w:space="0" w:color="auto"/>
              <w:left w:val="single" w:sz="4" w:space="0" w:color="auto"/>
              <w:bottom w:val="single" w:sz="4" w:space="0" w:color="auto"/>
              <w:right w:val="single" w:sz="4" w:space="0" w:color="auto"/>
            </w:tcBorders>
          </w:tcPr>
          <w:p w14:paraId="26E60AFA" w14:textId="287D1AD7" w:rsidR="00D32399" w:rsidRPr="00581690" w:rsidRDefault="00267995" w:rsidP="00B67917">
            <w:pPr>
              <w:spacing w:line="240" w:lineRule="auto"/>
              <w:rPr>
                <w:sz w:val="20"/>
                <w:lang w:val="en-GB" w:eastAsia="nl-NL"/>
              </w:rPr>
            </w:pPr>
            <w:r>
              <w:rPr>
                <w:sz w:val="20"/>
                <w:lang w:val="en-GB" w:eastAsia="nl-NL"/>
              </w:rPr>
              <w:t>3</w:t>
            </w:r>
          </w:p>
        </w:tc>
        <w:tc>
          <w:tcPr>
            <w:tcW w:w="794" w:type="dxa"/>
            <w:tcBorders>
              <w:top w:val="single" w:sz="4" w:space="0" w:color="auto"/>
              <w:left w:val="single" w:sz="4" w:space="0" w:color="auto"/>
              <w:bottom w:val="single" w:sz="4" w:space="0" w:color="auto"/>
              <w:right w:val="single" w:sz="4" w:space="0" w:color="auto"/>
            </w:tcBorders>
          </w:tcPr>
          <w:p w14:paraId="421BC875" w14:textId="61754580" w:rsidR="00D32399" w:rsidRPr="00581690" w:rsidRDefault="00267995" w:rsidP="00B67917">
            <w:pPr>
              <w:spacing w:line="240" w:lineRule="auto"/>
              <w:rPr>
                <w:sz w:val="20"/>
                <w:lang w:val="en-GB" w:eastAsia="nl-NL"/>
              </w:rPr>
            </w:pPr>
            <w:r>
              <w:rPr>
                <w:sz w:val="20"/>
                <w:lang w:val="en-GB" w:eastAsia="nl-NL"/>
              </w:rPr>
              <w:t>Civil actors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23FCDB8" w14:textId="41140483" w:rsidR="00D32399" w:rsidRPr="00581690" w:rsidRDefault="00267995" w:rsidP="00B67917">
            <w:pPr>
              <w:spacing w:line="240" w:lineRule="auto"/>
              <w:rPr>
                <w:sz w:val="20"/>
                <w:lang w:val="en-GB" w:eastAsia="nl-NL"/>
              </w:rPr>
            </w:pPr>
            <w:r>
              <w:rPr>
                <w:sz w:val="20"/>
                <w:lang w:val="en-GB" w:eastAsia="nl-NL"/>
              </w:rPr>
              <w:t>local</w:t>
            </w:r>
          </w:p>
        </w:tc>
        <w:tc>
          <w:tcPr>
            <w:tcW w:w="1814" w:type="dxa"/>
            <w:tcBorders>
              <w:top w:val="single" w:sz="4" w:space="0" w:color="auto"/>
              <w:left w:val="single" w:sz="4" w:space="0" w:color="auto"/>
              <w:bottom w:val="single" w:sz="4" w:space="0" w:color="auto"/>
              <w:right w:val="single" w:sz="4" w:space="0" w:color="auto"/>
            </w:tcBorders>
          </w:tcPr>
          <w:p w14:paraId="2497B7F8" w14:textId="4CD1C871" w:rsidR="00267995" w:rsidRPr="00B43C35" w:rsidRDefault="00267995" w:rsidP="00267995">
            <w:pPr>
              <w:kinsoku w:val="0"/>
              <w:overflowPunct w:val="0"/>
              <w:textAlignment w:val="baseline"/>
              <w:rPr>
                <w:sz w:val="20"/>
              </w:rPr>
            </w:pPr>
            <w:r w:rsidRPr="00B43C35">
              <w:rPr>
                <w:sz w:val="20"/>
                <w:lang w:eastAsia="nl-NL"/>
              </w:rPr>
              <w:t xml:space="preserve">Landowners and cocoa farmers </w:t>
            </w:r>
            <w:r w:rsidRPr="00B43C35">
              <w:rPr>
                <w:rFonts w:cstheme="minorHAnsi"/>
                <w:sz w:val="20"/>
              </w:rPr>
              <w:t>increase forest cover and the number of trees in the landscape to enhance climate change</w:t>
            </w:r>
            <w:r w:rsidRPr="00B43C35">
              <w:rPr>
                <w:rFonts w:cstheme="minorHAnsi"/>
                <w:b/>
                <w:bCs/>
                <w:sz w:val="20"/>
              </w:rPr>
              <w:t xml:space="preserve"> </w:t>
            </w:r>
            <w:r w:rsidRPr="00B43C35">
              <w:rPr>
                <w:rFonts w:cstheme="minorHAnsi"/>
                <w:sz w:val="20"/>
              </w:rPr>
              <w:t>mitigation and adaptation backed by progressive reforms</w:t>
            </w:r>
          </w:p>
          <w:p w14:paraId="55C88621" w14:textId="77777777" w:rsidR="00D32399" w:rsidRPr="00B43C35" w:rsidRDefault="00D32399" w:rsidP="00B67917">
            <w:pPr>
              <w:spacing w:line="240" w:lineRule="auto"/>
              <w:rPr>
                <w:sz w:val="20"/>
                <w:lang w:val="en-GB" w:eastAsia="nl-NL"/>
              </w:rPr>
            </w:pPr>
          </w:p>
        </w:tc>
        <w:tc>
          <w:tcPr>
            <w:tcW w:w="0" w:type="auto"/>
            <w:tcBorders>
              <w:top w:val="single" w:sz="4" w:space="0" w:color="auto"/>
              <w:left w:val="single" w:sz="4" w:space="0" w:color="auto"/>
              <w:bottom w:val="single" w:sz="4" w:space="0" w:color="auto"/>
              <w:right w:val="single" w:sz="4" w:space="0" w:color="auto"/>
            </w:tcBorders>
          </w:tcPr>
          <w:p w14:paraId="5E31BE74" w14:textId="6B7976EA" w:rsidR="00D32399" w:rsidRPr="00581690" w:rsidRDefault="00267995" w:rsidP="00B67917">
            <w:pPr>
              <w:spacing w:line="240" w:lineRule="auto"/>
              <w:rPr>
                <w:sz w:val="20"/>
                <w:lang w:val="en-GB" w:eastAsia="nl-NL"/>
              </w:rPr>
            </w:pPr>
            <w:r>
              <w:rPr>
                <w:sz w:val="20"/>
                <w:lang w:val="en-GB" w:eastAsia="nl-NL"/>
              </w:rPr>
              <w:t>1</w:t>
            </w:r>
          </w:p>
        </w:tc>
        <w:tc>
          <w:tcPr>
            <w:tcW w:w="0" w:type="auto"/>
            <w:tcBorders>
              <w:top w:val="single" w:sz="4" w:space="0" w:color="auto"/>
              <w:left w:val="single" w:sz="4" w:space="0" w:color="auto"/>
              <w:bottom w:val="single" w:sz="4" w:space="0" w:color="auto"/>
              <w:right w:val="single" w:sz="4" w:space="0" w:color="auto"/>
            </w:tcBorders>
          </w:tcPr>
          <w:p w14:paraId="2A53CBB3" w14:textId="77777777" w:rsidR="00D32399" w:rsidRDefault="00267995" w:rsidP="00B67917">
            <w:pPr>
              <w:spacing w:line="240" w:lineRule="auto"/>
              <w:rPr>
                <w:sz w:val="20"/>
                <w:lang w:val="en-GB" w:eastAsia="nl-NL"/>
              </w:rPr>
            </w:pPr>
            <w:r>
              <w:rPr>
                <w:sz w:val="20"/>
                <w:lang w:val="en-GB" w:eastAsia="nl-NL"/>
              </w:rPr>
              <w:t>C</w:t>
            </w:r>
          </w:p>
          <w:p w14:paraId="2BADEC78" w14:textId="69CC2F55" w:rsidR="00267995" w:rsidRPr="00581690" w:rsidRDefault="00267995" w:rsidP="00B67917">
            <w:pPr>
              <w:spacing w:line="240" w:lineRule="auto"/>
              <w:rPr>
                <w:sz w:val="20"/>
                <w:lang w:val="en-GB" w:eastAsia="nl-NL"/>
              </w:rPr>
            </w:pPr>
            <w:r>
              <w:rPr>
                <w:sz w:val="20"/>
                <w:lang w:val="en-GB" w:eastAsia="nl-NL"/>
              </w:rPr>
              <w:t>2a and 2b.</w:t>
            </w:r>
          </w:p>
        </w:tc>
      </w:tr>
      <w:tr w:rsidR="009A5C06" w:rsidRPr="008544AA" w14:paraId="4406DC3A" w14:textId="354AB7E0" w:rsidTr="00B76865">
        <w:trPr>
          <w:trHeight w:val="314"/>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7011FE99" w14:textId="140FA99D" w:rsidR="00D32399" w:rsidRPr="00B76865" w:rsidRDefault="00593415" w:rsidP="00B67917">
            <w:pPr>
              <w:spacing w:line="240" w:lineRule="auto"/>
              <w:rPr>
                <w:sz w:val="20"/>
                <w:lang w:val="en-GB" w:eastAsia="nl-NL"/>
              </w:rPr>
            </w:pPr>
            <w:r w:rsidRPr="00B76865">
              <w:t xml:space="preserve">Technical Director of Ministry of Lands and Natural Resources (MLNR) in last quarter of 2019 lauded the efforts of Civil Society </w:t>
            </w:r>
            <w:r w:rsidRPr="00B76865">
              <w:lastRenderedPageBreak/>
              <w:t>Organizations (CSOs) led by Tropenbos Ghana to undertake legal study (consultancy) for proposing amendments to  the Concession Act, Act 124 for the consideration of the Cabinet.</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D61392D" w14:textId="36248C95" w:rsidR="00D32399" w:rsidRPr="00581690" w:rsidRDefault="00D015CA" w:rsidP="00B67917">
            <w:pPr>
              <w:spacing w:line="240" w:lineRule="auto"/>
              <w:rPr>
                <w:sz w:val="20"/>
                <w:lang w:val="en-GB"/>
              </w:rPr>
            </w:pPr>
            <w:r>
              <w:rPr>
                <w:sz w:val="20"/>
                <w:lang w:val="en-GB"/>
              </w:rPr>
              <w:lastRenderedPageBreak/>
              <w:t>Yes</w:t>
            </w:r>
          </w:p>
        </w:tc>
        <w:tc>
          <w:tcPr>
            <w:tcW w:w="567" w:type="dxa"/>
            <w:tcBorders>
              <w:top w:val="single" w:sz="4" w:space="0" w:color="auto"/>
              <w:left w:val="single" w:sz="4" w:space="0" w:color="auto"/>
              <w:bottom w:val="single" w:sz="4" w:space="0" w:color="auto"/>
              <w:right w:val="single" w:sz="4" w:space="0" w:color="auto"/>
            </w:tcBorders>
          </w:tcPr>
          <w:p w14:paraId="57EDCD01" w14:textId="0AD9B6DA" w:rsidR="00D32399" w:rsidRPr="00581690" w:rsidRDefault="00D015CA" w:rsidP="00B67917">
            <w:pPr>
              <w:spacing w:line="240" w:lineRule="auto"/>
              <w:rPr>
                <w:sz w:val="20"/>
                <w:lang w:val="en-GB" w:eastAsia="nl-NL"/>
              </w:rPr>
            </w:pPr>
            <w:r>
              <w:rPr>
                <w:sz w:val="20"/>
                <w:lang w:val="en-GB" w:eastAsia="nl-NL"/>
              </w:rPr>
              <w:t>+</w:t>
            </w:r>
          </w:p>
        </w:tc>
        <w:tc>
          <w:tcPr>
            <w:tcW w:w="1701" w:type="dxa"/>
            <w:tcBorders>
              <w:top w:val="single" w:sz="4" w:space="0" w:color="auto"/>
              <w:left w:val="single" w:sz="4" w:space="0" w:color="auto"/>
              <w:bottom w:val="single" w:sz="4" w:space="0" w:color="auto"/>
              <w:right w:val="single" w:sz="4" w:space="0" w:color="auto"/>
            </w:tcBorders>
          </w:tcPr>
          <w:p w14:paraId="3D606C08" w14:textId="77A8D467" w:rsidR="00D32399" w:rsidRPr="00581690" w:rsidRDefault="00D015CA" w:rsidP="00B67917">
            <w:pPr>
              <w:spacing w:line="240" w:lineRule="auto"/>
              <w:rPr>
                <w:sz w:val="20"/>
                <w:lang w:val="en-GB" w:eastAsia="nl-NL"/>
              </w:rPr>
            </w:pPr>
            <w:r>
              <w:rPr>
                <w:sz w:val="20"/>
                <w:lang w:val="en-GB" w:eastAsia="nl-NL"/>
              </w:rPr>
              <w:t xml:space="preserve">Amendment of the Concession Act will enhance on farm tree planting and nurturing of naturally regenerated trees. </w:t>
            </w:r>
          </w:p>
        </w:tc>
        <w:tc>
          <w:tcPr>
            <w:tcW w:w="0" w:type="auto"/>
            <w:tcBorders>
              <w:top w:val="single" w:sz="4" w:space="0" w:color="auto"/>
              <w:left w:val="single" w:sz="4" w:space="0" w:color="auto"/>
              <w:bottom w:val="single" w:sz="4" w:space="0" w:color="auto"/>
              <w:right w:val="single" w:sz="4" w:space="0" w:color="auto"/>
            </w:tcBorders>
          </w:tcPr>
          <w:p w14:paraId="15DB6E75" w14:textId="22E96756" w:rsidR="00D32399" w:rsidRPr="00581690" w:rsidRDefault="00967703" w:rsidP="00B67917">
            <w:pPr>
              <w:spacing w:line="240" w:lineRule="auto"/>
              <w:rPr>
                <w:sz w:val="20"/>
                <w:lang w:val="en-GB" w:eastAsia="nl-NL"/>
              </w:rPr>
            </w:pPr>
            <w:r>
              <w:rPr>
                <w:sz w:val="20"/>
                <w:lang w:val="en-GB" w:eastAsia="nl-NL"/>
              </w:rPr>
              <w:t>2</w:t>
            </w:r>
          </w:p>
        </w:tc>
        <w:tc>
          <w:tcPr>
            <w:tcW w:w="1701" w:type="dxa"/>
            <w:tcBorders>
              <w:top w:val="single" w:sz="4" w:space="0" w:color="auto"/>
              <w:left w:val="single" w:sz="4" w:space="0" w:color="auto"/>
              <w:bottom w:val="single" w:sz="4" w:space="0" w:color="auto"/>
              <w:right w:val="single" w:sz="4" w:space="0" w:color="auto"/>
            </w:tcBorders>
          </w:tcPr>
          <w:p w14:paraId="54199EF7" w14:textId="0ADBA59E" w:rsidR="00D32399" w:rsidRPr="00581690" w:rsidRDefault="00967703" w:rsidP="00B67917">
            <w:pPr>
              <w:spacing w:line="240" w:lineRule="auto"/>
              <w:rPr>
                <w:sz w:val="20"/>
                <w:lang w:val="en-GB" w:eastAsia="nl-NL"/>
              </w:rPr>
            </w:pPr>
            <w:r>
              <w:rPr>
                <w:sz w:val="20"/>
                <w:lang w:val="en-GB" w:eastAsia="nl-NL"/>
              </w:rPr>
              <w:t>Informal meeting of the GLA team with the Technical Director in charge of forestry at the MLNR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2942C4" w14:textId="0C01CE34" w:rsidR="00D32399" w:rsidRPr="00581690" w:rsidRDefault="00967703" w:rsidP="00B67917">
            <w:pPr>
              <w:spacing w:line="240" w:lineRule="auto"/>
              <w:rPr>
                <w:sz w:val="20"/>
                <w:lang w:val="en-GB" w:eastAsia="nl-NL"/>
              </w:rPr>
            </w:pPr>
            <w:r>
              <w:rPr>
                <w:sz w:val="20"/>
                <w:lang w:val="en-GB" w:eastAsia="nl-NL"/>
              </w:rPr>
              <w:t>3.2</w:t>
            </w:r>
          </w:p>
        </w:tc>
        <w:tc>
          <w:tcPr>
            <w:tcW w:w="0" w:type="auto"/>
            <w:tcBorders>
              <w:top w:val="single" w:sz="4" w:space="0" w:color="auto"/>
              <w:left w:val="single" w:sz="4" w:space="0" w:color="auto"/>
              <w:bottom w:val="single" w:sz="4" w:space="0" w:color="auto"/>
              <w:right w:val="single" w:sz="4" w:space="0" w:color="auto"/>
            </w:tcBorders>
          </w:tcPr>
          <w:p w14:paraId="2FF31EE3" w14:textId="3C505903" w:rsidR="00D32399" w:rsidRPr="00581690" w:rsidRDefault="00967703" w:rsidP="00B67917">
            <w:pPr>
              <w:spacing w:line="240" w:lineRule="auto"/>
              <w:rPr>
                <w:sz w:val="20"/>
                <w:lang w:val="en-GB" w:eastAsia="nl-NL"/>
              </w:rPr>
            </w:pPr>
            <w:r>
              <w:rPr>
                <w:sz w:val="20"/>
                <w:lang w:val="en-GB" w:eastAsia="nl-NL"/>
              </w:rPr>
              <w:t>3</w:t>
            </w:r>
          </w:p>
        </w:tc>
        <w:tc>
          <w:tcPr>
            <w:tcW w:w="794" w:type="dxa"/>
            <w:tcBorders>
              <w:top w:val="single" w:sz="4" w:space="0" w:color="auto"/>
              <w:left w:val="single" w:sz="4" w:space="0" w:color="auto"/>
              <w:bottom w:val="single" w:sz="4" w:space="0" w:color="auto"/>
              <w:right w:val="single" w:sz="4" w:space="0" w:color="auto"/>
            </w:tcBorders>
          </w:tcPr>
          <w:p w14:paraId="19FC8595" w14:textId="51A6E918" w:rsidR="00D32399" w:rsidRPr="00581690" w:rsidRDefault="00967703" w:rsidP="00B67917">
            <w:pPr>
              <w:spacing w:line="240" w:lineRule="auto"/>
              <w:rPr>
                <w:sz w:val="20"/>
                <w:lang w:val="en-GB" w:eastAsia="nl-NL"/>
              </w:rPr>
            </w:pPr>
            <w:r>
              <w:rPr>
                <w:sz w:val="20"/>
                <w:lang w:val="en-GB" w:eastAsia="nl-NL"/>
              </w:rPr>
              <w:t>Public</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CF4C176" w14:textId="688019BD" w:rsidR="00D32399" w:rsidRPr="00581690" w:rsidRDefault="00967703" w:rsidP="00B67917">
            <w:pPr>
              <w:spacing w:line="240" w:lineRule="auto"/>
              <w:rPr>
                <w:sz w:val="20"/>
                <w:lang w:val="en-GB" w:eastAsia="nl-NL"/>
              </w:rPr>
            </w:pPr>
            <w:r>
              <w:rPr>
                <w:sz w:val="20"/>
                <w:lang w:val="en-GB" w:eastAsia="nl-NL"/>
              </w:rPr>
              <w:t xml:space="preserve">National </w:t>
            </w:r>
          </w:p>
        </w:tc>
        <w:tc>
          <w:tcPr>
            <w:tcW w:w="1814" w:type="dxa"/>
            <w:tcBorders>
              <w:top w:val="single" w:sz="4" w:space="0" w:color="auto"/>
              <w:left w:val="single" w:sz="4" w:space="0" w:color="auto"/>
              <w:bottom w:val="single" w:sz="4" w:space="0" w:color="auto"/>
              <w:right w:val="single" w:sz="4" w:space="0" w:color="auto"/>
            </w:tcBorders>
          </w:tcPr>
          <w:p w14:paraId="754F7E3C" w14:textId="1B3046A7" w:rsidR="00D32399" w:rsidRPr="00B43C35" w:rsidRDefault="00967703" w:rsidP="00B67917">
            <w:pPr>
              <w:spacing w:line="240" w:lineRule="auto"/>
              <w:rPr>
                <w:sz w:val="20"/>
                <w:lang w:val="en-GB" w:eastAsia="nl-NL"/>
              </w:rPr>
            </w:pPr>
            <w:r w:rsidRPr="00B43C35">
              <w:rPr>
                <w:color w:val="000000"/>
                <w:kern w:val="24"/>
                <w:sz w:val="20"/>
              </w:rPr>
              <w:t>MLNR /FC provide secured rights to trees in farming systems</w:t>
            </w:r>
          </w:p>
        </w:tc>
        <w:tc>
          <w:tcPr>
            <w:tcW w:w="0" w:type="auto"/>
            <w:tcBorders>
              <w:top w:val="single" w:sz="4" w:space="0" w:color="auto"/>
              <w:left w:val="single" w:sz="4" w:space="0" w:color="auto"/>
              <w:bottom w:val="single" w:sz="4" w:space="0" w:color="auto"/>
              <w:right w:val="single" w:sz="4" w:space="0" w:color="auto"/>
            </w:tcBorders>
          </w:tcPr>
          <w:p w14:paraId="669C79CE" w14:textId="523D77F8" w:rsidR="00D32399" w:rsidRPr="00581690" w:rsidRDefault="00967703" w:rsidP="00B67917">
            <w:pPr>
              <w:spacing w:line="240" w:lineRule="auto"/>
              <w:rPr>
                <w:sz w:val="20"/>
                <w:lang w:val="en-GB" w:eastAsia="nl-NL"/>
              </w:rPr>
            </w:pPr>
            <w:r>
              <w:rPr>
                <w:sz w:val="20"/>
                <w:lang w:val="en-GB" w:eastAsia="nl-NL"/>
              </w:rPr>
              <w:t>1.5</w:t>
            </w:r>
          </w:p>
        </w:tc>
        <w:tc>
          <w:tcPr>
            <w:tcW w:w="0" w:type="auto"/>
            <w:tcBorders>
              <w:top w:val="single" w:sz="4" w:space="0" w:color="auto"/>
              <w:left w:val="single" w:sz="4" w:space="0" w:color="auto"/>
              <w:bottom w:val="single" w:sz="4" w:space="0" w:color="auto"/>
              <w:right w:val="single" w:sz="4" w:space="0" w:color="auto"/>
            </w:tcBorders>
          </w:tcPr>
          <w:p w14:paraId="64AE8C45" w14:textId="3E8AAD64" w:rsidR="00D32399" w:rsidRPr="00581690" w:rsidRDefault="00967703" w:rsidP="00B67917">
            <w:pPr>
              <w:spacing w:line="240" w:lineRule="auto"/>
              <w:rPr>
                <w:sz w:val="20"/>
                <w:lang w:val="en-GB" w:eastAsia="nl-NL"/>
              </w:rPr>
            </w:pPr>
            <w:r>
              <w:rPr>
                <w:sz w:val="20"/>
                <w:lang w:val="en-GB" w:eastAsia="nl-NL"/>
              </w:rPr>
              <w:t>1a. 2a</w:t>
            </w:r>
          </w:p>
        </w:tc>
      </w:tr>
      <w:tr w:rsidR="009A5C06" w:rsidRPr="008544AA" w14:paraId="1AC6A101" w14:textId="65F51C0B" w:rsidTr="00D32399">
        <w:trPr>
          <w:trHeight w:val="314"/>
        </w:trPr>
        <w:tc>
          <w:tcPr>
            <w:tcW w:w="1701" w:type="dxa"/>
          </w:tcPr>
          <w:p w14:paraId="41F75E32" w14:textId="2D973CEB" w:rsidR="00D32399" w:rsidRPr="00581690" w:rsidRDefault="00156DB9" w:rsidP="00B67917">
            <w:pPr>
              <w:spacing w:line="240" w:lineRule="auto"/>
              <w:rPr>
                <w:sz w:val="20"/>
                <w:lang w:val="en-GB" w:eastAsia="nl-NL"/>
              </w:rPr>
            </w:pPr>
            <w:r>
              <w:rPr>
                <w:sz w:val="20"/>
                <w:lang w:val="en-GB" w:eastAsia="nl-NL"/>
              </w:rPr>
              <w:t xml:space="preserve">The Cocoa and Forests Initiative </w:t>
            </w:r>
            <w:r w:rsidR="00B43C35">
              <w:rPr>
                <w:sz w:val="20"/>
                <w:lang w:val="en-GB" w:eastAsia="nl-NL"/>
              </w:rPr>
              <w:t xml:space="preserve">(CFI) </w:t>
            </w:r>
            <w:r>
              <w:rPr>
                <w:sz w:val="20"/>
                <w:lang w:val="en-GB" w:eastAsia="nl-NL"/>
              </w:rPr>
              <w:t>secretariat</w:t>
            </w:r>
            <w:r w:rsidR="00B43C35">
              <w:rPr>
                <w:sz w:val="20"/>
                <w:lang w:val="en-GB" w:eastAsia="nl-NL"/>
              </w:rPr>
              <w:t>, in November 2019, conducted sensitization on deforestation free commitments under the CFI for Juaboso-Bia and Sefwi-Wiawso stakeholders</w:t>
            </w:r>
          </w:p>
        </w:tc>
        <w:tc>
          <w:tcPr>
            <w:tcW w:w="737" w:type="dxa"/>
            <w:shd w:val="clear" w:color="auto" w:fill="auto"/>
          </w:tcPr>
          <w:p w14:paraId="49E58618" w14:textId="7C1FC32E" w:rsidR="00D32399" w:rsidRPr="00581690" w:rsidRDefault="00B43C35" w:rsidP="00B67917">
            <w:pPr>
              <w:spacing w:line="240" w:lineRule="auto"/>
              <w:rPr>
                <w:sz w:val="20"/>
                <w:lang w:val="en-GB"/>
              </w:rPr>
            </w:pPr>
            <w:r>
              <w:rPr>
                <w:sz w:val="20"/>
                <w:lang w:val="en-GB"/>
              </w:rPr>
              <w:t>Yes</w:t>
            </w:r>
          </w:p>
        </w:tc>
        <w:tc>
          <w:tcPr>
            <w:tcW w:w="567" w:type="dxa"/>
          </w:tcPr>
          <w:p w14:paraId="6B85FE6B" w14:textId="698FBD09" w:rsidR="00D32399" w:rsidRPr="00581690" w:rsidRDefault="00B43C35" w:rsidP="00B67917">
            <w:pPr>
              <w:spacing w:line="240" w:lineRule="auto"/>
              <w:rPr>
                <w:sz w:val="20"/>
                <w:lang w:val="en-GB" w:eastAsia="nl-NL"/>
              </w:rPr>
            </w:pPr>
            <w:r>
              <w:rPr>
                <w:sz w:val="20"/>
                <w:lang w:val="en-GB" w:eastAsia="nl-NL"/>
              </w:rPr>
              <w:t>+</w:t>
            </w:r>
          </w:p>
        </w:tc>
        <w:tc>
          <w:tcPr>
            <w:tcW w:w="1701" w:type="dxa"/>
          </w:tcPr>
          <w:p w14:paraId="7AC455C7" w14:textId="2FFF3DC0" w:rsidR="00D32399" w:rsidRPr="00581690" w:rsidRDefault="00B43C35" w:rsidP="00B67917">
            <w:pPr>
              <w:spacing w:line="240" w:lineRule="auto"/>
              <w:rPr>
                <w:sz w:val="20"/>
                <w:lang w:val="en-GB" w:eastAsia="nl-NL"/>
              </w:rPr>
            </w:pPr>
            <w:r>
              <w:rPr>
                <w:sz w:val="20"/>
                <w:lang w:val="en-GB" w:eastAsia="nl-NL"/>
              </w:rPr>
              <w:t>This sensitization which TBG participated set the stage for landscape level stakeholders to begin discussions on measures to curtail deforestation resulting from cocoa farming in forest reserves</w:t>
            </w:r>
          </w:p>
        </w:tc>
        <w:tc>
          <w:tcPr>
            <w:tcW w:w="0" w:type="auto"/>
          </w:tcPr>
          <w:p w14:paraId="05563012" w14:textId="275C930F" w:rsidR="00D32399" w:rsidRPr="00581690" w:rsidRDefault="006F466D" w:rsidP="00B67917">
            <w:pPr>
              <w:spacing w:line="240" w:lineRule="auto"/>
              <w:rPr>
                <w:sz w:val="20"/>
                <w:lang w:val="en-GB" w:eastAsia="nl-NL"/>
              </w:rPr>
            </w:pPr>
            <w:r>
              <w:rPr>
                <w:sz w:val="20"/>
                <w:lang w:val="en-GB" w:eastAsia="nl-NL"/>
              </w:rPr>
              <w:t>2</w:t>
            </w:r>
          </w:p>
        </w:tc>
        <w:tc>
          <w:tcPr>
            <w:tcW w:w="1701" w:type="dxa"/>
          </w:tcPr>
          <w:p w14:paraId="3738850E" w14:textId="22573676" w:rsidR="00D32399" w:rsidRPr="00581690" w:rsidRDefault="00B76865" w:rsidP="00B67917">
            <w:pPr>
              <w:spacing w:line="240" w:lineRule="auto"/>
              <w:rPr>
                <w:sz w:val="20"/>
                <w:lang w:val="en-GB" w:eastAsia="nl-NL"/>
              </w:rPr>
            </w:pPr>
            <w:r>
              <w:rPr>
                <w:sz w:val="20"/>
                <w:lang w:val="en-GB" w:eastAsia="nl-NL"/>
              </w:rPr>
              <w:t>TBG participated in the sensitization activities at the landscape level upon the invitation of the CFI secretariat</w:t>
            </w:r>
          </w:p>
        </w:tc>
        <w:tc>
          <w:tcPr>
            <w:tcW w:w="0" w:type="auto"/>
          </w:tcPr>
          <w:p w14:paraId="567EE4D9" w14:textId="30964E98" w:rsidR="00D32399" w:rsidRPr="00581690" w:rsidRDefault="00B43C35" w:rsidP="00B67917">
            <w:pPr>
              <w:spacing w:line="240" w:lineRule="auto"/>
              <w:rPr>
                <w:sz w:val="20"/>
                <w:lang w:val="en-GB" w:eastAsia="nl-NL"/>
              </w:rPr>
            </w:pPr>
            <w:r>
              <w:rPr>
                <w:sz w:val="20"/>
                <w:lang w:val="en-GB" w:eastAsia="nl-NL"/>
              </w:rPr>
              <w:t>1.5</w:t>
            </w:r>
          </w:p>
        </w:tc>
        <w:tc>
          <w:tcPr>
            <w:tcW w:w="0" w:type="auto"/>
          </w:tcPr>
          <w:p w14:paraId="5D1E4F84" w14:textId="1151F137" w:rsidR="00D32399" w:rsidRPr="00581690" w:rsidRDefault="00B43C35" w:rsidP="00B67917">
            <w:pPr>
              <w:spacing w:line="240" w:lineRule="auto"/>
              <w:rPr>
                <w:sz w:val="20"/>
                <w:lang w:val="en-GB" w:eastAsia="nl-NL"/>
              </w:rPr>
            </w:pPr>
            <w:r>
              <w:rPr>
                <w:sz w:val="20"/>
                <w:lang w:val="en-GB" w:eastAsia="nl-NL"/>
              </w:rPr>
              <w:t>1</w:t>
            </w:r>
          </w:p>
        </w:tc>
        <w:tc>
          <w:tcPr>
            <w:tcW w:w="794" w:type="dxa"/>
          </w:tcPr>
          <w:p w14:paraId="3DCF7C47" w14:textId="3758FC6B" w:rsidR="00D32399" w:rsidRPr="00581690" w:rsidRDefault="00B43C35" w:rsidP="00B67917">
            <w:pPr>
              <w:spacing w:line="240" w:lineRule="auto"/>
              <w:rPr>
                <w:sz w:val="20"/>
                <w:lang w:val="en-GB" w:eastAsia="nl-NL"/>
              </w:rPr>
            </w:pPr>
            <w:r>
              <w:rPr>
                <w:sz w:val="20"/>
                <w:lang w:val="en-GB" w:eastAsia="nl-NL"/>
              </w:rPr>
              <w:t>Civil society</w:t>
            </w:r>
          </w:p>
        </w:tc>
        <w:tc>
          <w:tcPr>
            <w:tcW w:w="1183" w:type="dxa"/>
            <w:shd w:val="clear" w:color="auto" w:fill="auto"/>
          </w:tcPr>
          <w:p w14:paraId="6EDD705D" w14:textId="249B13D7" w:rsidR="00D32399" w:rsidRPr="00B43C35" w:rsidRDefault="00B43C35" w:rsidP="00B67917">
            <w:pPr>
              <w:spacing w:line="240" w:lineRule="auto"/>
              <w:rPr>
                <w:sz w:val="20"/>
                <w:lang w:val="en-GB" w:eastAsia="nl-NL"/>
              </w:rPr>
            </w:pPr>
            <w:r w:rsidRPr="00B43C35">
              <w:rPr>
                <w:sz w:val="20"/>
                <w:lang w:val="en-GB" w:eastAsia="nl-NL"/>
              </w:rPr>
              <w:t>local</w:t>
            </w:r>
          </w:p>
        </w:tc>
        <w:tc>
          <w:tcPr>
            <w:tcW w:w="1814" w:type="dxa"/>
          </w:tcPr>
          <w:p w14:paraId="021FD1E8" w14:textId="20F2A19E" w:rsidR="00D32399" w:rsidRPr="00B43C35" w:rsidRDefault="00B43C35" w:rsidP="00B67917">
            <w:pPr>
              <w:spacing w:line="240" w:lineRule="auto"/>
              <w:rPr>
                <w:sz w:val="20"/>
                <w:lang w:val="en-GB" w:eastAsia="nl-NL"/>
              </w:rPr>
            </w:pPr>
            <w:r w:rsidRPr="00B43C35">
              <w:rPr>
                <w:sz w:val="20"/>
              </w:rPr>
              <w:t xml:space="preserve">Farmers </w:t>
            </w:r>
            <w:r w:rsidRPr="00B43C35">
              <w:rPr>
                <w:rFonts w:cstheme="minorHAnsi"/>
                <w:sz w:val="20"/>
              </w:rPr>
              <w:t>stop encroachment of forest reserves for cocoa farming by implementation of a sustainable forest management and climate-smart cocoa supply chain</w:t>
            </w:r>
            <w:r w:rsidRPr="00B43C35">
              <w:rPr>
                <w:rFonts w:cstheme="minorHAnsi"/>
                <w:b/>
                <w:bCs/>
                <w:sz w:val="20"/>
              </w:rPr>
              <w:t xml:space="preserve"> </w:t>
            </w:r>
            <w:r w:rsidRPr="00B43C35">
              <w:rPr>
                <w:rFonts w:cstheme="minorHAnsi"/>
                <w:sz w:val="20"/>
              </w:rPr>
              <w:t xml:space="preserve">policies of Government of Ghana (GoG) and LBCs, with support </w:t>
            </w:r>
            <w:r w:rsidRPr="00B43C35">
              <w:rPr>
                <w:rFonts w:cstheme="minorHAnsi"/>
                <w:sz w:val="20"/>
              </w:rPr>
              <w:lastRenderedPageBreak/>
              <w:t>of CREMAs, farmers’ groups, CSOs</w:t>
            </w:r>
          </w:p>
        </w:tc>
        <w:tc>
          <w:tcPr>
            <w:tcW w:w="0" w:type="auto"/>
          </w:tcPr>
          <w:p w14:paraId="56ECDBF9" w14:textId="6BD87946" w:rsidR="00D32399" w:rsidRPr="00581690" w:rsidRDefault="00B43C35" w:rsidP="00B67917">
            <w:pPr>
              <w:spacing w:line="240" w:lineRule="auto"/>
              <w:rPr>
                <w:sz w:val="20"/>
                <w:lang w:val="en-GB" w:eastAsia="nl-NL"/>
              </w:rPr>
            </w:pPr>
            <w:r>
              <w:rPr>
                <w:sz w:val="20"/>
                <w:lang w:val="en-GB" w:eastAsia="nl-NL"/>
              </w:rPr>
              <w:lastRenderedPageBreak/>
              <w:t>2</w:t>
            </w:r>
          </w:p>
        </w:tc>
        <w:tc>
          <w:tcPr>
            <w:tcW w:w="0" w:type="auto"/>
          </w:tcPr>
          <w:p w14:paraId="08E3372E" w14:textId="77777777" w:rsidR="00D32399" w:rsidRPr="00581690" w:rsidRDefault="00D32399" w:rsidP="00B67917">
            <w:pPr>
              <w:spacing w:line="240" w:lineRule="auto"/>
              <w:rPr>
                <w:sz w:val="20"/>
                <w:lang w:val="en-GB" w:eastAsia="nl-NL"/>
              </w:rPr>
            </w:pPr>
          </w:p>
        </w:tc>
      </w:tr>
      <w:tr w:rsidR="009A5C06" w:rsidRPr="008544AA" w14:paraId="02BBF770" w14:textId="7EC01305" w:rsidTr="00D32399">
        <w:trPr>
          <w:trHeight w:val="314"/>
        </w:trPr>
        <w:tc>
          <w:tcPr>
            <w:tcW w:w="1701" w:type="dxa"/>
          </w:tcPr>
          <w:p w14:paraId="20E227A6" w14:textId="1607C776" w:rsidR="00D32399" w:rsidRPr="00B76865" w:rsidRDefault="009A5C06" w:rsidP="00B67917">
            <w:pPr>
              <w:spacing w:line="240" w:lineRule="auto"/>
              <w:rPr>
                <w:sz w:val="20"/>
                <w:lang w:val="en-GB" w:eastAsia="nl-NL"/>
              </w:rPr>
            </w:pPr>
            <w:r w:rsidRPr="00B76865">
              <w:rPr>
                <w:bCs/>
                <w:sz w:val="20"/>
              </w:rPr>
              <w:t>Officers of the Environmental Protection Agency (</w:t>
            </w:r>
            <w:r w:rsidR="00B43C35" w:rsidRPr="00B76865">
              <w:rPr>
                <w:bCs/>
                <w:sz w:val="20"/>
              </w:rPr>
              <w:t>EPA</w:t>
            </w:r>
            <w:r w:rsidRPr="00B76865">
              <w:rPr>
                <w:bCs/>
                <w:sz w:val="20"/>
              </w:rPr>
              <w:t>), leading Ghana’s Nationally Determined Contributions (NDCs) updating processes, accepted in priciple in November 2019, to boraden participation of landscape civil actors and Civil Society Organizations (CSOs) in the process.</w:t>
            </w:r>
          </w:p>
        </w:tc>
        <w:tc>
          <w:tcPr>
            <w:tcW w:w="737" w:type="dxa"/>
            <w:shd w:val="clear" w:color="auto" w:fill="auto"/>
          </w:tcPr>
          <w:p w14:paraId="1F17E093" w14:textId="21668C63" w:rsidR="00D32399" w:rsidRPr="00B76865" w:rsidRDefault="009A5C06" w:rsidP="00B67917">
            <w:pPr>
              <w:spacing w:line="240" w:lineRule="auto"/>
              <w:rPr>
                <w:sz w:val="20"/>
                <w:lang w:val="en-GB" w:eastAsia="nl-NL"/>
              </w:rPr>
            </w:pPr>
            <w:r w:rsidRPr="00B76865">
              <w:rPr>
                <w:sz w:val="20"/>
                <w:lang w:val="en-GB" w:eastAsia="nl-NL"/>
              </w:rPr>
              <w:t>Yes</w:t>
            </w:r>
          </w:p>
        </w:tc>
        <w:tc>
          <w:tcPr>
            <w:tcW w:w="567" w:type="dxa"/>
          </w:tcPr>
          <w:p w14:paraId="1F3097B4" w14:textId="762479F8" w:rsidR="00D32399" w:rsidRPr="00B76865" w:rsidDel="00990F54" w:rsidRDefault="009A5C06" w:rsidP="00B67917">
            <w:pPr>
              <w:spacing w:line="240" w:lineRule="auto"/>
              <w:rPr>
                <w:sz w:val="20"/>
                <w:lang w:val="en-GB" w:eastAsia="nl-NL"/>
              </w:rPr>
            </w:pPr>
            <w:r w:rsidRPr="00B76865">
              <w:rPr>
                <w:sz w:val="20"/>
                <w:lang w:val="en-GB" w:eastAsia="nl-NL"/>
              </w:rPr>
              <w:t>+</w:t>
            </w:r>
          </w:p>
        </w:tc>
        <w:tc>
          <w:tcPr>
            <w:tcW w:w="1701" w:type="dxa"/>
          </w:tcPr>
          <w:p w14:paraId="1412DFB8" w14:textId="148D94B9" w:rsidR="00D32399" w:rsidRPr="00B76865" w:rsidDel="00990F54" w:rsidRDefault="009A5C06" w:rsidP="00B67917">
            <w:pPr>
              <w:spacing w:line="240" w:lineRule="auto"/>
              <w:rPr>
                <w:sz w:val="20"/>
                <w:lang w:val="en-GB" w:eastAsia="nl-NL"/>
              </w:rPr>
            </w:pPr>
            <w:r w:rsidRPr="00B76865">
              <w:rPr>
                <w:sz w:val="20"/>
                <w:lang w:val="en-GB" w:eastAsia="nl-NL"/>
              </w:rPr>
              <w:t>The processes for updating Ghana’s NCCs is the stage where it is ideal to ensure inclusiveness in implementation of forest and trees for climate resilience</w:t>
            </w:r>
          </w:p>
        </w:tc>
        <w:tc>
          <w:tcPr>
            <w:tcW w:w="0" w:type="auto"/>
          </w:tcPr>
          <w:p w14:paraId="720F3600" w14:textId="1553442D" w:rsidR="00D32399" w:rsidRPr="00B76865" w:rsidDel="00990F54" w:rsidRDefault="006F466D" w:rsidP="00B67917">
            <w:pPr>
              <w:spacing w:line="240" w:lineRule="auto"/>
              <w:rPr>
                <w:sz w:val="20"/>
                <w:lang w:val="en-GB" w:eastAsia="nl-NL"/>
              </w:rPr>
            </w:pPr>
            <w:r>
              <w:rPr>
                <w:sz w:val="20"/>
                <w:lang w:val="en-GB" w:eastAsia="nl-NL"/>
              </w:rPr>
              <w:t>2</w:t>
            </w:r>
          </w:p>
        </w:tc>
        <w:tc>
          <w:tcPr>
            <w:tcW w:w="1701" w:type="dxa"/>
          </w:tcPr>
          <w:p w14:paraId="78D3A47D" w14:textId="7026CC0C" w:rsidR="00D32399" w:rsidRPr="00B76865" w:rsidRDefault="00B76865" w:rsidP="00B67917">
            <w:pPr>
              <w:spacing w:line="240" w:lineRule="auto"/>
              <w:rPr>
                <w:sz w:val="20"/>
                <w:lang w:val="en-GB" w:eastAsia="nl-NL"/>
              </w:rPr>
            </w:pPr>
            <w:r w:rsidRPr="00B76865">
              <w:rPr>
                <w:sz w:val="20"/>
                <w:lang w:val="en-GB" w:eastAsia="nl-NL"/>
              </w:rPr>
              <w:t>TBG held a meeting with two officers in directly in charge of updating Ghana’s NDCs.</w:t>
            </w:r>
          </w:p>
        </w:tc>
        <w:tc>
          <w:tcPr>
            <w:tcW w:w="0" w:type="auto"/>
          </w:tcPr>
          <w:p w14:paraId="4C978C98" w14:textId="43B15B8D" w:rsidR="00D32399" w:rsidRPr="00B76865" w:rsidRDefault="00B76865" w:rsidP="00B67917">
            <w:pPr>
              <w:spacing w:line="240" w:lineRule="auto"/>
              <w:rPr>
                <w:sz w:val="20"/>
                <w:lang w:val="en-GB" w:eastAsia="nl-NL"/>
              </w:rPr>
            </w:pPr>
            <w:r w:rsidRPr="00B76865">
              <w:rPr>
                <w:sz w:val="20"/>
                <w:lang w:val="en-GB" w:eastAsia="nl-NL"/>
              </w:rPr>
              <w:t>2.1</w:t>
            </w:r>
          </w:p>
        </w:tc>
        <w:tc>
          <w:tcPr>
            <w:tcW w:w="0" w:type="auto"/>
          </w:tcPr>
          <w:p w14:paraId="6CF980F4" w14:textId="1B6ECE57" w:rsidR="00D32399" w:rsidRPr="00B76865" w:rsidRDefault="00B76865" w:rsidP="00B67917">
            <w:pPr>
              <w:spacing w:line="240" w:lineRule="auto"/>
              <w:rPr>
                <w:sz w:val="20"/>
                <w:lang w:val="en-GB" w:eastAsia="nl-NL"/>
              </w:rPr>
            </w:pPr>
            <w:r w:rsidRPr="00B76865">
              <w:rPr>
                <w:sz w:val="20"/>
                <w:lang w:val="en-GB" w:eastAsia="nl-NL"/>
              </w:rPr>
              <w:t>3</w:t>
            </w:r>
          </w:p>
        </w:tc>
        <w:tc>
          <w:tcPr>
            <w:tcW w:w="794" w:type="dxa"/>
          </w:tcPr>
          <w:p w14:paraId="29BE3CE1" w14:textId="5D42225E" w:rsidR="00D32399" w:rsidRPr="00B76865" w:rsidRDefault="00B76865" w:rsidP="00B67917">
            <w:pPr>
              <w:spacing w:line="240" w:lineRule="auto"/>
              <w:rPr>
                <w:sz w:val="20"/>
                <w:lang w:val="en-GB" w:eastAsia="nl-NL"/>
              </w:rPr>
            </w:pPr>
            <w:r w:rsidRPr="00B76865">
              <w:rPr>
                <w:sz w:val="20"/>
                <w:lang w:val="en-GB" w:eastAsia="nl-NL"/>
              </w:rPr>
              <w:t>Public</w:t>
            </w:r>
          </w:p>
        </w:tc>
        <w:tc>
          <w:tcPr>
            <w:tcW w:w="1183" w:type="dxa"/>
            <w:shd w:val="clear" w:color="auto" w:fill="auto"/>
          </w:tcPr>
          <w:p w14:paraId="3AD4F366" w14:textId="6EF7D18D" w:rsidR="00D32399" w:rsidRPr="00B76865" w:rsidRDefault="00B76865" w:rsidP="00B67917">
            <w:pPr>
              <w:spacing w:line="240" w:lineRule="auto"/>
              <w:rPr>
                <w:sz w:val="20"/>
                <w:lang w:val="en-GB" w:eastAsia="nl-NL"/>
              </w:rPr>
            </w:pPr>
            <w:r w:rsidRPr="00B76865">
              <w:rPr>
                <w:sz w:val="20"/>
                <w:lang w:val="en-GB" w:eastAsia="nl-NL"/>
              </w:rPr>
              <w:t>National</w:t>
            </w:r>
          </w:p>
        </w:tc>
        <w:tc>
          <w:tcPr>
            <w:tcW w:w="1814" w:type="dxa"/>
          </w:tcPr>
          <w:p w14:paraId="1FE4066F" w14:textId="6D67B55C" w:rsidR="00D32399" w:rsidRPr="00B76865" w:rsidRDefault="00B76865" w:rsidP="00B67917">
            <w:pPr>
              <w:spacing w:line="240" w:lineRule="auto"/>
              <w:rPr>
                <w:sz w:val="20"/>
                <w:lang w:val="en-GB" w:eastAsia="nl-NL"/>
              </w:rPr>
            </w:pPr>
            <w:r w:rsidRPr="00B76865">
              <w:rPr>
                <w:color w:val="000000"/>
                <w:kern w:val="24"/>
                <w:sz w:val="20"/>
              </w:rPr>
              <w:t>EPA revises the SLU and SFM strategies of the NDCs in an inclusive way, together with community groups, farmer representatives, women and youth</w:t>
            </w:r>
            <w:r w:rsidRPr="00B76865">
              <w:rPr>
                <w:iCs/>
                <w:color w:val="000000"/>
                <w:kern w:val="24"/>
                <w:sz w:val="20"/>
              </w:rPr>
              <w:t xml:space="preserve"> for inclusive implementation</w:t>
            </w:r>
          </w:p>
        </w:tc>
        <w:tc>
          <w:tcPr>
            <w:tcW w:w="0" w:type="auto"/>
          </w:tcPr>
          <w:p w14:paraId="71D2832A" w14:textId="5FA90955" w:rsidR="00D32399" w:rsidRPr="00B76865" w:rsidRDefault="00B76865" w:rsidP="00B67917">
            <w:pPr>
              <w:spacing w:line="240" w:lineRule="auto"/>
              <w:rPr>
                <w:sz w:val="20"/>
                <w:lang w:val="en-GB" w:eastAsia="nl-NL"/>
              </w:rPr>
            </w:pPr>
            <w:r w:rsidRPr="00B76865">
              <w:rPr>
                <w:sz w:val="20"/>
                <w:lang w:val="en-GB" w:eastAsia="nl-NL"/>
              </w:rPr>
              <w:t>4.2</w:t>
            </w:r>
          </w:p>
        </w:tc>
        <w:tc>
          <w:tcPr>
            <w:tcW w:w="0" w:type="auto"/>
          </w:tcPr>
          <w:p w14:paraId="3586009E" w14:textId="77777777" w:rsidR="00D32399" w:rsidRPr="00B76865" w:rsidRDefault="00B76865" w:rsidP="00B67917">
            <w:pPr>
              <w:spacing w:line="240" w:lineRule="auto"/>
              <w:rPr>
                <w:sz w:val="20"/>
                <w:lang w:val="en-GB" w:eastAsia="nl-NL"/>
              </w:rPr>
            </w:pPr>
            <w:r w:rsidRPr="00B76865">
              <w:rPr>
                <w:sz w:val="20"/>
                <w:lang w:val="en-GB" w:eastAsia="nl-NL"/>
              </w:rPr>
              <w:t>B</w:t>
            </w:r>
          </w:p>
          <w:p w14:paraId="53A36F2D" w14:textId="544DE6DA" w:rsidR="00B76865" w:rsidRPr="00B76865" w:rsidRDefault="00B76865" w:rsidP="00B67917">
            <w:pPr>
              <w:spacing w:line="240" w:lineRule="auto"/>
              <w:rPr>
                <w:sz w:val="20"/>
                <w:lang w:val="en-GB" w:eastAsia="nl-NL"/>
              </w:rPr>
            </w:pPr>
            <w:r w:rsidRPr="00B76865">
              <w:rPr>
                <w:sz w:val="20"/>
                <w:lang w:val="en-GB" w:eastAsia="nl-NL"/>
              </w:rPr>
              <w:t>3c</w:t>
            </w:r>
          </w:p>
        </w:tc>
      </w:tr>
    </w:tbl>
    <w:p w14:paraId="0010257C" w14:textId="77777777" w:rsidR="001E02C6" w:rsidRDefault="001E02C6" w:rsidP="00AB07E8">
      <w:pPr>
        <w:rPr>
          <w:lang w:val="en-GB"/>
        </w:rPr>
      </w:pPr>
    </w:p>
    <w:p w14:paraId="3326DF80" w14:textId="4CF230E0" w:rsidR="001E02C6" w:rsidRPr="008820AA" w:rsidRDefault="001E02C6" w:rsidP="001E02C6">
      <w:pPr>
        <w:rPr>
          <w:rFonts w:asciiTheme="minorHAnsi" w:hAnsiTheme="minorHAnsi" w:cstheme="minorBidi"/>
          <w:szCs w:val="22"/>
          <w:lang w:val="en-GB"/>
        </w:rPr>
      </w:pPr>
      <w:r w:rsidRPr="00E619EE">
        <w:rPr>
          <w:rFonts w:asciiTheme="minorHAnsi" w:hAnsiTheme="minorHAnsi" w:cstheme="minorBidi"/>
          <w:b/>
          <w:bCs/>
          <w:szCs w:val="22"/>
          <w:u w:val="single"/>
          <w:lang w:val="en-GB"/>
        </w:rPr>
        <w:t>Narratives</w:t>
      </w:r>
      <w:r w:rsidRPr="00E619EE">
        <w:rPr>
          <w:rFonts w:asciiTheme="minorHAnsi" w:hAnsiTheme="minorHAnsi" w:cstheme="minorBidi"/>
          <w:szCs w:val="22"/>
          <w:lang w:val="en-GB"/>
        </w:rPr>
        <w:t>: If you have narratives</w:t>
      </w:r>
      <w:r w:rsidR="009414D8" w:rsidRPr="00E619EE">
        <w:rPr>
          <w:rFonts w:asciiTheme="minorHAnsi" w:hAnsiTheme="minorHAnsi" w:cstheme="minorBidi"/>
          <w:szCs w:val="22"/>
          <w:lang w:val="en-GB"/>
        </w:rPr>
        <w:t>/stories</w:t>
      </w:r>
      <w:r w:rsidRPr="00E619EE">
        <w:rPr>
          <w:rFonts w:asciiTheme="minorHAnsi" w:hAnsiTheme="minorHAnsi" w:cstheme="minorBidi"/>
          <w:szCs w:val="22"/>
          <w:lang w:val="en-GB"/>
        </w:rPr>
        <w:t xml:space="preserve"> (e.g. descriptions of events and/or pictures) that further explain or illustrate the outcomes, kindly attach these in </w:t>
      </w:r>
      <w:r w:rsidRPr="00E619EE">
        <w:rPr>
          <w:rFonts w:asciiTheme="minorHAnsi" w:hAnsiTheme="minorHAnsi" w:cstheme="minorBidi"/>
          <w:b/>
          <w:bCs/>
          <w:szCs w:val="22"/>
          <w:lang w:val="en-GB"/>
        </w:rPr>
        <w:t>annex I</w:t>
      </w:r>
      <w:r w:rsidR="006E4FBD" w:rsidRPr="00E619EE">
        <w:rPr>
          <w:rFonts w:asciiTheme="minorHAnsi" w:hAnsiTheme="minorHAnsi" w:cstheme="minorBidi"/>
          <w:b/>
          <w:bCs/>
          <w:szCs w:val="22"/>
          <w:lang w:val="en-GB"/>
        </w:rPr>
        <w:t>II</w:t>
      </w:r>
      <w:r w:rsidRPr="00E619EE">
        <w:rPr>
          <w:rFonts w:asciiTheme="minorHAnsi" w:hAnsiTheme="minorHAnsi" w:cstheme="minorBidi"/>
          <w:szCs w:val="22"/>
          <w:lang w:val="en-GB"/>
        </w:rPr>
        <w:t>. It is not strictly necessary to provide narratives, only add them if you have them in other reports, it will be much appreciated!</w:t>
      </w:r>
      <w:r w:rsidRPr="008820AA">
        <w:rPr>
          <w:rFonts w:asciiTheme="minorHAnsi" w:hAnsiTheme="minorHAnsi" w:cstheme="minorBidi"/>
          <w:szCs w:val="22"/>
          <w:vertAlign w:val="superscript"/>
          <w:lang w:val="en-GB"/>
        </w:rPr>
        <w:t xml:space="preserve"> </w:t>
      </w:r>
    </w:p>
    <w:p w14:paraId="7558FD53" w14:textId="77777777" w:rsidR="001E02C6" w:rsidRPr="00CF04EC" w:rsidRDefault="001E02C6" w:rsidP="001E02C6">
      <w:pPr>
        <w:rPr>
          <w:rFonts w:asciiTheme="minorHAnsi" w:hAnsiTheme="minorHAnsi" w:cstheme="minorBidi"/>
          <w:i/>
          <w:color w:val="000000" w:themeColor="text1"/>
          <w:szCs w:val="22"/>
          <w:u w:val="single"/>
          <w:lang w:val="en-GB"/>
        </w:rPr>
      </w:pPr>
    </w:p>
    <w:p w14:paraId="519755B4" w14:textId="2E30E52C" w:rsidR="001E02C6" w:rsidRPr="00CF04EC" w:rsidRDefault="001E02C6" w:rsidP="001E02C6">
      <w:pPr>
        <w:rPr>
          <w:rFonts w:asciiTheme="majorHAnsi" w:eastAsiaTheme="majorEastAsia" w:hAnsiTheme="majorHAnsi" w:cstheme="majorBidi"/>
          <w:b/>
          <w:bCs/>
          <w:color w:val="1F4D78" w:themeColor="accent1" w:themeShade="7F"/>
          <w:sz w:val="24"/>
          <w:szCs w:val="24"/>
          <w:lang w:val="en-GB"/>
        </w:rPr>
      </w:pPr>
      <w:r w:rsidRPr="00CF04EC">
        <w:rPr>
          <w:rFonts w:asciiTheme="majorHAnsi" w:eastAsiaTheme="majorEastAsia" w:hAnsiTheme="majorHAnsi" w:cstheme="majorBidi"/>
          <w:b/>
          <w:bCs/>
          <w:color w:val="1F4D78" w:themeColor="accent1" w:themeShade="7F"/>
          <w:sz w:val="24"/>
          <w:szCs w:val="24"/>
          <w:lang w:val="en-GB"/>
        </w:rPr>
        <w:t>Table 1b: Intended outcome(s) that were not achieved (yet)</w:t>
      </w:r>
    </w:p>
    <w:p w14:paraId="35BFB654" w14:textId="6A2F7E70" w:rsidR="001E02C6" w:rsidRPr="00E35C88" w:rsidRDefault="001E02C6" w:rsidP="001E02C6">
      <w:pPr>
        <w:rPr>
          <w:rFonts w:asciiTheme="minorHAnsi" w:hAnsiTheme="minorHAnsi" w:cstheme="minorBidi"/>
          <w:i/>
          <w:iCs/>
          <w:color w:val="000000" w:themeColor="text1"/>
          <w:szCs w:val="22"/>
          <w:lang w:val="en-GB"/>
        </w:rPr>
      </w:pPr>
      <w:r w:rsidRPr="00CF04EC">
        <w:rPr>
          <w:rFonts w:asciiTheme="minorHAnsi" w:hAnsiTheme="minorHAnsi" w:cstheme="minorBidi"/>
          <w:i/>
          <w:iCs/>
          <w:color w:val="000000" w:themeColor="text1"/>
          <w:szCs w:val="22"/>
          <w:lang w:val="en-GB"/>
        </w:rPr>
        <w:lastRenderedPageBreak/>
        <w:t>After completing table 1a, describe in table 1b intended outcom</w:t>
      </w:r>
      <w:r w:rsidR="00D52B53">
        <w:rPr>
          <w:rFonts w:asciiTheme="minorHAnsi" w:hAnsiTheme="minorHAnsi" w:cstheme="minorBidi"/>
          <w:i/>
          <w:iCs/>
          <w:color w:val="000000" w:themeColor="text1"/>
          <w:szCs w:val="22"/>
          <w:lang w:val="en-GB"/>
        </w:rPr>
        <w:t>e(s)</w:t>
      </w:r>
      <w:r w:rsidR="001062B1">
        <w:rPr>
          <w:rFonts w:asciiTheme="minorHAnsi" w:hAnsiTheme="minorHAnsi" w:cstheme="minorBidi"/>
          <w:i/>
          <w:iCs/>
          <w:color w:val="000000" w:themeColor="text1"/>
          <w:szCs w:val="22"/>
          <w:lang w:val="en-GB"/>
        </w:rPr>
        <w:t xml:space="preserve"> </w:t>
      </w:r>
      <w:r w:rsidR="006921AC">
        <w:rPr>
          <w:rFonts w:asciiTheme="minorHAnsi" w:hAnsiTheme="minorHAnsi" w:cstheme="minorBidi"/>
          <w:i/>
          <w:iCs/>
          <w:color w:val="000000" w:themeColor="text1"/>
          <w:szCs w:val="22"/>
          <w:lang w:val="en-GB"/>
        </w:rPr>
        <w:t xml:space="preserve">for </w:t>
      </w:r>
      <w:r w:rsidR="00D52B53">
        <w:rPr>
          <w:rFonts w:asciiTheme="minorHAnsi" w:hAnsiTheme="minorHAnsi" w:cstheme="minorBidi"/>
          <w:i/>
          <w:iCs/>
          <w:color w:val="000000" w:themeColor="text1"/>
          <w:szCs w:val="22"/>
          <w:lang w:val="en-GB"/>
        </w:rPr>
        <w:t>2019</w:t>
      </w:r>
      <w:r w:rsidRPr="00CF04EC">
        <w:rPr>
          <w:rFonts w:asciiTheme="minorHAnsi" w:hAnsiTheme="minorHAnsi" w:cstheme="minorBidi"/>
          <w:i/>
          <w:iCs/>
          <w:color w:val="000000" w:themeColor="text1"/>
          <w:szCs w:val="22"/>
          <w:lang w:val="en-GB"/>
        </w:rPr>
        <w:t xml:space="preserve">  that were not achieved (yet). </w:t>
      </w:r>
      <w:r w:rsidR="005F5764" w:rsidRPr="001C370A">
        <w:rPr>
          <w:rFonts w:asciiTheme="minorHAnsi" w:hAnsiTheme="minorHAnsi" w:cstheme="minorBidi"/>
          <w:b/>
          <w:i/>
          <w:iCs/>
          <w:color w:val="000000" w:themeColor="text1"/>
          <w:szCs w:val="22"/>
          <w:highlight w:val="yellow"/>
          <w:lang w:val="en-GB"/>
        </w:rPr>
        <w:t>This is important for learning, adapting strategies and planning</w:t>
      </w:r>
      <w:r w:rsidR="00E02A45" w:rsidRPr="001C370A">
        <w:rPr>
          <w:rFonts w:asciiTheme="minorHAnsi" w:hAnsiTheme="minorHAnsi" w:cstheme="minorBidi"/>
          <w:b/>
          <w:i/>
          <w:iCs/>
          <w:color w:val="000000" w:themeColor="text1"/>
          <w:szCs w:val="22"/>
          <w:highlight w:val="yellow"/>
          <w:lang w:val="en-GB"/>
        </w:rPr>
        <w:t>; and also for the 2019 Progress report to be submitted to DGIS</w:t>
      </w:r>
      <w:r w:rsidR="005F5764" w:rsidRPr="001C370A">
        <w:rPr>
          <w:rFonts w:asciiTheme="minorHAnsi" w:hAnsiTheme="minorHAnsi" w:cstheme="minorBidi"/>
          <w:b/>
          <w:i/>
          <w:iCs/>
          <w:color w:val="000000" w:themeColor="text1"/>
          <w:szCs w:val="22"/>
          <w:highlight w:val="yellow"/>
          <w:lang w:val="en-GB"/>
        </w:rPr>
        <w:t>.</w:t>
      </w:r>
      <w:r w:rsidR="005F5764">
        <w:rPr>
          <w:rFonts w:asciiTheme="minorHAnsi" w:hAnsiTheme="minorHAnsi" w:cstheme="minorBidi"/>
          <w:i/>
          <w:iCs/>
          <w:color w:val="000000" w:themeColor="text1"/>
          <w:szCs w:val="22"/>
          <w:lang w:val="en-GB"/>
        </w:rPr>
        <w:t xml:space="preserve"> </w:t>
      </w:r>
      <w:r w:rsidRPr="00CF04EC">
        <w:rPr>
          <w:rFonts w:asciiTheme="minorHAnsi" w:hAnsiTheme="minorHAnsi" w:cstheme="minorBidi"/>
          <w:i/>
          <w:iCs/>
          <w:color w:val="000000" w:themeColor="text1"/>
          <w:szCs w:val="22"/>
          <w:lang w:val="en-GB"/>
        </w:rPr>
        <w:t>There could be two explanations</w:t>
      </w:r>
      <w:r w:rsidR="00E02A45">
        <w:rPr>
          <w:rFonts w:asciiTheme="minorHAnsi" w:hAnsiTheme="minorHAnsi" w:cstheme="minorBidi"/>
          <w:i/>
          <w:iCs/>
          <w:color w:val="000000" w:themeColor="text1"/>
          <w:szCs w:val="22"/>
          <w:lang w:val="en-GB"/>
        </w:rPr>
        <w:t xml:space="preserve"> for outcomes that were not achieved</w:t>
      </w:r>
      <w:r w:rsidRPr="00CF04EC">
        <w:rPr>
          <w:rFonts w:asciiTheme="minorHAnsi" w:hAnsiTheme="minorHAnsi" w:cstheme="minorBidi"/>
          <w:i/>
          <w:iCs/>
          <w:color w:val="000000" w:themeColor="text1"/>
          <w:szCs w:val="22"/>
          <w:lang w:val="en-GB"/>
        </w:rPr>
        <w:t>: (1) the intervention(s) took place, but for some reason this did not lead to the intended outcome(s), or (2) for some reason the interventions did not take place (yet). Use one row for each intended outcome.</w:t>
      </w:r>
      <w:r w:rsidR="00E35C88">
        <w:rPr>
          <w:rFonts w:asciiTheme="minorHAnsi" w:hAnsiTheme="minorHAnsi" w:cstheme="minorBidi"/>
          <w:i/>
          <w:iCs/>
          <w:color w:val="000000" w:themeColor="text1"/>
          <w:szCs w:val="22"/>
          <w:lang w:val="en-GB"/>
        </w:rPr>
        <w:t xml:space="preserve"> </w:t>
      </w:r>
    </w:p>
    <w:p w14:paraId="16C2897D" w14:textId="77777777" w:rsidR="001E02C6" w:rsidRPr="00CF04EC" w:rsidRDefault="001E02C6" w:rsidP="001E02C6">
      <w:pPr>
        <w:rPr>
          <w:rFonts w:asciiTheme="minorHAnsi" w:hAnsiTheme="minorHAnsi" w:cstheme="minorBidi"/>
          <w:b/>
          <w:bCs/>
          <w:i/>
          <w:iCs/>
          <w:color w:val="000000" w:themeColor="text1"/>
          <w:szCs w:val="22"/>
          <w:u w:val="single"/>
          <w:lang w:val="en-GB"/>
        </w:rPr>
      </w:pPr>
      <w:r w:rsidRPr="00CF04EC">
        <w:rPr>
          <w:rFonts w:asciiTheme="minorHAnsi" w:hAnsiTheme="minorHAnsi" w:cstheme="minorBidi"/>
          <w:b/>
          <w:bCs/>
          <w:i/>
          <w:iCs/>
          <w:color w:val="000000" w:themeColor="text1"/>
          <w:szCs w:val="22"/>
          <w:u w:val="single"/>
          <w:lang w:val="en-GB"/>
        </w:rPr>
        <w:t>Please carefully read the footnotes when completing the table!</w:t>
      </w:r>
    </w:p>
    <w:p w14:paraId="40213323" w14:textId="77777777" w:rsidR="001E02C6" w:rsidRDefault="001E02C6" w:rsidP="001E02C6">
      <w:pPr>
        <w:rPr>
          <w:rFonts w:asciiTheme="minorHAnsi" w:hAnsiTheme="minorHAnsi" w:cstheme="minorBidi"/>
          <w:color w:val="000000" w:themeColor="text1"/>
          <w:szCs w:val="22"/>
          <w:lang w:val="en-GB"/>
        </w:rPr>
      </w:pPr>
    </w:p>
    <w:p w14:paraId="526A3D28" w14:textId="77777777" w:rsidR="004129D3" w:rsidRPr="00CF04EC" w:rsidRDefault="004129D3" w:rsidP="001E02C6">
      <w:pPr>
        <w:rPr>
          <w:rFonts w:asciiTheme="minorHAnsi" w:hAnsiTheme="minorHAnsi" w:cstheme="minorBidi"/>
          <w:color w:val="000000" w:themeColor="text1"/>
          <w:szCs w:val="22"/>
          <w:lang w:val="en-GB"/>
        </w:rPr>
      </w:pPr>
    </w:p>
    <w:p w14:paraId="10F9D3D6" w14:textId="4A8C48B1" w:rsidR="00CF04EC" w:rsidRDefault="00CF04EC" w:rsidP="00CF04EC">
      <w:pPr>
        <w:pStyle w:val="Kop3"/>
      </w:pPr>
      <w:r>
        <w:t>Table 1b: Intended outcome(s) that were not achieved (yet)</w:t>
      </w:r>
      <w:r w:rsidRPr="001B1431">
        <w:t xml:space="preserve"> </w:t>
      </w:r>
    </w:p>
    <w:tbl>
      <w:tblPr>
        <w:tblStyle w:val="Tabelraster"/>
        <w:tblW w:w="0" w:type="auto"/>
        <w:tblLook w:val="04A0" w:firstRow="1" w:lastRow="0" w:firstColumn="1" w:lastColumn="0" w:noHBand="0" w:noVBand="1"/>
      </w:tblPr>
      <w:tblGrid>
        <w:gridCol w:w="5339"/>
        <w:gridCol w:w="1585"/>
        <w:gridCol w:w="1821"/>
        <w:gridCol w:w="3159"/>
        <w:gridCol w:w="3240"/>
      </w:tblGrid>
      <w:tr w:rsidR="00BC5604" w:rsidRPr="00536C2E" w14:paraId="3B807974" w14:textId="3BDAF2E1" w:rsidTr="00536C2E">
        <w:trPr>
          <w:tblHeader/>
        </w:trPr>
        <w:tc>
          <w:tcPr>
            <w:tcW w:w="0" w:type="auto"/>
            <w:shd w:val="clear" w:color="auto" w:fill="D9D9D9" w:themeFill="background1" w:themeFillShade="D9"/>
          </w:tcPr>
          <w:p w14:paraId="5B406A32" w14:textId="77777777" w:rsidR="00536C2E" w:rsidRPr="00CF04EC" w:rsidRDefault="00536C2E" w:rsidP="00FA000C">
            <w:pPr>
              <w:rPr>
                <w:b/>
                <w:lang w:val="en-GB"/>
              </w:rPr>
            </w:pPr>
            <w:r w:rsidRPr="00CF04EC">
              <w:rPr>
                <w:b/>
                <w:lang w:val="en-GB"/>
              </w:rPr>
              <w:t>ToC outcome to which the intended outcome(s) in the next column would have contributed:</w:t>
            </w:r>
            <w:r>
              <w:rPr>
                <w:rStyle w:val="Voetnootmarkering"/>
                <w:b/>
              </w:rPr>
              <w:footnoteReference w:id="5"/>
            </w:r>
          </w:p>
        </w:tc>
        <w:tc>
          <w:tcPr>
            <w:tcW w:w="0" w:type="auto"/>
            <w:shd w:val="clear" w:color="auto" w:fill="D9D9D9" w:themeFill="background1" w:themeFillShade="D9"/>
          </w:tcPr>
          <w:p w14:paraId="5136D582" w14:textId="77777777" w:rsidR="00536C2E" w:rsidRPr="000B35F0" w:rsidRDefault="00536C2E" w:rsidP="00FA000C">
            <w:pPr>
              <w:rPr>
                <w:b/>
              </w:rPr>
            </w:pPr>
            <w:r w:rsidRPr="000B35F0">
              <w:rPr>
                <w:b/>
              </w:rPr>
              <w:t>Intended outcome</w:t>
            </w:r>
            <w:r w:rsidRPr="000B35F0">
              <w:rPr>
                <w:rStyle w:val="Voetnootmarkering"/>
                <w:b/>
                <w:bCs/>
                <w:iCs/>
              </w:rPr>
              <w:footnoteReference w:id="6"/>
            </w:r>
          </w:p>
        </w:tc>
        <w:tc>
          <w:tcPr>
            <w:tcW w:w="0" w:type="auto"/>
            <w:shd w:val="clear" w:color="auto" w:fill="D9D9D9" w:themeFill="background1" w:themeFillShade="D9"/>
          </w:tcPr>
          <w:p w14:paraId="3FA9B1CC" w14:textId="77777777" w:rsidR="00536C2E" w:rsidRPr="000B35F0" w:rsidRDefault="00536C2E" w:rsidP="00FA000C">
            <w:pPr>
              <w:rPr>
                <w:b/>
              </w:rPr>
            </w:pPr>
            <w:r w:rsidRPr="000B35F0">
              <w:rPr>
                <w:b/>
              </w:rPr>
              <w:t>Intervention(s)</w:t>
            </w:r>
            <w:r w:rsidRPr="000B35F0">
              <w:rPr>
                <w:rStyle w:val="Voetnootmarkering"/>
                <w:b/>
              </w:rPr>
              <w:footnoteReference w:id="7"/>
            </w:r>
          </w:p>
        </w:tc>
        <w:tc>
          <w:tcPr>
            <w:tcW w:w="0" w:type="auto"/>
            <w:shd w:val="clear" w:color="auto" w:fill="D9D9D9" w:themeFill="background1" w:themeFillShade="D9"/>
          </w:tcPr>
          <w:p w14:paraId="6C16A338" w14:textId="77777777" w:rsidR="00536C2E" w:rsidRPr="00CF04EC" w:rsidRDefault="00536C2E" w:rsidP="00FA000C">
            <w:pPr>
              <w:rPr>
                <w:b/>
                <w:lang w:val="en-GB"/>
              </w:rPr>
            </w:pPr>
            <w:r w:rsidRPr="00CF04EC">
              <w:rPr>
                <w:b/>
                <w:lang w:val="en-GB"/>
              </w:rPr>
              <w:t>Reason(s) the intended outcome was not achieved</w:t>
            </w:r>
            <w:r w:rsidRPr="000B35F0">
              <w:rPr>
                <w:rStyle w:val="Voetnootmarkering"/>
                <w:b/>
              </w:rPr>
              <w:footnoteReference w:id="8"/>
            </w:r>
          </w:p>
        </w:tc>
        <w:tc>
          <w:tcPr>
            <w:tcW w:w="0" w:type="auto"/>
            <w:shd w:val="clear" w:color="auto" w:fill="D9D9D9" w:themeFill="background1" w:themeFillShade="D9"/>
          </w:tcPr>
          <w:p w14:paraId="59A485B1" w14:textId="18DA6740" w:rsidR="00536C2E" w:rsidRPr="00CF04EC" w:rsidRDefault="00536C2E" w:rsidP="00FA000C">
            <w:pPr>
              <w:rPr>
                <w:b/>
                <w:lang w:val="en-GB"/>
              </w:rPr>
            </w:pPr>
            <w:r>
              <w:rPr>
                <w:b/>
                <w:lang w:val="en-GB"/>
              </w:rPr>
              <w:t>Any follow-up?</w:t>
            </w:r>
            <w:r>
              <w:rPr>
                <w:rStyle w:val="Voetnootmarkering"/>
                <w:b/>
                <w:lang w:val="en-GB"/>
              </w:rPr>
              <w:footnoteReference w:id="9"/>
            </w:r>
          </w:p>
        </w:tc>
      </w:tr>
      <w:tr w:rsidR="00BC5604" w:rsidRPr="00536C2E" w14:paraId="7D0DDB2E" w14:textId="17A9BCFB" w:rsidTr="00536C2E">
        <w:tc>
          <w:tcPr>
            <w:tcW w:w="0" w:type="auto"/>
          </w:tcPr>
          <w:p w14:paraId="4AC03660" w14:textId="41D1E43D" w:rsidR="00536C2E" w:rsidRPr="00CF04EC" w:rsidRDefault="00BC5604" w:rsidP="00FA000C">
            <w:pPr>
              <w:rPr>
                <w:lang w:val="en-GB"/>
              </w:rPr>
            </w:pPr>
            <w:r>
              <w:rPr>
                <w:lang w:val="en-GB"/>
              </w:rPr>
              <w:t>Not applicable yet</w:t>
            </w:r>
          </w:p>
        </w:tc>
        <w:tc>
          <w:tcPr>
            <w:tcW w:w="0" w:type="auto"/>
          </w:tcPr>
          <w:p w14:paraId="4AF2D58B" w14:textId="279D3A70" w:rsidR="00536C2E" w:rsidRPr="00CF04EC" w:rsidRDefault="00BC5604" w:rsidP="00FA000C">
            <w:pPr>
              <w:rPr>
                <w:lang w:val="en-GB"/>
              </w:rPr>
            </w:pPr>
            <w:r>
              <w:rPr>
                <w:lang w:val="en-GB"/>
              </w:rPr>
              <w:t>Not applicable</w:t>
            </w:r>
          </w:p>
        </w:tc>
        <w:tc>
          <w:tcPr>
            <w:tcW w:w="0" w:type="auto"/>
          </w:tcPr>
          <w:p w14:paraId="60F71913" w14:textId="543980AD" w:rsidR="00536C2E" w:rsidRPr="00CF04EC" w:rsidRDefault="00BC5604" w:rsidP="00FA000C">
            <w:pPr>
              <w:rPr>
                <w:lang w:val="en-GB"/>
              </w:rPr>
            </w:pPr>
            <w:r>
              <w:rPr>
                <w:lang w:val="en-GB"/>
              </w:rPr>
              <w:t>Not applicable</w:t>
            </w:r>
          </w:p>
        </w:tc>
        <w:tc>
          <w:tcPr>
            <w:tcW w:w="0" w:type="auto"/>
          </w:tcPr>
          <w:p w14:paraId="0289D71B" w14:textId="4B4B168C" w:rsidR="00536C2E" w:rsidRPr="00CF04EC" w:rsidRDefault="00BC5604" w:rsidP="00FA000C">
            <w:pPr>
              <w:rPr>
                <w:lang w:val="en-GB"/>
              </w:rPr>
            </w:pPr>
            <w:r>
              <w:rPr>
                <w:lang w:val="en-GB"/>
              </w:rPr>
              <w:t>Not applicable yet</w:t>
            </w:r>
          </w:p>
        </w:tc>
        <w:tc>
          <w:tcPr>
            <w:tcW w:w="0" w:type="auto"/>
          </w:tcPr>
          <w:p w14:paraId="65C3AF51" w14:textId="1DE46F82" w:rsidR="00536C2E" w:rsidRPr="00CF04EC" w:rsidRDefault="00BC5604" w:rsidP="00FA000C">
            <w:pPr>
              <w:rPr>
                <w:lang w:val="en-GB"/>
              </w:rPr>
            </w:pPr>
            <w:r>
              <w:rPr>
                <w:lang w:val="en-GB"/>
              </w:rPr>
              <w:t>Follow all activities and report on this for the year 2020</w:t>
            </w:r>
          </w:p>
        </w:tc>
      </w:tr>
      <w:tr w:rsidR="00BC5604" w:rsidRPr="00536C2E" w14:paraId="12B647EB" w14:textId="1F2990DE" w:rsidTr="00536C2E">
        <w:tc>
          <w:tcPr>
            <w:tcW w:w="0" w:type="auto"/>
          </w:tcPr>
          <w:p w14:paraId="179E72A5" w14:textId="77777777" w:rsidR="00536C2E" w:rsidRPr="00CF04EC" w:rsidRDefault="00536C2E" w:rsidP="00FA000C">
            <w:pPr>
              <w:rPr>
                <w:lang w:val="en-GB"/>
              </w:rPr>
            </w:pPr>
          </w:p>
        </w:tc>
        <w:tc>
          <w:tcPr>
            <w:tcW w:w="0" w:type="auto"/>
          </w:tcPr>
          <w:p w14:paraId="34A0E2F5" w14:textId="77777777" w:rsidR="00536C2E" w:rsidRPr="00CF04EC" w:rsidRDefault="00536C2E" w:rsidP="00FA000C">
            <w:pPr>
              <w:rPr>
                <w:lang w:val="en-GB"/>
              </w:rPr>
            </w:pPr>
          </w:p>
        </w:tc>
        <w:tc>
          <w:tcPr>
            <w:tcW w:w="0" w:type="auto"/>
          </w:tcPr>
          <w:p w14:paraId="1B2FA1A1" w14:textId="77777777" w:rsidR="00536C2E" w:rsidRPr="00CF04EC" w:rsidRDefault="00536C2E" w:rsidP="00FA000C">
            <w:pPr>
              <w:rPr>
                <w:lang w:val="en-GB"/>
              </w:rPr>
            </w:pPr>
          </w:p>
        </w:tc>
        <w:tc>
          <w:tcPr>
            <w:tcW w:w="0" w:type="auto"/>
          </w:tcPr>
          <w:p w14:paraId="0D58620D" w14:textId="77777777" w:rsidR="00536C2E" w:rsidRPr="00CF04EC" w:rsidRDefault="00536C2E" w:rsidP="00FA000C">
            <w:pPr>
              <w:rPr>
                <w:lang w:val="en-GB"/>
              </w:rPr>
            </w:pPr>
          </w:p>
        </w:tc>
        <w:tc>
          <w:tcPr>
            <w:tcW w:w="0" w:type="auto"/>
          </w:tcPr>
          <w:p w14:paraId="18A75158" w14:textId="77777777" w:rsidR="00536C2E" w:rsidRPr="00CF04EC" w:rsidRDefault="00536C2E" w:rsidP="00FA000C">
            <w:pPr>
              <w:rPr>
                <w:lang w:val="en-GB"/>
              </w:rPr>
            </w:pPr>
          </w:p>
        </w:tc>
      </w:tr>
      <w:tr w:rsidR="00BC5604" w:rsidRPr="00536C2E" w14:paraId="3E09C395" w14:textId="65E85563" w:rsidTr="00536C2E">
        <w:tc>
          <w:tcPr>
            <w:tcW w:w="0" w:type="auto"/>
          </w:tcPr>
          <w:p w14:paraId="75F1C8E0" w14:textId="77777777" w:rsidR="00536C2E" w:rsidRPr="00CF04EC" w:rsidRDefault="00536C2E" w:rsidP="00FA000C">
            <w:pPr>
              <w:rPr>
                <w:lang w:val="en-GB"/>
              </w:rPr>
            </w:pPr>
          </w:p>
        </w:tc>
        <w:tc>
          <w:tcPr>
            <w:tcW w:w="0" w:type="auto"/>
          </w:tcPr>
          <w:p w14:paraId="57B436A7" w14:textId="77777777" w:rsidR="00536C2E" w:rsidRPr="00CF04EC" w:rsidRDefault="00536C2E" w:rsidP="00FA000C">
            <w:pPr>
              <w:rPr>
                <w:lang w:val="en-GB"/>
              </w:rPr>
            </w:pPr>
          </w:p>
        </w:tc>
        <w:tc>
          <w:tcPr>
            <w:tcW w:w="0" w:type="auto"/>
          </w:tcPr>
          <w:p w14:paraId="37A1997B" w14:textId="77777777" w:rsidR="00536C2E" w:rsidRPr="00CF04EC" w:rsidRDefault="00536C2E" w:rsidP="00FA000C">
            <w:pPr>
              <w:rPr>
                <w:lang w:val="en-GB"/>
              </w:rPr>
            </w:pPr>
          </w:p>
        </w:tc>
        <w:tc>
          <w:tcPr>
            <w:tcW w:w="0" w:type="auto"/>
          </w:tcPr>
          <w:p w14:paraId="4D89E457" w14:textId="77777777" w:rsidR="00536C2E" w:rsidRPr="00CF04EC" w:rsidRDefault="00536C2E" w:rsidP="00FA000C">
            <w:pPr>
              <w:rPr>
                <w:lang w:val="en-GB"/>
              </w:rPr>
            </w:pPr>
          </w:p>
        </w:tc>
        <w:tc>
          <w:tcPr>
            <w:tcW w:w="0" w:type="auto"/>
          </w:tcPr>
          <w:p w14:paraId="1D20AE8E" w14:textId="77777777" w:rsidR="00536C2E" w:rsidRPr="00CF04EC" w:rsidRDefault="00536C2E" w:rsidP="00FA000C">
            <w:pPr>
              <w:rPr>
                <w:lang w:val="en-GB"/>
              </w:rPr>
            </w:pPr>
          </w:p>
        </w:tc>
      </w:tr>
      <w:tr w:rsidR="00BC5604" w:rsidRPr="00536C2E" w14:paraId="6144D863" w14:textId="09D52D2B" w:rsidTr="00536C2E">
        <w:tc>
          <w:tcPr>
            <w:tcW w:w="0" w:type="auto"/>
          </w:tcPr>
          <w:p w14:paraId="17A10D23" w14:textId="77777777" w:rsidR="00536C2E" w:rsidRPr="00CF04EC" w:rsidRDefault="00536C2E" w:rsidP="00FA000C">
            <w:pPr>
              <w:rPr>
                <w:lang w:val="en-GB"/>
              </w:rPr>
            </w:pPr>
          </w:p>
        </w:tc>
        <w:tc>
          <w:tcPr>
            <w:tcW w:w="0" w:type="auto"/>
          </w:tcPr>
          <w:p w14:paraId="1881C1AC" w14:textId="77777777" w:rsidR="00536C2E" w:rsidRPr="00CF04EC" w:rsidRDefault="00536C2E" w:rsidP="00FA000C">
            <w:pPr>
              <w:rPr>
                <w:lang w:val="en-GB"/>
              </w:rPr>
            </w:pPr>
          </w:p>
        </w:tc>
        <w:tc>
          <w:tcPr>
            <w:tcW w:w="0" w:type="auto"/>
          </w:tcPr>
          <w:p w14:paraId="44EFA1AD" w14:textId="77777777" w:rsidR="00536C2E" w:rsidRPr="00CF04EC" w:rsidRDefault="00536C2E" w:rsidP="00FA000C">
            <w:pPr>
              <w:rPr>
                <w:lang w:val="en-GB"/>
              </w:rPr>
            </w:pPr>
          </w:p>
        </w:tc>
        <w:tc>
          <w:tcPr>
            <w:tcW w:w="0" w:type="auto"/>
          </w:tcPr>
          <w:p w14:paraId="381A3A8C" w14:textId="77777777" w:rsidR="00536C2E" w:rsidRPr="00CF04EC" w:rsidRDefault="00536C2E" w:rsidP="00FA000C">
            <w:pPr>
              <w:rPr>
                <w:lang w:val="en-GB"/>
              </w:rPr>
            </w:pPr>
          </w:p>
        </w:tc>
        <w:tc>
          <w:tcPr>
            <w:tcW w:w="0" w:type="auto"/>
          </w:tcPr>
          <w:p w14:paraId="52328B35" w14:textId="77777777" w:rsidR="00536C2E" w:rsidRPr="00CF04EC" w:rsidRDefault="00536C2E" w:rsidP="00FA000C">
            <w:pPr>
              <w:rPr>
                <w:lang w:val="en-GB"/>
              </w:rPr>
            </w:pPr>
          </w:p>
        </w:tc>
      </w:tr>
      <w:tr w:rsidR="00BC5604" w:rsidRPr="00536C2E" w14:paraId="3FF1F176" w14:textId="7813601E" w:rsidTr="00536C2E">
        <w:tc>
          <w:tcPr>
            <w:tcW w:w="0" w:type="auto"/>
          </w:tcPr>
          <w:p w14:paraId="292E2B67" w14:textId="77777777" w:rsidR="00536C2E" w:rsidRPr="00CF04EC" w:rsidRDefault="00536C2E" w:rsidP="00FA000C">
            <w:pPr>
              <w:rPr>
                <w:lang w:val="en-GB"/>
              </w:rPr>
            </w:pPr>
          </w:p>
        </w:tc>
        <w:tc>
          <w:tcPr>
            <w:tcW w:w="0" w:type="auto"/>
          </w:tcPr>
          <w:p w14:paraId="6B43D54C" w14:textId="77777777" w:rsidR="00536C2E" w:rsidRPr="00CF04EC" w:rsidRDefault="00536C2E" w:rsidP="00FA000C">
            <w:pPr>
              <w:rPr>
                <w:lang w:val="en-GB"/>
              </w:rPr>
            </w:pPr>
          </w:p>
        </w:tc>
        <w:tc>
          <w:tcPr>
            <w:tcW w:w="0" w:type="auto"/>
          </w:tcPr>
          <w:p w14:paraId="245ABE5F" w14:textId="77777777" w:rsidR="00536C2E" w:rsidRPr="00CF04EC" w:rsidRDefault="00536C2E" w:rsidP="00FA000C">
            <w:pPr>
              <w:rPr>
                <w:lang w:val="en-GB"/>
              </w:rPr>
            </w:pPr>
          </w:p>
        </w:tc>
        <w:tc>
          <w:tcPr>
            <w:tcW w:w="0" w:type="auto"/>
          </w:tcPr>
          <w:p w14:paraId="4845FC6E" w14:textId="77777777" w:rsidR="00536C2E" w:rsidRPr="00CF04EC" w:rsidRDefault="00536C2E" w:rsidP="00FA000C">
            <w:pPr>
              <w:rPr>
                <w:lang w:val="en-GB"/>
              </w:rPr>
            </w:pPr>
          </w:p>
        </w:tc>
        <w:tc>
          <w:tcPr>
            <w:tcW w:w="0" w:type="auto"/>
          </w:tcPr>
          <w:p w14:paraId="1A5B665F" w14:textId="77777777" w:rsidR="00536C2E" w:rsidRPr="00CF04EC" w:rsidRDefault="00536C2E" w:rsidP="00FA000C">
            <w:pPr>
              <w:rPr>
                <w:lang w:val="en-GB"/>
              </w:rPr>
            </w:pPr>
          </w:p>
        </w:tc>
      </w:tr>
      <w:tr w:rsidR="00BC5604" w:rsidRPr="00DD01E6" w14:paraId="53EF2B3C" w14:textId="3F730D93" w:rsidTr="00536C2E">
        <w:tc>
          <w:tcPr>
            <w:tcW w:w="0" w:type="auto"/>
          </w:tcPr>
          <w:p w14:paraId="3FC90C1E" w14:textId="77777777" w:rsidR="00536C2E" w:rsidRPr="00CF04EC" w:rsidRDefault="00536C2E" w:rsidP="00FA000C">
            <w:pPr>
              <w:rPr>
                <w:lang w:val="en-GB"/>
              </w:rPr>
            </w:pPr>
          </w:p>
        </w:tc>
        <w:tc>
          <w:tcPr>
            <w:tcW w:w="0" w:type="auto"/>
          </w:tcPr>
          <w:p w14:paraId="1EE2A2FB" w14:textId="77777777" w:rsidR="00536C2E" w:rsidRPr="00CF04EC" w:rsidRDefault="00536C2E" w:rsidP="00FA000C">
            <w:pPr>
              <w:rPr>
                <w:lang w:val="en-GB"/>
              </w:rPr>
            </w:pPr>
          </w:p>
        </w:tc>
        <w:tc>
          <w:tcPr>
            <w:tcW w:w="0" w:type="auto"/>
          </w:tcPr>
          <w:p w14:paraId="779346FB" w14:textId="77777777" w:rsidR="00536C2E" w:rsidRPr="00A4619D" w:rsidRDefault="00536C2E" w:rsidP="00FA000C">
            <w:r>
              <w:rPr>
                <w:sz w:val="20"/>
                <w:szCs w:val="20"/>
                <w:lang w:eastAsia="nl-NL"/>
              </w:rPr>
              <w:t>(add rows as needed)</w:t>
            </w:r>
          </w:p>
        </w:tc>
        <w:tc>
          <w:tcPr>
            <w:tcW w:w="0" w:type="auto"/>
          </w:tcPr>
          <w:p w14:paraId="6816F62E" w14:textId="77777777" w:rsidR="00536C2E" w:rsidRDefault="00536C2E" w:rsidP="00FA000C"/>
        </w:tc>
        <w:tc>
          <w:tcPr>
            <w:tcW w:w="0" w:type="auto"/>
          </w:tcPr>
          <w:p w14:paraId="3BDC89AF" w14:textId="77777777" w:rsidR="00536C2E" w:rsidRDefault="00536C2E" w:rsidP="00FA000C"/>
        </w:tc>
      </w:tr>
    </w:tbl>
    <w:p w14:paraId="195A858D" w14:textId="77777777" w:rsidR="00CF04EC" w:rsidRDefault="00CF04EC" w:rsidP="00CF04EC">
      <w:pPr>
        <w:rPr>
          <w:rFonts w:asciiTheme="majorHAnsi" w:eastAsiaTheme="majorEastAsia" w:hAnsiTheme="majorHAnsi" w:cstheme="majorBidi"/>
          <w:b/>
          <w:color w:val="1F4D78" w:themeColor="accent1" w:themeShade="7F"/>
          <w:sz w:val="24"/>
          <w:szCs w:val="24"/>
        </w:rPr>
      </w:pPr>
    </w:p>
    <w:p w14:paraId="72CB5A18" w14:textId="77777777" w:rsidR="00CF04EC" w:rsidRPr="00CF04EC" w:rsidRDefault="00CF04EC" w:rsidP="00CF04EC">
      <w:pPr>
        <w:rPr>
          <w:lang w:val="en-GB"/>
        </w:rPr>
      </w:pPr>
    </w:p>
    <w:p w14:paraId="772D22C2" w14:textId="77777777" w:rsidR="001E02C6" w:rsidRPr="00CF04EC" w:rsidRDefault="001E02C6" w:rsidP="001E02C6">
      <w:pPr>
        <w:rPr>
          <w:rFonts w:asciiTheme="minorHAnsi" w:hAnsiTheme="minorHAnsi" w:cstheme="minorBidi"/>
          <w:color w:val="000000" w:themeColor="text1"/>
          <w:szCs w:val="22"/>
          <w:lang w:val="en-GB"/>
        </w:rPr>
      </w:pPr>
    </w:p>
    <w:p w14:paraId="34DA4E9E" w14:textId="77777777" w:rsidR="00CA02F3" w:rsidRDefault="00CA02F3" w:rsidP="001E02C6">
      <w:pPr>
        <w:rPr>
          <w:rFonts w:asciiTheme="minorHAnsi" w:hAnsiTheme="minorHAnsi" w:cstheme="minorBidi"/>
          <w:color w:val="000000" w:themeColor="text1"/>
          <w:szCs w:val="22"/>
          <w:lang w:val="en-GB"/>
        </w:rPr>
        <w:sectPr w:rsidR="00CA02F3" w:rsidSect="006F147E">
          <w:pgSz w:w="16839" w:h="11907" w:orient="landscape" w:code="9"/>
          <w:pgMar w:top="1440" w:right="1138" w:bottom="1152" w:left="547" w:header="539" w:footer="709" w:gutter="0"/>
          <w:cols w:space="708"/>
          <w:docGrid w:linePitch="299" w:charSpace="-2049"/>
        </w:sectPr>
      </w:pPr>
    </w:p>
    <w:p w14:paraId="50401130" w14:textId="501F1D69" w:rsidR="00253BC5" w:rsidRPr="00CA02F3" w:rsidRDefault="00CA02F3" w:rsidP="00CA02F3">
      <w:pPr>
        <w:pStyle w:val="Kop2"/>
      </w:pPr>
      <w:r w:rsidRPr="00CA02F3">
        <w:lastRenderedPageBreak/>
        <w:t>Mil</w:t>
      </w:r>
      <w:r w:rsidR="00253BC5" w:rsidRPr="00CA02F3">
        <w:t>estone framework</w:t>
      </w:r>
    </w:p>
    <w:p w14:paraId="5CCA970A" w14:textId="0358BFBA" w:rsidR="00432CE9" w:rsidRPr="00432CE9" w:rsidRDefault="00432CE9" w:rsidP="00432CE9">
      <w:pPr>
        <w:rPr>
          <w:i/>
          <w:lang w:val="en-GB"/>
        </w:rPr>
      </w:pPr>
      <w:r w:rsidRPr="00432CE9">
        <w:rPr>
          <w:i/>
          <w:lang w:val="en-GB"/>
        </w:rPr>
        <w:t>Refer back to t</w:t>
      </w:r>
      <w:r w:rsidR="00C144E8">
        <w:rPr>
          <w:i/>
          <w:lang w:val="en-GB"/>
        </w:rPr>
        <w:t>he milestone framework in your Work P</w:t>
      </w:r>
      <w:r w:rsidRPr="00432CE9">
        <w:rPr>
          <w:i/>
          <w:lang w:val="en-GB"/>
        </w:rPr>
        <w:t xml:space="preserve">lan. What milestones have been achieved according to schedule, and which milestones for 2019 have not been achieved yet? </w:t>
      </w:r>
    </w:p>
    <w:p w14:paraId="30399AA5" w14:textId="77777777" w:rsidR="00432CE9" w:rsidRDefault="00432CE9" w:rsidP="00253BC5">
      <w:pPr>
        <w:rPr>
          <w:i/>
          <w:highlight w:val="cyan"/>
          <w:lang w:val="en-GB"/>
        </w:rPr>
      </w:pPr>
    </w:p>
    <w:tbl>
      <w:tblPr>
        <w:tblW w:w="98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8"/>
        <w:gridCol w:w="2922"/>
        <w:gridCol w:w="2250"/>
        <w:gridCol w:w="2744"/>
      </w:tblGrid>
      <w:tr w:rsidR="00432CE9" w:rsidRPr="008544AA" w14:paraId="100ABB67" w14:textId="34D65DC9" w:rsidTr="00806909">
        <w:trPr>
          <w:trHeight w:val="947"/>
          <w:tblHeader/>
        </w:trPr>
        <w:tc>
          <w:tcPr>
            <w:tcW w:w="1938" w:type="dxa"/>
            <w:shd w:val="clear" w:color="000000" w:fill="DDEBF7"/>
            <w:vAlign w:val="center"/>
            <w:hideMark/>
          </w:tcPr>
          <w:p w14:paraId="1FE19C38" w14:textId="77777777" w:rsidR="00432CE9" w:rsidRPr="00FC0624" w:rsidRDefault="00432CE9" w:rsidP="00432CE9">
            <w:pPr>
              <w:rPr>
                <w:b/>
                <w:lang w:eastAsia="nl-NL"/>
              </w:rPr>
            </w:pPr>
            <w:r w:rsidRPr="00FC0624">
              <w:rPr>
                <w:b/>
                <w:lang w:eastAsia="nl-NL"/>
              </w:rPr>
              <w:t>Expected outcome ToC</w:t>
            </w:r>
          </w:p>
        </w:tc>
        <w:tc>
          <w:tcPr>
            <w:tcW w:w="2922" w:type="dxa"/>
            <w:shd w:val="clear" w:color="000000" w:fill="DDEBF7"/>
            <w:vAlign w:val="center"/>
          </w:tcPr>
          <w:p w14:paraId="2D32C70B" w14:textId="77777777" w:rsidR="00432CE9" w:rsidRPr="00FC0624" w:rsidRDefault="00432CE9" w:rsidP="00432CE9">
            <w:pPr>
              <w:rPr>
                <w:b/>
                <w:lang w:eastAsia="nl-NL"/>
              </w:rPr>
            </w:pPr>
            <w:r w:rsidRPr="00FC0624">
              <w:rPr>
                <w:b/>
                <w:lang w:eastAsia="nl-NL"/>
              </w:rPr>
              <w:t>Milestone(s)</w:t>
            </w:r>
          </w:p>
        </w:tc>
        <w:tc>
          <w:tcPr>
            <w:tcW w:w="2250" w:type="dxa"/>
            <w:shd w:val="clear" w:color="000000" w:fill="DDEBF7"/>
            <w:vAlign w:val="center"/>
          </w:tcPr>
          <w:p w14:paraId="2E9D46BD" w14:textId="23A7080D" w:rsidR="00432CE9" w:rsidRPr="00FC0624" w:rsidRDefault="00432CE9" w:rsidP="00432CE9">
            <w:pPr>
              <w:rPr>
                <w:b/>
                <w:lang w:eastAsia="nl-NL"/>
              </w:rPr>
            </w:pPr>
            <w:r w:rsidRPr="00FC0624">
              <w:rPr>
                <w:b/>
                <w:lang w:eastAsia="nl-NL"/>
              </w:rPr>
              <w:t>Expected date of achievement</w:t>
            </w:r>
          </w:p>
        </w:tc>
        <w:tc>
          <w:tcPr>
            <w:tcW w:w="2744" w:type="dxa"/>
            <w:shd w:val="clear" w:color="000000" w:fill="DDEBF7"/>
            <w:vAlign w:val="center"/>
          </w:tcPr>
          <w:p w14:paraId="1ED8A683" w14:textId="08D1CB35" w:rsidR="00432CE9" w:rsidRPr="00FC0624" w:rsidRDefault="00432CE9" w:rsidP="00432CE9">
            <w:pPr>
              <w:rPr>
                <w:b/>
                <w:lang w:val="en-GB" w:eastAsia="nl-NL"/>
              </w:rPr>
            </w:pPr>
            <w:r w:rsidRPr="00FC0624">
              <w:rPr>
                <w:b/>
                <w:lang w:val="en-GB" w:eastAsia="nl-NL"/>
              </w:rPr>
              <w:t>Achieved? If not, explain why not (yet).</w:t>
            </w:r>
          </w:p>
        </w:tc>
      </w:tr>
      <w:tr w:rsidR="004A053F" w:rsidRPr="008544AA" w14:paraId="23D3D803" w14:textId="7878B5CB" w:rsidTr="00806909">
        <w:trPr>
          <w:trHeight w:val="315"/>
        </w:trPr>
        <w:tc>
          <w:tcPr>
            <w:tcW w:w="1938" w:type="dxa"/>
            <w:shd w:val="clear" w:color="auto" w:fill="auto"/>
            <w:vAlign w:val="center"/>
            <w:hideMark/>
          </w:tcPr>
          <w:p w14:paraId="06C4200F" w14:textId="0B5F0A8C" w:rsidR="004A053F" w:rsidRPr="00FC0624" w:rsidRDefault="004A053F" w:rsidP="004A053F">
            <w:pPr>
              <w:rPr>
                <w:lang w:val="en-GB" w:eastAsia="nl-NL"/>
              </w:rPr>
            </w:pPr>
            <w:r w:rsidRPr="00FC0624">
              <w:rPr>
                <w:lang w:val="en-GB" w:eastAsia="nl-NL"/>
              </w:rPr>
              <w:t> </w:t>
            </w:r>
            <w:r w:rsidR="00474472" w:rsidRPr="00FC0624">
              <w:rPr>
                <w:lang w:val="en-GB" w:eastAsia="nl-NL"/>
              </w:rPr>
              <w:t>1.3</w:t>
            </w:r>
          </w:p>
        </w:tc>
        <w:tc>
          <w:tcPr>
            <w:tcW w:w="2922" w:type="dxa"/>
          </w:tcPr>
          <w:p w14:paraId="2D0E976C" w14:textId="17911645" w:rsidR="004A053F" w:rsidRPr="00FC0624" w:rsidRDefault="004A053F" w:rsidP="004A053F">
            <w:pPr>
              <w:rPr>
                <w:lang w:val="en-GB" w:eastAsia="nl-NL"/>
              </w:rPr>
            </w:pPr>
            <w:r w:rsidRPr="00FC0624">
              <w:t>Communities in JB and SW, through CREMAs identify and map degraded lands; prioritize and develop degraded landscape restoration plans</w:t>
            </w:r>
            <w:r w:rsidRPr="00FC0624">
              <w:rPr>
                <w:bCs/>
              </w:rPr>
              <w:t xml:space="preserve"> </w:t>
            </w:r>
          </w:p>
        </w:tc>
        <w:tc>
          <w:tcPr>
            <w:tcW w:w="2250" w:type="dxa"/>
          </w:tcPr>
          <w:p w14:paraId="014925E8" w14:textId="3CB5B63E" w:rsidR="004A053F" w:rsidRPr="00FC0624" w:rsidRDefault="004A053F" w:rsidP="004A053F">
            <w:pPr>
              <w:rPr>
                <w:lang w:val="en-GB" w:eastAsia="nl-NL"/>
              </w:rPr>
            </w:pPr>
            <w:r w:rsidRPr="00FC0624">
              <w:rPr>
                <w:lang w:val="en-GB" w:eastAsia="nl-NL"/>
              </w:rPr>
              <w:t>December 2020</w:t>
            </w:r>
          </w:p>
        </w:tc>
        <w:tc>
          <w:tcPr>
            <w:tcW w:w="2744" w:type="dxa"/>
          </w:tcPr>
          <w:p w14:paraId="49E33484" w14:textId="1A6D915B" w:rsidR="004A053F" w:rsidRPr="00FC0624" w:rsidRDefault="004A053F" w:rsidP="004A053F">
            <w:pPr>
              <w:rPr>
                <w:lang w:val="en-GB" w:eastAsia="nl-NL"/>
              </w:rPr>
            </w:pPr>
            <w:r w:rsidRPr="00FC0624">
              <w:rPr>
                <w:lang w:val="en-GB" w:eastAsia="nl-NL"/>
              </w:rPr>
              <w:t xml:space="preserve">On course to achieve </w:t>
            </w:r>
            <w:r w:rsidR="00474472" w:rsidRPr="00FC0624">
              <w:rPr>
                <w:lang w:val="en-GB" w:eastAsia="nl-NL"/>
              </w:rPr>
              <w:t>as more than</w:t>
            </w:r>
            <w:r w:rsidRPr="00FC0624">
              <w:rPr>
                <w:lang w:val="en-GB" w:eastAsia="nl-NL"/>
              </w:rPr>
              <w:t xml:space="preserve"> </w:t>
            </w:r>
            <w:r w:rsidR="00722AE1" w:rsidRPr="00FC0624">
              <w:rPr>
                <w:lang w:val="en-GB" w:eastAsia="nl-NL"/>
              </w:rPr>
              <w:t>2</w:t>
            </w:r>
            <w:r w:rsidRPr="00FC0624">
              <w:rPr>
                <w:lang w:val="en-GB" w:eastAsia="nl-NL"/>
              </w:rPr>
              <w:t>0</w:t>
            </w:r>
            <w:r w:rsidR="00474472" w:rsidRPr="00FC0624">
              <w:rPr>
                <w:lang w:val="en-GB" w:eastAsia="nl-NL"/>
              </w:rPr>
              <w:t xml:space="preserve"> communities </w:t>
            </w:r>
            <w:r w:rsidR="00315FF1" w:rsidRPr="00FC0624">
              <w:rPr>
                <w:lang w:val="en-GB" w:eastAsia="nl-NL"/>
              </w:rPr>
              <w:t xml:space="preserve">with at least 5 in each have </w:t>
            </w:r>
            <w:r w:rsidR="00474472" w:rsidRPr="00FC0624">
              <w:rPr>
                <w:lang w:val="en-GB" w:eastAsia="nl-NL"/>
              </w:rPr>
              <w:t xml:space="preserve">shown interest in restoration of degraded lands </w:t>
            </w:r>
          </w:p>
        </w:tc>
      </w:tr>
      <w:tr w:rsidR="004A053F" w:rsidRPr="008544AA" w14:paraId="0EA5E53D" w14:textId="001F98D4" w:rsidTr="00806909">
        <w:trPr>
          <w:trHeight w:val="315"/>
        </w:trPr>
        <w:tc>
          <w:tcPr>
            <w:tcW w:w="1938" w:type="dxa"/>
            <w:shd w:val="clear" w:color="auto" w:fill="auto"/>
            <w:vAlign w:val="center"/>
            <w:hideMark/>
          </w:tcPr>
          <w:p w14:paraId="49CDB4CD" w14:textId="676880FA" w:rsidR="004A053F" w:rsidRPr="00FC0624" w:rsidRDefault="004A053F" w:rsidP="004A053F">
            <w:pPr>
              <w:rPr>
                <w:lang w:val="en-GB" w:eastAsia="nl-NL"/>
              </w:rPr>
            </w:pPr>
            <w:r w:rsidRPr="00FC0624">
              <w:rPr>
                <w:lang w:val="en-GB" w:eastAsia="nl-NL"/>
              </w:rPr>
              <w:t> </w:t>
            </w:r>
            <w:r w:rsidR="00474472" w:rsidRPr="00FC0624">
              <w:rPr>
                <w:lang w:val="en-GB" w:eastAsia="nl-NL"/>
              </w:rPr>
              <w:t>1.5</w:t>
            </w:r>
          </w:p>
        </w:tc>
        <w:tc>
          <w:tcPr>
            <w:tcW w:w="2922" w:type="dxa"/>
          </w:tcPr>
          <w:p w14:paraId="739DFAA8" w14:textId="69CDA401" w:rsidR="004A053F" w:rsidRPr="00FC0624" w:rsidRDefault="004A053F" w:rsidP="004A053F">
            <w:pPr>
              <w:rPr>
                <w:lang w:val="en-GB" w:eastAsia="nl-NL"/>
              </w:rPr>
            </w:pPr>
            <w:r w:rsidRPr="00FC0624">
              <w:t>MLNR initiate processes for amendment of the Concession Act, Act 124 to provide for farmer’s right to trees on farms (Draft Concessions Act Amendment Bill)</w:t>
            </w:r>
          </w:p>
        </w:tc>
        <w:tc>
          <w:tcPr>
            <w:tcW w:w="2250" w:type="dxa"/>
          </w:tcPr>
          <w:p w14:paraId="14561F04" w14:textId="734964EA" w:rsidR="004A053F" w:rsidRPr="00FC0624" w:rsidRDefault="00474472" w:rsidP="004A053F">
            <w:pPr>
              <w:rPr>
                <w:lang w:val="en-GB" w:eastAsia="nl-NL"/>
              </w:rPr>
            </w:pPr>
            <w:r w:rsidRPr="00FC0624">
              <w:rPr>
                <w:lang w:val="en-GB" w:eastAsia="nl-NL"/>
              </w:rPr>
              <w:t>September 2020</w:t>
            </w:r>
          </w:p>
        </w:tc>
        <w:tc>
          <w:tcPr>
            <w:tcW w:w="2744" w:type="dxa"/>
          </w:tcPr>
          <w:p w14:paraId="5736BE5A" w14:textId="53B86306" w:rsidR="004A053F" w:rsidRPr="00FC0624" w:rsidRDefault="00474472" w:rsidP="004A053F">
            <w:pPr>
              <w:rPr>
                <w:lang w:val="en-GB" w:eastAsia="nl-NL"/>
              </w:rPr>
            </w:pPr>
            <w:r w:rsidRPr="00FC0624">
              <w:rPr>
                <w:lang w:val="en-GB" w:eastAsia="nl-NL"/>
              </w:rPr>
              <w:t>On course as TBG (intra-collaboration between GLA and WL) and in partnership with other CSOs has drafted and submitted a memo to MLNR with proposed amendments to Act 124.</w:t>
            </w:r>
          </w:p>
        </w:tc>
      </w:tr>
      <w:tr w:rsidR="004A053F" w:rsidRPr="008544AA" w14:paraId="0E753F83" w14:textId="0848FABF" w:rsidTr="00806909">
        <w:trPr>
          <w:trHeight w:val="315"/>
        </w:trPr>
        <w:tc>
          <w:tcPr>
            <w:tcW w:w="1938" w:type="dxa"/>
            <w:shd w:val="clear" w:color="auto" w:fill="auto"/>
            <w:vAlign w:val="center"/>
            <w:hideMark/>
          </w:tcPr>
          <w:p w14:paraId="0906E5A5" w14:textId="43EE7618" w:rsidR="004A053F" w:rsidRPr="00FC0624" w:rsidRDefault="004A053F" w:rsidP="004A053F">
            <w:pPr>
              <w:rPr>
                <w:lang w:val="en-GB" w:eastAsia="nl-NL"/>
              </w:rPr>
            </w:pPr>
            <w:r w:rsidRPr="00FC0624">
              <w:rPr>
                <w:lang w:val="en-GB" w:eastAsia="nl-NL"/>
              </w:rPr>
              <w:t> </w:t>
            </w:r>
            <w:r w:rsidR="00C5687C" w:rsidRPr="00FC0624">
              <w:rPr>
                <w:lang w:val="en-GB" w:eastAsia="nl-NL"/>
              </w:rPr>
              <w:t> 2.5</w:t>
            </w:r>
          </w:p>
        </w:tc>
        <w:tc>
          <w:tcPr>
            <w:tcW w:w="2922" w:type="dxa"/>
          </w:tcPr>
          <w:p w14:paraId="68A49F04" w14:textId="22E9206B" w:rsidR="004A053F" w:rsidRPr="00FC0624" w:rsidRDefault="004A053F" w:rsidP="004A053F">
            <w:pPr>
              <w:rPr>
                <w:lang w:val="en-GB" w:eastAsia="nl-NL"/>
              </w:rPr>
            </w:pPr>
            <w:r w:rsidRPr="00FC0624">
              <w:rPr>
                <w:rFonts w:cstheme="minorHAnsi"/>
                <w:iCs/>
                <w:color w:val="000000" w:themeColor="text1"/>
              </w:rPr>
              <w:t>LBCs, CSOs and COCOBOD jointly develop effective strategy for achieving deforestation free cocoa commitments of LBCs – to be named as deforestation free cocoa standards (DFCS)</w:t>
            </w:r>
          </w:p>
        </w:tc>
        <w:tc>
          <w:tcPr>
            <w:tcW w:w="2250" w:type="dxa"/>
          </w:tcPr>
          <w:p w14:paraId="2B2D869B" w14:textId="6F048C87" w:rsidR="004A053F" w:rsidRPr="00FC0624" w:rsidRDefault="00C5687C" w:rsidP="004A053F">
            <w:pPr>
              <w:rPr>
                <w:lang w:val="en-GB" w:eastAsia="nl-NL"/>
              </w:rPr>
            </w:pPr>
            <w:r w:rsidRPr="00FC0624">
              <w:rPr>
                <w:lang w:val="en-GB" w:eastAsia="nl-NL"/>
              </w:rPr>
              <w:t>March 2020</w:t>
            </w:r>
          </w:p>
        </w:tc>
        <w:tc>
          <w:tcPr>
            <w:tcW w:w="2744" w:type="dxa"/>
          </w:tcPr>
          <w:p w14:paraId="72C825D5" w14:textId="7554DDC9" w:rsidR="004A053F" w:rsidRPr="00FC0624" w:rsidRDefault="00C5687C" w:rsidP="004A053F">
            <w:pPr>
              <w:rPr>
                <w:lang w:val="en-GB" w:eastAsia="nl-NL"/>
              </w:rPr>
            </w:pPr>
            <w:r w:rsidRPr="00FC0624">
              <w:rPr>
                <w:lang w:val="en-GB" w:eastAsia="nl-NL"/>
              </w:rPr>
              <w:t>Not achieved yet. However, through TBG’s participation in CFI monitoring, discussions were held with CFI secretariat on the need for sensitization of landscape actors on CFI. TBG was invited by CFI and participated in the CFI sensitization events in the JB and SW landscapes in last quarter of 2019</w:t>
            </w:r>
          </w:p>
        </w:tc>
      </w:tr>
      <w:tr w:rsidR="004A053F" w:rsidRPr="008544AA" w14:paraId="4DAC7F1C" w14:textId="77777777" w:rsidTr="00806909">
        <w:trPr>
          <w:trHeight w:val="315"/>
        </w:trPr>
        <w:tc>
          <w:tcPr>
            <w:tcW w:w="1938" w:type="dxa"/>
            <w:shd w:val="clear" w:color="auto" w:fill="auto"/>
            <w:vAlign w:val="center"/>
          </w:tcPr>
          <w:p w14:paraId="0C7FDC6E" w14:textId="42EDB5B0" w:rsidR="004A053F" w:rsidRPr="00FC0624" w:rsidRDefault="00C5687C" w:rsidP="004A053F">
            <w:pPr>
              <w:rPr>
                <w:lang w:val="en-GB" w:eastAsia="nl-NL"/>
              </w:rPr>
            </w:pPr>
            <w:r w:rsidRPr="00FC0624">
              <w:rPr>
                <w:lang w:val="en-GB" w:eastAsia="nl-NL"/>
              </w:rPr>
              <w:t>3.3</w:t>
            </w:r>
          </w:p>
        </w:tc>
        <w:tc>
          <w:tcPr>
            <w:tcW w:w="2922" w:type="dxa"/>
          </w:tcPr>
          <w:p w14:paraId="20381957" w14:textId="6D9536CD" w:rsidR="004A053F" w:rsidRPr="00FC0624" w:rsidRDefault="004A053F" w:rsidP="004A053F">
            <w:pPr>
              <w:rPr>
                <w:rFonts w:cstheme="minorHAnsi"/>
                <w:iCs/>
                <w:color w:val="000000" w:themeColor="text1"/>
              </w:rPr>
            </w:pPr>
            <w:r w:rsidRPr="00FC0624">
              <w:rPr>
                <w:bCs/>
              </w:rPr>
              <w:t>Potential for establishing VSLAs identified and if favorable self-organized smallholder farmers’ groups facilitated to form VSLA</w:t>
            </w:r>
          </w:p>
        </w:tc>
        <w:tc>
          <w:tcPr>
            <w:tcW w:w="2250" w:type="dxa"/>
          </w:tcPr>
          <w:p w14:paraId="2330ECFC" w14:textId="76BC19F5" w:rsidR="004A053F" w:rsidRPr="00FC0624" w:rsidRDefault="00C5687C" w:rsidP="004A053F">
            <w:pPr>
              <w:rPr>
                <w:lang w:val="en-GB" w:eastAsia="nl-NL"/>
              </w:rPr>
            </w:pPr>
            <w:r w:rsidRPr="00FC0624">
              <w:rPr>
                <w:lang w:val="en-GB" w:eastAsia="nl-NL"/>
              </w:rPr>
              <w:t>March 2020</w:t>
            </w:r>
          </w:p>
        </w:tc>
        <w:tc>
          <w:tcPr>
            <w:tcW w:w="2744" w:type="dxa"/>
          </w:tcPr>
          <w:p w14:paraId="270032E0" w14:textId="2BE6A824" w:rsidR="004A053F" w:rsidRPr="00FC0624" w:rsidRDefault="00C5687C" w:rsidP="004A053F">
            <w:pPr>
              <w:rPr>
                <w:lang w:val="en-GB" w:eastAsia="nl-NL"/>
              </w:rPr>
            </w:pPr>
            <w:r w:rsidRPr="00FC0624">
              <w:rPr>
                <w:lang w:val="en-GB" w:eastAsia="nl-NL"/>
              </w:rPr>
              <w:t>On course; In collaboration with Mobibilizing more for climate (MoMo4C), a terms of reference (ToR) was developed for engagement of a consultant in February-March 2020.</w:t>
            </w:r>
          </w:p>
        </w:tc>
      </w:tr>
      <w:tr w:rsidR="004A053F" w:rsidRPr="008544AA" w14:paraId="13C9BA34" w14:textId="77777777" w:rsidTr="00806909">
        <w:trPr>
          <w:trHeight w:val="315"/>
        </w:trPr>
        <w:tc>
          <w:tcPr>
            <w:tcW w:w="1938" w:type="dxa"/>
            <w:shd w:val="clear" w:color="auto" w:fill="auto"/>
            <w:vAlign w:val="center"/>
          </w:tcPr>
          <w:p w14:paraId="3DFD371F" w14:textId="72FA254E" w:rsidR="004A053F" w:rsidRPr="00FC0624" w:rsidRDefault="004C4ED1" w:rsidP="004A053F">
            <w:pPr>
              <w:rPr>
                <w:lang w:val="en-GB" w:eastAsia="nl-NL"/>
              </w:rPr>
            </w:pPr>
            <w:r w:rsidRPr="00FC0624">
              <w:rPr>
                <w:lang w:val="en-GB" w:eastAsia="nl-NL"/>
              </w:rPr>
              <w:t>3.5</w:t>
            </w:r>
          </w:p>
        </w:tc>
        <w:tc>
          <w:tcPr>
            <w:tcW w:w="2922" w:type="dxa"/>
          </w:tcPr>
          <w:p w14:paraId="363866EC" w14:textId="3CF91576" w:rsidR="004A053F" w:rsidRPr="00FC0624" w:rsidRDefault="004A053F" w:rsidP="004A053F">
            <w:pPr>
              <w:rPr>
                <w:bCs/>
              </w:rPr>
            </w:pPr>
            <w:r w:rsidRPr="00FC0624">
              <w:t>LUSPA develops/revise land use and spatial plans /policy to reflect climate resilience strategies of communities</w:t>
            </w:r>
          </w:p>
        </w:tc>
        <w:tc>
          <w:tcPr>
            <w:tcW w:w="2250" w:type="dxa"/>
          </w:tcPr>
          <w:p w14:paraId="2CD12A3A" w14:textId="713CF7A4" w:rsidR="004A053F" w:rsidRPr="00FC0624" w:rsidRDefault="004C4ED1" w:rsidP="004A053F">
            <w:pPr>
              <w:rPr>
                <w:lang w:val="en-GB" w:eastAsia="nl-NL"/>
              </w:rPr>
            </w:pPr>
            <w:r w:rsidRPr="00FC0624">
              <w:rPr>
                <w:lang w:val="en-GB" w:eastAsia="nl-NL"/>
              </w:rPr>
              <w:t>March 2020</w:t>
            </w:r>
          </w:p>
        </w:tc>
        <w:tc>
          <w:tcPr>
            <w:tcW w:w="2744" w:type="dxa"/>
          </w:tcPr>
          <w:p w14:paraId="6F4DB947" w14:textId="154E6E2F" w:rsidR="004A053F" w:rsidRPr="00FC0624" w:rsidRDefault="004C4ED1" w:rsidP="004A053F">
            <w:pPr>
              <w:rPr>
                <w:lang w:val="en-GB" w:eastAsia="nl-NL"/>
              </w:rPr>
            </w:pPr>
            <w:r w:rsidRPr="00FC0624">
              <w:rPr>
                <w:lang w:val="en-GB" w:eastAsia="nl-NL"/>
              </w:rPr>
              <w:t>Not achieved. This activity was more dependent on completion of baseline which draft report was completed in March 2020 – a period with restrictions imposed due to the novel coronavirus disease (COVID-19). Timeline for activities for engaging LUSPA lagged</w:t>
            </w:r>
          </w:p>
        </w:tc>
      </w:tr>
      <w:tr w:rsidR="004A053F" w:rsidRPr="008544AA" w14:paraId="32A5DCCB" w14:textId="77777777" w:rsidTr="00806909">
        <w:trPr>
          <w:trHeight w:val="315"/>
        </w:trPr>
        <w:tc>
          <w:tcPr>
            <w:tcW w:w="1938" w:type="dxa"/>
            <w:shd w:val="clear" w:color="auto" w:fill="auto"/>
            <w:vAlign w:val="center"/>
          </w:tcPr>
          <w:p w14:paraId="7102E9AA" w14:textId="5AEFAE36" w:rsidR="004A053F" w:rsidRPr="00FC0624" w:rsidRDefault="00806909" w:rsidP="004A053F">
            <w:pPr>
              <w:rPr>
                <w:lang w:val="en-GB" w:eastAsia="nl-NL"/>
              </w:rPr>
            </w:pPr>
            <w:r w:rsidRPr="00FC0624">
              <w:rPr>
                <w:lang w:val="en-GB" w:eastAsia="nl-NL"/>
              </w:rPr>
              <w:lastRenderedPageBreak/>
              <w:t>4.2</w:t>
            </w:r>
          </w:p>
        </w:tc>
        <w:tc>
          <w:tcPr>
            <w:tcW w:w="2922" w:type="dxa"/>
          </w:tcPr>
          <w:p w14:paraId="17CB0BEE" w14:textId="3AE04685" w:rsidR="004A053F" w:rsidRPr="00FC0624" w:rsidRDefault="00BC5604" w:rsidP="004A053F">
            <w:r w:rsidRPr="00FC0624">
              <w:rPr>
                <w:bCs/>
              </w:rPr>
              <w:t xml:space="preserve">TBG engaged with climate change units of </w:t>
            </w:r>
            <w:r w:rsidR="004A053F" w:rsidRPr="00FC0624">
              <w:rPr>
                <w:bCs/>
              </w:rPr>
              <w:t xml:space="preserve">EPA and FC </w:t>
            </w:r>
            <w:r w:rsidRPr="00FC0624">
              <w:rPr>
                <w:bCs/>
              </w:rPr>
              <w:t>in meetings</w:t>
            </w:r>
            <w:r w:rsidR="004A053F" w:rsidRPr="00FC0624">
              <w:rPr>
                <w:bCs/>
              </w:rPr>
              <w:t xml:space="preserve"> </w:t>
            </w:r>
            <w:r w:rsidRPr="00FC0624">
              <w:rPr>
                <w:bCs/>
              </w:rPr>
              <w:t xml:space="preserve">that resulted in informal </w:t>
            </w:r>
            <w:r w:rsidR="004A053F" w:rsidRPr="00FC0624">
              <w:rPr>
                <w:bCs/>
              </w:rPr>
              <w:t>agree</w:t>
            </w:r>
            <w:r w:rsidRPr="00FC0624">
              <w:rPr>
                <w:bCs/>
              </w:rPr>
              <w:t>ment for</w:t>
            </w:r>
            <w:r w:rsidR="004A053F" w:rsidRPr="00FC0624">
              <w:rPr>
                <w:bCs/>
              </w:rPr>
              <w:t xml:space="preserve"> inclusion </w:t>
            </w:r>
            <w:r w:rsidRPr="00FC0624">
              <w:rPr>
                <w:bCs/>
              </w:rPr>
              <w:t xml:space="preserve">CSOs, </w:t>
            </w:r>
            <w:r w:rsidR="004A053F" w:rsidRPr="00FC0624">
              <w:rPr>
                <w:bCs/>
              </w:rPr>
              <w:t xml:space="preserve">men, women and the youth in the </w:t>
            </w:r>
            <w:r w:rsidRPr="00FC0624">
              <w:rPr>
                <w:bCs/>
              </w:rPr>
              <w:t>updating</w:t>
            </w:r>
            <w:r w:rsidR="004A053F" w:rsidRPr="00FC0624">
              <w:rPr>
                <w:bCs/>
              </w:rPr>
              <w:t xml:space="preserve"> and implemtation of </w:t>
            </w:r>
            <w:r w:rsidRPr="00FC0624">
              <w:rPr>
                <w:bCs/>
              </w:rPr>
              <w:t xml:space="preserve">Ghana’s </w:t>
            </w:r>
            <w:r w:rsidR="004A053F" w:rsidRPr="00FC0624">
              <w:rPr>
                <w:bCs/>
              </w:rPr>
              <w:t>NDC</w:t>
            </w:r>
          </w:p>
        </w:tc>
        <w:tc>
          <w:tcPr>
            <w:tcW w:w="2250" w:type="dxa"/>
          </w:tcPr>
          <w:p w14:paraId="639575F6" w14:textId="74A7522F" w:rsidR="004A053F" w:rsidRPr="00FC0624" w:rsidRDefault="00806909" w:rsidP="004A053F">
            <w:pPr>
              <w:rPr>
                <w:lang w:val="en-GB" w:eastAsia="nl-NL"/>
              </w:rPr>
            </w:pPr>
            <w:r w:rsidRPr="00FC0624">
              <w:rPr>
                <w:lang w:val="en-GB" w:eastAsia="nl-NL"/>
              </w:rPr>
              <w:t>June 2020</w:t>
            </w:r>
          </w:p>
        </w:tc>
        <w:tc>
          <w:tcPr>
            <w:tcW w:w="2744" w:type="dxa"/>
          </w:tcPr>
          <w:p w14:paraId="77DB49A9" w14:textId="5F658433" w:rsidR="004A053F" w:rsidRPr="00FC0624" w:rsidRDefault="00FC0624" w:rsidP="004A053F">
            <w:pPr>
              <w:rPr>
                <w:lang w:val="en-GB" w:eastAsia="nl-NL"/>
              </w:rPr>
            </w:pPr>
            <w:r w:rsidRPr="00FC0624">
              <w:rPr>
                <w:lang w:val="en-GB" w:eastAsia="nl-NL"/>
              </w:rPr>
              <w:t xml:space="preserve">On course to achieve. </w:t>
            </w:r>
            <w:r w:rsidR="00806909" w:rsidRPr="00FC0624">
              <w:rPr>
                <w:lang w:val="en-GB" w:eastAsia="nl-NL"/>
              </w:rPr>
              <w:t xml:space="preserve"> </w:t>
            </w:r>
            <w:r w:rsidRPr="00FC0624">
              <w:rPr>
                <w:lang w:val="en-GB" w:eastAsia="nl-NL"/>
              </w:rPr>
              <w:t>The EPA and FC now include TBG in all communication and solicits inputs the NDCs</w:t>
            </w:r>
            <w:r w:rsidR="00806909" w:rsidRPr="00FC0624">
              <w:rPr>
                <w:lang w:val="en-GB" w:eastAsia="nl-NL"/>
              </w:rPr>
              <w:t>.</w:t>
            </w:r>
          </w:p>
        </w:tc>
      </w:tr>
      <w:tr w:rsidR="004A053F" w:rsidRPr="008544AA" w14:paraId="09101DE9" w14:textId="77777777" w:rsidTr="00806909">
        <w:trPr>
          <w:trHeight w:val="315"/>
        </w:trPr>
        <w:tc>
          <w:tcPr>
            <w:tcW w:w="1938" w:type="dxa"/>
            <w:shd w:val="clear" w:color="auto" w:fill="auto"/>
            <w:vAlign w:val="center"/>
          </w:tcPr>
          <w:p w14:paraId="1554AB52" w14:textId="29F340E5" w:rsidR="004A053F" w:rsidRPr="00BC5604" w:rsidRDefault="00806909" w:rsidP="004A053F">
            <w:pPr>
              <w:rPr>
                <w:lang w:val="en-GB" w:eastAsia="nl-NL"/>
              </w:rPr>
            </w:pPr>
            <w:r w:rsidRPr="00BC5604">
              <w:rPr>
                <w:lang w:val="en-GB" w:eastAsia="nl-NL"/>
              </w:rPr>
              <w:t>1.0</w:t>
            </w:r>
          </w:p>
        </w:tc>
        <w:tc>
          <w:tcPr>
            <w:tcW w:w="2922" w:type="dxa"/>
          </w:tcPr>
          <w:p w14:paraId="6C3D29F9" w14:textId="2045C3F3" w:rsidR="004A053F" w:rsidRPr="00BC5604" w:rsidRDefault="004A053F" w:rsidP="004A053F">
            <w:pPr>
              <w:rPr>
                <w:bCs/>
              </w:rPr>
            </w:pPr>
            <w:r w:rsidRPr="00BC5604">
              <w:rPr>
                <w:bCs/>
              </w:rPr>
              <w:t xml:space="preserve">Baseline assessment </w:t>
            </w:r>
            <w:r w:rsidR="00BC5604" w:rsidRPr="00BC5604">
              <w:rPr>
                <w:bCs/>
              </w:rPr>
              <w:t>conducted</w:t>
            </w:r>
          </w:p>
        </w:tc>
        <w:tc>
          <w:tcPr>
            <w:tcW w:w="2250" w:type="dxa"/>
          </w:tcPr>
          <w:p w14:paraId="018036B6" w14:textId="42BACDB4" w:rsidR="004A053F" w:rsidRPr="00BC5604" w:rsidRDefault="00806909" w:rsidP="004A053F">
            <w:pPr>
              <w:rPr>
                <w:lang w:val="en-GB" w:eastAsia="nl-NL"/>
              </w:rPr>
            </w:pPr>
            <w:r w:rsidRPr="00BC5604">
              <w:rPr>
                <w:lang w:val="en-GB" w:eastAsia="nl-NL"/>
              </w:rPr>
              <w:t>December 2019</w:t>
            </w:r>
          </w:p>
        </w:tc>
        <w:tc>
          <w:tcPr>
            <w:tcW w:w="2744" w:type="dxa"/>
          </w:tcPr>
          <w:p w14:paraId="2EBFA455" w14:textId="7A198DF1" w:rsidR="004A053F" w:rsidRPr="00BC5604" w:rsidRDefault="00806909" w:rsidP="004A053F">
            <w:pPr>
              <w:rPr>
                <w:lang w:val="en-GB" w:eastAsia="nl-NL"/>
              </w:rPr>
            </w:pPr>
            <w:r w:rsidRPr="00BC5604">
              <w:rPr>
                <w:lang w:val="en-GB" w:eastAsia="nl-NL"/>
              </w:rPr>
              <w:t>Achieved. However, there were gaps in information and data, that necessitated our need for extra resources to fill these gaps.</w:t>
            </w:r>
            <w:r w:rsidR="00DE6157" w:rsidRPr="00BC5604">
              <w:rPr>
                <w:lang w:val="en-GB" w:eastAsia="nl-NL"/>
              </w:rPr>
              <w:t xml:space="preserve"> Data on areas currently under restoration are not available</w:t>
            </w:r>
            <w:r w:rsidR="00BC5604" w:rsidRPr="00BC5604">
              <w:rPr>
                <w:lang w:val="en-GB" w:eastAsia="nl-NL"/>
              </w:rPr>
              <w:t xml:space="preserve">. </w:t>
            </w:r>
          </w:p>
        </w:tc>
      </w:tr>
    </w:tbl>
    <w:p w14:paraId="6E473AE2" w14:textId="77777777" w:rsidR="00253BC5" w:rsidRPr="00432CE9" w:rsidRDefault="00253BC5" w:rsidP="00253BC5">
      <w:pPr>
        <w:rPr>
          <w:lang w:val="en-GB"/>
        </w:rPr>
      </w:pPr>
    </w:p>
    <w:p w14:paraId="683C5163" w14:textId="77777777" w:rsidR="00253BC5" w:rsidRPr="00432CE9" w:rsidRDefault="00253BC5" w:rsidP="00CA02F3">
      <w:pPr>
        <w:pStyle w:val="Kop2"/>
        <w:rPr>
          <w:lang w:val="en-GB"/>
        </w:rPr>
      </w:pPr>
      <w:r w:rsidRPr="00432CE9">
        <w:rPr>
          <w:lang w:val="en-GB"/>
        </w:rPr>
        <w:t>Thematic programmes</w:t>
      </w:r>
    </w:p>
    <w:p w14:paraId="64675AC4" w14:textId="77777777" w:rsidR="003E1019" w:rsidRDefault="00C144E8" w:rsidP="00C144E8">
      <w:pPr>
        <w:rPr>
          <w:i/>
          <w:lang w:val="en-GB"/>
        </w:rPr>
      </w:pPr>
      <w:r w:rsidRPr="006D0B10">
        <w:rPr>
          <w:i/>
          <w:lang w:val="en-GB"/>
        </w:rPr>
        <w:t>Describe the most important achievements within the thematic programmes</w:t>
      </w:r>
      <w:r>
        <w:rPr>
          <w:i/>
          <w:lang w:val="en-GB"/>
        </w:rPr>
        <w:t xml:space="preserve"> that apply to your country programme</w:t>
      </w:r>
      <w:r w:rsidR="00982630">
        <w:rPr>
          <w:i/>
          <w:lang w:val="en-GB"/>
        </w:rPr>
        <w:t xml:space="preserve"> in the table below</w:t>
      </w:r>
      <w:r>
        <w:rPr>
          <w:i/>
          <w:lang w:val="en-GB"/>
        </w:rPr>
        <w:t xml:space="preserve">. </w:t>
      </w:r>
    </w:p>
    <w:p w14:paraId="7335EA11" w14:textId="0C648558" w:rsidR="00C144E8" w:rsidRDefault="003E1019" w:rsidP="00C144E8">
      <w:pPr>
        <w:rPr>
          <w:i/>
          <w:lang w:val="en-GB"/>
        </w:rPr>
      </w:pPr>
      <w:r>
        <w:rPr>
          <w:i/>
          <w:lang w:val="en-GB"/>
        </w:rPr>
        <w:t xml:space="preserve">- </w:t>
      </w:r>
      <w:r w:rsidR="00C144E8">
        <w:rPr>
          <w:i/>
          <w:lang w:val="en-GB"/>
        </w:rPr>
        <w:t>To what extent did you contribute to the thematic outcomes formulated in the thematic inception reports?</w:t>
      </w:r>
    </w:p>
    <w:p w14:paraId="084481B9" w14:textId="71DA981B" w:rsidR="003E1019" w:rsidRDefault="003E1019" w:rsidP="00C144E8">
      <w:pPr>
        <w:rPr>
          <w:i/>
          <w:lang w:val="en-GB"/>
        </w:rPr>
      </w:pPr>
      <w:r>
        <w:rPr>
          <w:rFonts w:asciiTheme="minorHAnsi" w:hAnsiTheme="minorHAnsi" w:cstheme="minorBidi"/>
          <w:i/>
          <w:color w:val="000000" w:themeColor="text1"/>
          <w:szCs w:val="22"/>
          <w:lang w:val="en-GB"/>
        </w:rPr>
        <w:t xml:space="preserve">- </w:t>
      </w:r>
      <w:r w:rsidRPr="00532CB5">
        <w:rPr>
          <w:rFonts w:asciiTheme="minorHAnsi" w:hAnsiTheme="minorHAnsi" w:cstheme="minorBidi"/>
          <w:i/>
          <w:color w:val="000000" w:themeColor="text1"/>
          <w:szCs w:val="22"/>
          <w:lang w:val="en-GB"/>
        </w:rPr>
        <w:t>Are you satisfied or not</w:t>
      </w:r>
      <w:r>
        <w:rPr>
          <w:rFonts w:asciiTheme="minorHAnsi" w:hAnsiTheme="minorHAnsi" w:cstheme="minorBidi"/>
          <w:i/>
          <w:color w:val="000000" w:themeColor="text1"/>
          <w:szCs w:val="22"/>
          <w:lang w:val="en-GB"/>
        </w:rPr>
        <w:t xml:space="preserve"> about your progress? Why/why not? What can</w:t>
      </w:r>
      <w:r w:rsidRPr="00532CB5">
        <w:rPr>
          <w:rFonts w:asciiTheme="minorHAnsi" w:hAnsiTheme="minorHAnsi" w:cstheme="minorBidi"/>
          <w:i/>
          <w:color w:val="000000" w:themeColor="text1"/>
          <w:szCs w:val="22"/>
          <w:lang w:val="en-GB"/>
        </w:rPr>
        <w:t xml:space="preserve"> you learn</w:t>
      </w:r>
      <w:r>
        <w:rPr>
          <w:rFonts w:asciiTheme="minorHAnsi" w:hAnsiTheme="minorHAnsi" w:cstheme="minorBidi"/>
          <w:i/>
          <w:color w:val="000000" w:themeColor="text1"/>
          <w:szCs w:val="22"/>
          <w:lang w:val="en-GB"/>
        </w:rPr>
        <w:t xml:space="preserve"> from it and how will you use these lessons learned?</w:t>
      </w:r>
    </w:p>
    <w:p w14:paraId="1F381827" w14:textId="77777777" w:rsidR="00C144E8" w:rsidRDefault="00C144E8" w:rsidP="006D0B10">
      <w:pPr>
        <w:rPr>
          <w:i/>
          <w:lang w:val="en-GB"/>
        </w:rPr>
      </w:pPr>
    </w:p>
    <w:tbl>
      <w:tblPr>
        <w:tblStyle w:val="Tabelraster"/>
        <w:tblW w:w="0" w:type="auto"/>
        <w:tblInd w:w="-10" w:type="dxa"/>
        <w:tblLook w:val="04A0" w:firstRow="1" w:lastRow="0" w:firstColumn="1" w:lastColumn="0" w:noHBand="0" w:noVBand="1"/>
      </w:tblPr>
      <w:tblGrid>
        <w:gridCol w:w="9315"/>
      </w:tblGrid>
      <w:tr w:rsidR="00C144E8" w:rsidRPr="008544AA" w14:paraId="20C3BD80" w14:textId="77777777" w:rsidTr="00F77CCE">
        <w:tc>
          <w:tcPr>
            <w:tcW w:w="10211" w:type="dxa"/>
            <w:shd w:val="clear" w:color="auto" w:fill="BDD6EE" w:themeFill="accent1" w:themeFillTint="66"/>
          </w:tcPr>
          <w:p w14:paraId="160D8C15" w14:textId="77777777" w:rsidR="00C144E8" w:rsidRPr="00C144E8" w:rsidRDefault="00C144E8" w:rsidP="00F77CCE">
            <w:pPr>
              <w:rPr>
                <w:rFonts w:eastAsia="Times New Roman" w:cstheme="majorHAnsi"/>
                <w:color w:val="000000"/>
                <w:szCs w:val="20"/>
                <w:lang w:val="en-GB" w:eastAsia="en-GB"/>
              </w:rPr>
            </w:pPr>
            <w:r w:rsidRPr="00C144E8">
              <w:rPr>
                <w:lang w:val="en-GB"/>
              </w:rPr>
              <w:t>A. Nationally Determined Contributions (NDCs)</w:t>
            </w:r>
          </w:p>
        </w:tc>
      </w:tr>
      <w:tr w:rsidR="00C144E8" w:rsidRPr="008544AA" w14:paraId="712601D3" w14:textId="77777777" w:rsidTr="00F77CCE">
        <w:trPr>
          <w:trHeight w:val="508"/>
        </w:trPr>
        <w:tc>
          <w:tcPr>
            <w:tcW w:w="10211" w:type="dxa"/>
          </w:tcPr>
          <w:p w14:paraId="10499000" w14:textId="6F609524" w:rsidR="00C144E8" w:rsidRPr="00C3722A" w:rsidRDefault="00FC0624" w:rsidP="00F77CCE">
            <w:pPr>
              <w:rPr>
                <w:lang w:val="en-GB" w:eastAsia="en-GB"/>
              </w:rPr>
            </w:pPr>
            <w:r>
              <w:rPr>
                <w:lang w:val="en-GB" w:eastAsia="en-GB"/>
              </w:rPr>
              <w:t>Not applicable yet</w:t>
            </w:r>
          </w:p>
        </w:tc>
      </w:tr>
      <w:tr w:rsidR="00C144E8" w:rsidRPr="00655EA7" w14:paraId="3D374012" w14:textId="77777777" w:rsidTr="00F77CCE">
        <w:trPr>
          <w:trHeight w:val="238"/>
        </w:trPr>
        <w:tc>
          <w:tcPr>
            <w:tcW w:w="10211" w:type="dxa"/>
            <w:shd w:val="clear" w:color="auto" w:fill="BDD6EE" w:themeFill="accent1" w:themeFillTint="66"/>
          </w:tcPr>
          <w:p w14:paraId="5A20F3D6" w14:textId="77777777" w:rsidR="00C144E8" w:rsidRPr="00C3722A" w:rsidRDefault="00C144E8" w:rsidP="00F77CCE">
            <w:pPr>
              <w:rPr>
                <w:rFonts w:eastAsia="Times New Roman" w:cstheme="majorHAnsi"/>
                <w:i/>
                <w:color w:val="000000"/>
                <w:szCs w:val="20"/>
                <w:lang w:val="en-GB" w:eastAsia="en-GB"/>
              </w:rPr>
            </w:pPr>
            <w:r>
              <w:t>B. Agrocommodities</w:t>
            </w:r>
          </w:p>
        </w:tc>
      </w:tr>
      <w:tr w:rsidR="00C144E8" w:rsidRPr="00655EA7" w14:paraId="5630B92E" w14:textId="77777777" w:rsidTr="00F77CCE">
        <w:trPr>
          <w:trHeight w:val="448"/>
        </w:trPr>
        <w:tc>
          <w:tcPr>
            <w:tcW w:w="10211" w:type="dxa"/>
          </w:tcPr>
          <w:p w14:paraId="0BA1B887" w14:textId="0BEA0669" w:rsidR="00C144E8" w:rsidRPr="00655EA7" w:rsidRDefault="00FC0624" w:rsidP="00F77CCE">
            <w:pPr>
              <w:rPr>
                <w:lang w:eastAsia="en-GB"/>
              </w:rPr>
            </w:pPr>
            <w:r>
              <w:rPr>
                <w:lang w:val="en-GB" w:eastAsia="en-GB"/>
              </w:rPr>
              <w:t>Not applicable yet</w:t>
            </w:r>
          </w:p>
        </w:tc>
      </w:tr>
      <w:tr w:rsidR="00C144E8" w:rsidRPr="00655EA7" w14:paraId="0DF5FBC4" w14:textId="77777777" w:rsidTr="00F77CCE">
        <w:trPr>
          <w:trHeight w:val="77"/>
        </w:trPr>
        <w:tc>
          <w:tcPr>
            <w:tcW w:w="10211" w:type="dxa"/>
            <w:shd w:val="clear" w:color="auto" w:fill="BDD6EE" w:themeFill="accent1" w:themeFillTint="66"/>
          </w:tcPr>
          <w:p w14:paraId="263D0503" w14:textId="77777777" w:rsidR="00C144E8" w:rsidRPr="00655EA7" w:rsidRDefault="00C144E8" w:rsidP="00F77CCE">
            <w:pPr>
              <w:rPr>
                <w:lang w:eastAsia="en-GB"/>
              </w:rPr>
            </w:pPr>
            <w:r>
              <w:rPr>
                <w:lang w:eastAsia="en-GB"/>
              </w:rPr>
              <w:t>C. Landscape restoration</w:t>
            </w:r>
          </w:p>
        </w:tc>
      </w:tr>
      <w:tr w:rsidR="00C144E8" w:rsidRPr="00655EA7" w14:paraId="0D50249A" w14:textId="77777777" w:rsidTr="00F77CCE">
        <w:trPr>
          <w:trHeight w:val="430"/>
        </w:trPr>
        <w:tc>
          <w:tcPr>
            <w:tcW w:w="10211" w:type="dxa"/>
          </w:tcPr>
          <w:p w14:paraId="30C8401B" w14:textId="2C049EF8" w:rsidR="00C144E8" w:rsidRPr="00655EA7" w:rsidRDefault="00FC0624" w:rsidP="00F77CCE">
            <w:pPr>
              <w:rPr>
                <w:lang w:eastAsia="en-GB"/>
              </w:rPr>
            </w:pPr>
            <w:r>
              <w:rPr>
                <w:lang w:val="en-GB" w:eastAsia="en-GB"/>
              </w:rPr>
              <w:t>Not applicable yet</w:t>
            </w:r>
          </w:p>
        </w:tc>
      </w:tr>
      <w:tr w:rsidR="00C144E8" w:rsidRPr="00655EA7" w14:paraId="428DDFBE" w14:textId="77777777" w:rsidTr="00F77CCE">
        <w:trPr>
          <w:trHeight w:val="238"/>
        </w:trPr>
        <w:tc>
          <w:tcPr>
            <w:tcW w:w="10211" w:type="dxa"/>
            <w:shd w:val="clear" w:color="auto" w:fill="BDD6EE" w:themeFill="accent1" w:themeFillTint="66"/>
          </w:tcPr>
          <w:p w14:paraId="5698E4C9" w14:textId="77777777" w:rsidR="00C144E8" w:rsidRPr="00655EA7" w:rsidRDefault="00C144E8" w:rsidP="00F77CCE">
            <w:pPr>
              <w:rPr>
                <w:lang w:eastAsia="en-GB"/>
              </w:rPr>
            </w:pPr>
            <w:r>
              <w:rPr>
                <w:lang w:eastAsia="en-GB"/>
              </w:rPr>
              <w:t>D. Business and finance</w:t>
            </w:r>
          </w:p>
        </w:tc>
      </w:tr>
      <w:tr w:rsidR="00C144E8" w:rsidRPr="00655EA7" w14:paraId="78DD0E0D" w14:textId="77777777" w:rsidTr="00F77CCE">
        <w:trPr>
          <w:trHeight w:val="416"/>
        </w:trPr>
        <w:tc>
          <w:tcPr>
            <w:tcW w:w="10211" w:type="dxa"/>
          </w:tcPr>
          <w:p w14:paraId="57CD4501" w14:textId="48536C1B" w:rsidR="00C144E8" w:rsidRPr="00655EA7" w:rsidRDefault="00C144E8" w:rsidP="00F77CCE">
            <w:pPr>
              <w:rPr>
                <w:lang w:eastAsia="en-GB"/>
              </w:rPr>
            </w:pPr>
            <w:r>
              <w:rPr>
                <w:lang w:eastAsia="en-GB"/>
              </w:rPr>
              <w:t xml:space="preserve"> </w:t>
            </w:r>
            <w:r w:rsidR="00FC0624">
              <w:rPr>
                <w:lang w:val="en-GB" w:eastAsia="en-GB"/>
              </w:rPr>
              <w:t>Not applicable yet</w:t>
            </w:r>
          </w:p>
        </w:tc>
      </w:tr>
    </w:tbl>
    <w:p w14:paraId="74204BEC" w14:textId="77777777" w:rsidR="00C144E8" w:rsidRPr="006D0B10" w:rsidRDefault="00C144E8" w:rsidP="006D0B10">
      <w:pPr>
        <w:rPr>
          <w:i/>
          <w:lang w:val="en-GB"/>
        </w:rPr>
      </w:pPr>
    </w:p>
    <w:p w14:paraId="78824EE8" w14:textId="03967093" w:rsidR="007B7405" w:rsidRDefault="003E1019" w:rsidP="003E1019">
      <w:pPr>
        <w:pStyle w:val="Kop2"/>
      </w:pPr>
      <w:r>
        <w:t>Gender and Youth</w:t>
      </w:r>
    </w:p>
    <w:p w14:paraId="3A3FB232" w14:textId="42B75014" w:rsidR="0079146E" w:rsidRPr="0079146E" w:rsidRDefault="0079146E" w:rsidP="003E1019">
      <w:pPr>
        <w:rPr>
          <w:rFonts w:asciiTheme="minorHAnsi" w:hAnsiTheme="minorHAnsi" w:cstheme="minorBidi"/>
          <w:iCs/>
          <w:color w:val="000000" w:themeColor="text1"/>
          <w:szCs w:val="22"/>
          <w:lang w:val="en-GB"/>
        </w:rPr>
      </w:pPr>
      <w:r>
        <w:rPr>
          <w:rFonts w:asciiTheme="minorHAnsi" w:hAnsiTheme="minorHAnsi" w:cstheme="minorBidi"/>
          <w:iCs/>
          <w:color w:val="000000" w:themeColor="text1"/>
          <w:szCs w:val="22"/>
          <w:lang w:val="en-GB"/>
        </w:rPr>
        <w:t xml:space="preserve">TBG right from the inception of the WL has put gender responsiveness as central to our interventions. Therefore, in the baseline assessment similar attention was given to men and women as well as the youth. Implementation of all interventions will be done with maximum efforts possible to ensure gender and youth inclusiveness and results of outcomes disaggregated by gender and age as much as possible. In terms of organization set-up, </w:t>
      </w:r>
      <w:r w:rsidR="00F23B1A">
        <w:rPr>
          <w:rFonts w:asciiTheme="minorHAnsi" w:hAnsiTheme="minorHAnsi" w:cstheme="minorBidi"/>
          <w:iCs/>
          <w:color w:val="000000" w:themeColor="text1"/>
          <w:szCs w:val="22"/>
          <w:lang w:val="en-GB"/>
        </w:rPr>
        <w:t>TBG has a dedicated gender point of contact who reviews activities and makes recommendations to improve gender responsiveness.</w:t>
      </w:r>
    </w:p>
    <w:p w14:paraId="0274BEE2" w14:textId="7904A8D0" w:rsidR="001E02C6" w:rsidRPr="001E02C6" w:rsidRDefault="0016093C" w:rsidP="00CA02F3">
      <w:pPr>
        <w:pStyle w:val="Kop1"/>
        <w:numPr>
          <w:ilvl w:val="0"/>
          <w:numId w:val="1"/>
        </w:numPr>
      </w:pPr>
      <w:r>
        <w:lastRenderedPageBreak/>
        <w:t>R</w:t>
      </w:r>
      <w:r w:rsidR="00472FCA">
        <w:t>eflection</w:t>
      </w:r>
      <w:r w:rsidR="001E02C6" w:rsidRPr="001E02C6">
        <w:t xml:space="preserve"> and Learning</w:t>
      </w:r>
    </w:p>
    <w:p w14:paraId="450154C0" w14:textId="0593CD62" w:rsidR="001E02C6" w:rsidRPr="009E6E43" w:rsidRDefault="001E02C6" w:rsidP="00CA02F3">
      <w:pPr>
        <w:pStyle w:val="Kop2"/>
        <w:rPr>
          <w:lang w:val="en-GB"/>
        </w:rPr>
      </w:pPr>
      <w:r w:rsidRPr="009E6E43">
        <w:rPr>
          <w:lang w:val="en-GB"/>
        </w:rPr>
        <w:t>Progress</w:t>
      </w:r>
    </w:p>
    <w:p w14:paraId="7B1F12B5" w14:textId="1E1D416F" w:rsidR="001E02C6" w:rsidRDefault="001E02C6" w:rsidP="001E02C6">
      <w:pPr>
        <w:rPr>
          <w:rFonts w:asciiTheme="minorHAnsi" w:hAnsiTheme="minorHAnsi" w:cstheme="minorBidi"/>
          <w:color w:val="000000" w:themeColor="text1"/>
          <w:szCs w:val="22"/>
          <w:lang w:val="en-GB"/>
        </w:rPr>
      </w:pPr>
      <w:r w:rsidRPr="00FF61E7">
        <w:rPr>
          <w:rFonts w:asciiTheme="minorHAnsi" w:hAnsiTheme="minorHAnsi" w:cstheme="minorBidi"/>
          <w:i/>
          <w:color w:val="000000" w:themeColor="text1"/>
          <w:szCs w:val="22"/>
          <w:lang w:val="en-GB"/>
        </w:rPr>
        <w:t>To what extent have you been able to execute your project(s)/interventions as planned, or did you need to make alterations?  Why? Are you satisfied with the progress? Why/why not?</w:t>
      </w:r>
      <w:r w:rsidRPr="00FF61E7">
        <w:rPr>
          <w:rFonts w:asciiTheme="minorHAnsi" w:hAnsiTheme="minorHAnsi" w:cstheme="minorBidi"/>
          <w:i/>
          <w:color w:val="000000" w:themeColor="text1"/>
          <w:szCs w:val="22"/>
          <w:lang w:val="en-GB"/>
        </w:rPr>
        <w:br/>
      </w:r>
    </w:p>
    <w:p w14:paraId="6363FA71" w14:textId="256EE642" w:rsidR="00EA65C6" w:rsidRDefault="00EA65C6" w:rsidP="001E02C6">
      <w:pPr>
        <w:rPr>
          <w:rFonts w:asciiTheme="minorHAnsi" w:hAnsiTheme="minorHAnsi" w:cstheme="minorBidi"/>
          <w:color w:val="000000" w:themeColor="text1"/>
          <w:szCs w:val="22"/>
          <w:lang w:val="en-GB"/>
        </w:rPr>
      </w:pPr>
      <w:r>
        <w:rPr>
          <w:rFonts w:asciiTheme="minorHAnsi" w:hAnsiTheme="minorHAnsi" w:cstheme="minorBidi"/>
          <w:color w:val="000000" w:themeColor="text1"/>
          <w:szCs w:val="22"/>
          <w:lang w:val="en-GB"/>
        </w:rPr>
        <w:t>Progress is being made, although at quite a slower pace, towards to Toc outcomes. TBG has built fa good foundation in 2019 for full scale implementation of WL interventions. Given the interest of stakeholders in the vision and outcomes of the WL, we anticipate successful harvest of outcomes from the year 2020.</w:t>
      </w:r>
    </w:p>
    <w:p w14:paraId="4C4E65C8" w14:textId="77777777" w:rsidR="00871518" w:rsidRPr="001E02C6" w:rsidRDefault="00871518" w:rsidP="001E02C6">
      <w:pPr>
        <w:rPr>
          <w:rFonts w:asciiTheme="minorHAnsi" w:hAnsiTheme="minorHAnsi" w:cstheme="minorBidi"/>
          <w:color w:val="000000" w:themeColor="text1"/>
          <w:szCs w:val="22"/>
          <w:lang w:val="en-GB"/>
        </w:rPr>
      </w:pPr>
    </w:p>
    <w:p w14:paraId="721D9B31" w14:textId="02B13E99" w:rsidR="001E02C6" w:rsidRPr="001E02C6" w:rsidRDefault="001E02C6" w:rsidP="00CA02F3">
      <w:pPr>
        <w:pStyle w:val="Kop2"/>
      </w:pPr>
      <w:r w:rsidRPr="001E02C6">
        <w:t>Assumptions</w:t>
      </w:r>
    </w:p>
    <w:p w14:paraId="74D7A74D" w14:textId="6A5C274F" w:rsidR="001E02C6" w:rsidRDefault="00BF7DEC" w:rsidP="001E02C6">
      <w:pPr>
        <w:rPr>
          <w:rFonts w:asciiTheme="minorHAnsi" w:hAnsiTheme="minorHAnsi" w:cstheme="minorBidi"/>
          <w:i/>
          <w:color w:val="000000" w:themeColor="text1"/>
          <w:szCs w:val="22"/>
          <w:lang w:val="en-GB"/>
        </w:rPr>
      </w:pPr>
      <w:r>
        <w:rPr>
          <w:rFonts w:asciiTheme="minorHAnsi" w:hAnsiTheme="minorHAnsi" w:cstheme="minorBidi"/>
          <w:i/>
          <w:color w:val="000000" w:themeColor="text1"/>
          <w:szCs w:val="22"/>
          <w:lang w:val="en-GB"/>
        </w:rPr>
        <w:t xml:space="preserve">Refer back to the assumptions in your Work Plan. </w:t>
      </w:r>
      <w:r w:rsidR="001E02C6" w:rsidRPr="00FF61E7">
        <w:rPr>
          <w:rFonts w:asciiTheme="minorHAnsi" w:hAnsiTheme="minorHAnsi" w:cstheme="minorBidi"/>
          <w:i/>
          <w:color w:val="000000" w:themeColor="text1"/>
          <w:szCs w:val="22"/>
          <w:lang w:val="en-GB"/>
        </w:rPr>
        <w:t xml:space="preserve">Were you able to validate or </w:t>
      </w:r>
      <w:r w:rsidR="001E02C6" w:rsidRPr="00FF61E7">
        <w:rPr>
          <w:rFonts w:asciiTheme="minorHAnsi" w:hAnsiTheme="minorHAnsi" w:cstheme="minorBidi"/>
          <w:i/>
          <w:color w:val="000000" w:themeColor="text1"/>
          <w:szCs w:val="22"/>
          <w:u w:val="single"/>
          <w:lang w:val="en-GB"/>
        </w:rPr>
        <w:t>in</w:t>
      </w:r>
      <w:r w:rsidR="001E02C6" w:rsidRPr="00FF61E7">
        <w:rPr>
          <w:rFonts w:asciiTheme="minorHAnsi" w:hAnsiTheme="minorHAnsi" w:cstheme="minorBidi"/>
          <w:i/>
          <w:color w:val="000000" w:themeColor="text1"/>
          <w:szCs w:val="22"/>
          <w:lang w:val="en-GB"/>
        </w:rPr>
        <w:t>validate</w:t>
      </w:r>
      <w:r w:rsidR="001E02C6" w:rsidRPr="00FF61E7">
        <w:rPr>
          <w:rFonts w:asciiTheme="minorHAnsi" w:hAnsiTheme="minorHAnsi" w:cstheme="minorBidi"/>
          <w:i/>
          <w:iCs/>
          <w:color w:val="000000" w:themeColor="text1"/>
          <w:szCs w:val="22"/>
          <w:vertAlign w:val="superscript"/>
          <w:lang w:val="en-GB"/>
        </w:rPr>
        <w:footnoteReference w:id="10"/>
      </w:r>
      <w:r w:rsidR="001E02C6" w:rsidRPr="00FF61E7">
        <w:rPr>
          <w:rFonts w:asciiTheme="minorHAnsi" w:hAnsiTheme="minorHAnsi" w:cstheme="minorBidi"/>
          <w:i/>
          <w:color w:val="000000" w:themeColor="text1"/>
          <w:szCs w:val="22"/>
          <w:lang w:val="en-GB"/>
        </w:rPr>
        <w:t xml:space="preserve"> assumptions that underpin your work? Please explain.</w:t>
      </w:r>
      <w:r>
        <w:rPr>
          <w:rFonts w:asciiTheme="minorHAnsi" w:hAnsiTheme="minorHAnsi" w:cstheme="minorBidi"/>
          <w:i/>
          <w:color w:val="000000" w:themeColor="text1"/>
          <w:szCs w:val="22"/>
          <w:lang w:val="en-GB"/>
        </w:rPr>
        <w:t xml:space="preserve"> </w:t>
      </w:r>
    </w:p>
    <w:p w14:paraId="74012101" w14:textId="4F273265" w:rsidR="00BF7DEC" w:rsidRPr="00FF61E7" w:rsidRDefault="00BF7DEC" w:rsidP="001E02C6">
      <w:pPr>
        <w:rPr>
          <w:rFonts w:asciiTheme="minorHAnsi" w:hAnsiTheme="minorHAnsi" w:cstheme="minorBidi"/>
          <w:i/>
          <w:color w:val="000000" w:themeColor="text1"/>
          <w:szCs w:val="22"/>
          <w:lang w:val="en-GB"/>
        </w:rPr>
      </w:pPr>
      <w:r>
        <w:rPr>
          <w:rFonts w:asciiTheme="minorHAnsi" w:hAnsiTheme="minorHAnsi" w:cstheme="minorBidi"/>
          <w:i/>
          <w:color w:val="000000" w:themeColor="text1"/>
          <w:szCs w:val="22"/>
          <w:lang w:val="en-GB"/>
        </w:rPr>
        <w:t>What insights have you got</w:t>
      </w:r>
      <w:r w:rsidR="00982630">
        <w:rPr>
          <w:rFonts w:asciiTheme="minorHAnsi" w:hAnsiTheme="minorHAnsi" w:cstheme="minorBidi"/>
          <w:i/>
          <w:color w:val="000000" w:themeColor="text1"/>
          <w:szCs w:val="22"/>
          <w:lang w:val="en-GB"/>
        </w:rPr>
        <w:t>?</w:t>
      </w:r>
      <w:r>
        <w:rPr>
          <w:rFonts w:asciiTheme="minorHAnsi" w:hAnsiTheme="minorHAnsi" w:cstheme="minorBidi"/>
          <w:i/>
          <w:color w:val="000000" w:themeColor="text1"/>
          <w:szCs w:val="22"/>
          <w:lang w:val="en-GB"/>
        </w:rPr>
        <w:t xml:space="preserve"> </w:t>
      </w:r>
      <w:r w:rsidR="00982630">
        <w:rPr>
          <w:rFonts w:asciiTheme="minorHAnsi" w:hAnsiTheme="minorHAnsi" w:cstheme="minorBidi"/>
          <w:i/>
          <w:color w:val="000000" w:themeColor="text1"/>
          <w:szCs w:val="22"/>
          <w:lang w:val="en-GB"/>
        </w:rPr>
        <w:t>Is there a</w:t>
      </w:r>
      <w:r>
        <w:rPr>
          <w:rFonts w:asciiTheme="minorHAnsi" w:hAnsiTheme="minorHAnsi" w:cstheme="minorBidi"/>
          <w:i/>
          <w:color w:val="000000" w:themeColor="text1"/>
          <w:szCs w:val="22"/>
          <w:lang w:val="en-GB"/>
        </w:rPr>
        <w:t xml:space="preserve"> need to change the assumptions, because of how the programme is developing</w:t>
      </w:r>
      <w:r w:rsidR="00DD126E">
        <w:rPr>
          <w:rFonts w:asciiTheme="minorHAnsi" w:hAnsiTheme="minorHAnsi" w:cstheme="minorBidi"/>
          <w:i/>
          <w:color w:val="000000" w:themeColor="text1"/>
          <w:szCs w:val="22"/>
          <w:lang w:val="en-GB"/>
        </w:rPr>
        <w:t>?</w:t>
      </w:r>
      <w:r>
        <w:rPr>
          <w:rFonts w:asciiTheme="minorHAnsi" w:hAnsiTheme="minorHAnsi" w:cstheme="minorBidi"/>
          <w:i/>
          <w:color w:val="000000" w:themeColor="text1"/>
          <w:szCs w:val="22"/>
          <w:lang w:val="en-GB"/>
        </w:rPr>
        <w:t xml:space="preserve"> </w:t>
      </w:r>
    </w:p>
    <w:p w14:paraId="2E77CB6E" w14:textId="77777777" w:rsidR="0079146E" w:rsidRDefault="0079146E" w:rsidP="0079146E">
      <w:r>
        <w:t xml:space="preserve">The outcome on deforestation free cocoa standards must be modified to read “cocoa stakeholders implement actions toward their deforestation free cocoa commitments”. </w:t>
      </w:r>
    </w:p>
    <w:p w14:paraId="44C410D4" w14:textId="77777777" w:rsidR="0079146E" w:rsidRDefault="0079146E" w:rsidP="0079146E">
      <w:r>
        <w:t>Beside the baseline assessment, TBG engagement the EPA and FC CCD in a number of meetings regarding updating and implement of Ghana’s NDCs towards climate goals. A formal process has begun with TBG officially expressing her interest in participating in forestry and sustainable agricultural sectors of the NDCs. TBG approached the EPA to seek collaboration on the NDCS: first on the update processes and second on implementation roles after the updates have been completed.</w:t>
      </w:r>
    </w:p>
    <w:p w14:paraId="71F6B179" w14:textId="77777777" w:rsidR="00871518" w:rsidRPr="001E02C6" w:rsidRDefault="00871518" w:rsidP="001E02C6">
      <w:pPr>
        <w:rPr>
          <w:rFonts w:asciiTheme="minorHAnsi" w:hAnsiTheme="minorHAnsi" w:cstheme="minorBidi"/>
          <w:color w:val="000000" w:themeColor="text1"/>
          <w:szCs w:val="22"/>
          <w:lang w:val="en-GB"/>
        </w:rPr>
      </w:pPr>
    </w:p>
    <w:p w14:paraId="214DF12B" w14:textId="68C7597A" w:rsidR="001E02C6" w:rsidRPr="007228EC" w:rsidRDefault="00CA02F3" w:rsidP="00CA02F3">
      <w:pPr>
        <w:pStyle w:val="Kop2"/>
      </w:pPr>
      <w:r w:rsidRPr="007228EC">
        <w:t>Interventions</w:t>
      </w:r>
    </w:p>
    <w:p w14:paraId="22F9EB5F" w14:textId="38E10341" w:rsidR="00CA02F3" w:rsidRPr="007228EC" w:rsidRDefault="0016093C" w:rsidP="00CA02F3">
      <w:pPr>
        <w:rPr>
          <w:i/>
          <w:lang w:val="en-GB"/>
        </w:rPr>
      </w:pPr>
      <w:r w:rsidRPr="007228EC">
        <w:rPr>
          <w:i/>
          <w:lang w:val="en-GB"/>
        </w:rPr>
        <w:t>What interventions wor</w:t>
      </w:r>
      <w:r w:rsidR="00C144E8" w:rsidRPr="007228EC">
        <w:rPr>
          <w:i/>
          <w:lang w:val="en-GB"/>
        </w:rPr>
        <w:t>ked well? Did you face any challenges? Please explain.</w:t>
      </w:r>
    </w:p>
    <w:p w14:paraId="603A3CC9" w14:textId="70245902" w:rsidR="001E02C6" w:rsidRPr="0079146E" w:rsidRDefault="001E02C6" w:rsidP="001E02C6">
      <w:pPr>
        <w:rPr>
          <w:rFonts w:asciiTheme="minorHAnsi" w:hAnsiTheme="minorHAnsi" w:cstheme="minorBidi"/>
          <w:color w:val="000000" w:themeColor="text1"/>
          <w:szCs w:val="22"/>
          <w:highlight w:val="cyan"/>
          <w:lang w:val="en-GB"/>
        </w:rPr>
      </w:pPr>
    </w:p>
    <w:p w14:paraId="3F39CEB7" w14:textId="49D64D7D" w:rsidR="00087EDE" w:rsidRPr="007228EC" w:rsidRDefault="00087EDE" w:rsidP="001E02C6">
      <w:pPr>
        <w:rPr>
          <w:rFonts w:asciiTheme="minorHAnsi" w:hAnsiTheme="minorHAnsi" w:cstheme="minorBidi"/>
          <w:color w:val="000000" w:themeColor="text1"/>
          <w:szCs w:val="22"/>
          <w:lang w:val="en-GB"/>
        </w:rPr>
      </w:pPr>
      <w:r w:rsidRPr="007228EC">
        <w:rPr>
          <w:rFonts w:asciiTheme="minorHAnsi" w:hAnsiTheme="minorHAnsi" w:cstheme="minorBidi"/>
          <w:color w:val="000000" w:themeColor="text1"/>
          <w:szCs w:val="22"/>
          <w:lang w:val="en-GB"/>
        </w:rPr>
        <w:t xml:space="preserve">Joint discussion of the context, ToC and outcomes with a wide range of stakeholders was very useful in attracting interest of stakeholders in the WL project. </w:t>
      </w:r>
      <w:r w:rsidR="007228EC">
        <w:rPr>
          <w:rFonts w:asciiTheme="minorHAnsi" w:hAnsiTheme="minorHAnsi" w:cstheme="minorBidi"/>
          <w:color w:val="000000" w:themeColor="text1"/>
          <w:szCs w:val="22"/>
          <w:lang w:val="en-GB"/>
        </w:rPr>
        <w:t>Another intervention which is using networking to reach the EPA for discussion on making the NDCs inclusive for all relevant stakeholders has also been successful. However, t</w:t>
      </w:r>
      <w:r w:rsidRPr="007228EC">
        <w:rPr>
          <w:rFonts w:asciiTheme="minorHAnsi" w:hAnsiTheme="minorHAnsi" w:cstheme="minorBidi"/>
          <w:color w:val="000000" w:themeColor="text1"/>
          <w:szCs w:val="22"/>
          <w:lang w:val="en-GB"/>
        </w:rPr>
        <w:t>he only challenge so far encounter</w:t>
      </w:r>
      <w:r w:rsidR="007228EC" w:rsidRPr="007228EC">
        <w:rPr>
          <w:rFonts w:asciiTheme="minorHAnsi" w:hAnsiTheme="minorHAnsi" w:cstheme="minorBidi"/>
          <w:color w:val="000000" w:themeColor="text1"/>
          <w:szCs w:val="22"/>
          <w:lang w:val="en-GB"/>
        </w:rPr>
        <w:t>ed is difficulty in obtaining</w:t>
      </w:r>
      <w:r w:rsidRPr="007228EC">
        <w:rPr>
          <w:rFonts w:asciiTheme="minorHAnsi" w:hAnsiTheme="minorHAnsi" w:cstheme="minorBidi"/>
          <w:color w:val="000000" w:themeColor="text1"/>
          <w:szCs w:val="22"/>
          <w:lang w:val="en-GB"/>
        </w:rPr>
        <w:t xml:space="preserve"> reliable baseline data</w:t>
      </w:r>
      <w:r w:rsidR="007228EC" w:rsidRPr="007228EC">
        <w:rPr>
          <w:rFonts w:asciiTheme="minorHAnsi" w:hAnsiTheme="minorHAnsi" w:cstheme="minorBidi"/>
          <w:color w:val="000000" w:themeColor="text1"/>
          <w:szCs w:val="22"/>
          <w:lang w:val="en-GB"/>
        </w:rPr>
        <w:t>. It was realized that it was not practical to obtain reliable community level and to a large extent district level quantitative data on land cover and land use practices as an example.</w:t>
      </w:r>
    </w:p>
    <w:p w14:paraId="2003686B" w14:textId="77777777" w:rsidR="00871518" w:rsidRDefault="00871518" w:rsidP="001E02C6">
      <w:pPr>
        <w:rPr>
          <w:rFonts w:asciiTheme="minorHAnsi" w:hAnsiTheme="minorHAnsi" w:cstheme="minorBidi"/>
          <w:color w:val="000000" w:themeColor="text1"/>
          <w:szCs w:val="22"/>
          <w:lang w:val="en-GB"/>
        </w:rPr>
      </w:pPr>
    </w:p>
    <w:p w14:paraId="353AD38C" w14:textId="341706B3" w:rsidR="001E02C6" w:rsidRPr="0016093C" w:rsidRDefault="0016093C" w:rsidP="00F77CCE">
      <w:pPr>
        <w:pStyle w:val="Kop2"/>
        <w:rPr>
          <w:rFonts w:cstheme="minorBidi"/>
          <w:szCs w:val="22"/>
          <w:lang w:val="en-GB"/>
        </w:rPr>
      </w:pPr>
      <w:r>
        <w:t>Collaboration</w:t>
      </w:r>
    </w:p>
    <w:p w14:paraId="1E5C9C2E" w14:textId="2DC52376" w:rsidR="001E02C6" w:rsidRDefault="00E06403" w:rsidP="001E02C6">
      <w:pPr>
        <w:rPr>
          <w:rFonts w:eastAsia="Calibri" w:cs="DejaVu Sans"/>
          <w:i/>
          <w:color w:val="00000A"/>
          <w:kern w:val="1"/>
          <w:szCs w:val="22"/>
          <w:lang w:val="en-GB"/>
        </w:rPr>
      </w:pPr>
      <w:r>
        <w:rPr>
          <w:rFonts w:eastAsia="Calibri" w:cs="DejaVu Sans"/>
          <w:i/>
          <w:color w:val="00000A"/>
          <w:kern w:val="1"/>
          <w:szCs w:val="22"/>
          <w:lang w:val="en-GB"/>
        </w:rPr>
        <w:t xml:space="preserve">Provide an overview of the main partners with which </w:t>
      </w:r>
      <w:r w:rsidR="00B33A2D">
        <w:rPr>
          <w:rFonts w:eastAsia="Calibri" w:cs="DejaVu Sans"/>
          <w:i/>
          <w:color w:val="00000A"/>
          <w:kern w:val="1"/>
          <w:szCs w:val="22"/>
          <w:lang w:val="en-GB"/>
        </w:rPr>
        <w:t xml:space="preserve">you </w:t>
      </w:r>
      <w:r>
        <w:rPr>
          <w:rFonts w:eastAsia="Calibri" w:cs="DejaVu Sans"/>
          <w:i/>
          <w:color w:val="00000A"/>
          <w:kern w:val="1"/>
          <w:szCs w:val="22"/>
          <w:lang w:val="en-GB"/>
        </w:rPr>
        <w:t>collaborated in 2019 or is starting a collaboration. Explain how these partnerships have improved and/or affected your programme.</w:t>
      </w:r>
    </w:p>
    <w:p w14:paraId="61AE9FAD" w14:textId="36F67E49" w:rsidR="00E06403" w:rsidRDefault="00E06403" w:rsidP="001E02C6">
      <w:pPr>
        <w:rPr>
          <w:rFonts w:eastAsia="Calibri" w:cs="DejaVu Sans"/>
          <w:iCs/>
          <w:color w:val="00000A"/>
          <w:kern w:val="1"/>
          <w:szCs w:val="22"/>
          <w:lang w:val="en-GB"/>
        </w:rPr>
      </w:pPr>
    </w:p>
    <w:p w14:paraId="1EDF8FE2" w14:textId="77777777" w:rsidR="008B365E" w:rsidRPr="00E50B7E" w:rsidRDefault="008B365E" w:rsidP="008B365E">
      <w:r>
        <w:t>In the first year of implementing the WL, TBG has been building networks to collaborate with key stakeholders originally identified in the context analysis of the WL programme. Key among them are as follows:</w:t>
      </w:r>
    </w:p>
    <w:p w14:paraId="78A18265" w14:textId="3F4D2828" w:rsidR="00A64686" w:rsidRPr="006E7C72" w:rsidRDefault="008B365E" w:rsidP="00DE6157">
      <w:pPr>
        <w:pStyle w:val="Lijstalinea"/>
        <w:numPr>
          <w:ilvl w:val="0"/>
          <w:numId w:val="29"/>
        </w:numPr>
        <w:spacing w:line="312" w:lineRule="auto"/>
        <w:contextualSpacing/>
        <w:rPr>
          <w:rFonts w:asciiTheme="minorHAnsi" w:eastAsia="Times New Roman" w:hAnsiTheme="minorHAnsi" w:cstheme="minorHAnsi"/>
          <w:sz w:val="20"/>
          <w:szCs w:val="20"/>
          <w:lang w:val="en-US" w:eastAsia="nl-NL"/>
        </w:rPr>
      </w:pPr>
      <w:r w:rsidRPr="006E7C72">
        <w:rPr>
          <w:rFonts w:asciiTheme="minorHAnsi" w:eastAsia="Times New Roman" w:hAnsiTheme="minorHAnsi" w:cstheme="minorHAnsi"/>
          <w:sz w:val="20"/>
          <w:lang w:val="en-US" w:eastAsia="nl-NL"/>
        </w:rPr>
        <w:lastRenderedPageBreak/>
        <w:t>Forestry Commission (District Forest Service Division, Resources Management Support Centre, Climate Change Directorate of the FC, etc) participated in discussions and validation of the draft ToC and in particular, the managers of the two forest districts in the landscapes were interviewed for the baseline assessment. Further, a memorandum of understanding (MoU) was signed with the FC for TBGs involvement in the Sefwi-Wiawso HIA. TBG was also represented during the signing of HIA agreement between the Juaboso HIA management board and the Forestry Commission.</w:t>
      </w:r>
    </w:p>
    <w:p w14:paraId="5F7755E5" w14:textId="77777777"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val="en-US" w:eastAsia="nl-NL"/>
        </w:rPr>
      </w:pPr>
      <w:r w:rsidRPr="00A64686">
        <w:rPr>
          <w:rFonts w:asciiTheme="minorHAnsi" w:eastAsia="Times New Roman" w:hAnsiTheme="minorHAnsi" w:cstheme="minorHAnsi"/>
          <w:sz w:val="20"/>
          <w:lang w:val="en-US" w:eastAsia="nl-NL"/>
        </w:rPr>
        <w:t>The Environmental Protection Agency (EPA); Official communication to join the forestry and agriculture sector working groups. TBG was asked formally by the EPA to comment on the draft plan for the processes of updating the Ghana NDCs, which was done. Further, TBG is now recognized as a member of the forestry sector working group and currently collaborating with the CCD of the FC which is leading update of the forest sector of the NDCs.</w:t>
      </w:r>
    </w:p>
    <w:p w14:paraId="00270D29" w14:textId="6714625D"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val="en-US" w:eastAsia="nl-NL"/>
        </w:rPr>
      </w:pPr>
      <w:r w:rsidRPr="00A64686">
        <w:rPr>
          <w:rFonts w:asciiTheme="minorHAnsi" w:eastAsia="Times New Roman" w:hAnsiTheme="minorHAnsi" w:cstheme="minorHAnsi"/>
          <w:sz w:val="20"/>
          <w:lang w:val="en-US" w:eastAsia="nl-NL"/>
        </w:rPr>
        <w:t>District Assemblies (Development Planning Unit and Land Use and Spatial Planning Authority): They have been sensitized on the WL project. Their views on critical land use and development issues have been sough and incorporated in the baseline study. All the district assemblies welcomed the WL project and are willing to support its implementation particularly aspects that incorporate youth and gender and inclusive governance of natural resources within the landscapes.</w:t>
      </w:r>
    </w:p>
    <w:p w14:paraId="75308A19" w14:textId="73C61968"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val="en-US" w:eastAsia="nl-NL"/>
        </w:rPr>
      </w:pPr>
      <w:r w:rsidRPr="00A64686">
        <w:rPr>
          <w:rFonts w:asciiTheme="minorHAnsi" w:eastAsia="Times New Roman" w:hAnsiTheme="minorHAnsi" w:cstheme="minorHAnsi"/>
          <w:sz w:val="20"/>
          <w:lang w:val="en-US" w:eastAsia="nl-NL"/>
        </w:rPr>
        <w:t>Department of Agriculture</w:t>
      </w:r>
      <w:r w:rsidR="00E619EE">
        <w:rPr>
          <w:rFonts w:asciiTheme="minorHAnsi" w:eastAsia="Times New Roman" w:hAnsiTheme="minorHAnsi" w:cstheme="minorHAnsi"/>
          <w:sz w:val="20"/>
          <w:lang w:val="en-US" w:eastAsia="nl-NL"/>
        </w:rPr>
        <w:t xml:space="preserve"> (DoA)</w:t>
      </w:r>
      <w:r w:rsidRPr="00A64686">
        <w:rPr>
          <w:rFonts w:asciiTheme="minorHAnsi" w:eastAsia="Times New Roman" w:hAnsiTheme="minorHAnsi" w:cstheme="minorHAnsi"/>
          <w:sz w:val="20"/>
          <w:lang w:val="en-US" w:eastAsia="nl-NL"/>
        </w:rPr>
        <w:t xml:space="preserve">: Agricultural directorates of all the six districts have been contacted. They mainly expressed the need to synergize the WL with ongoing national programmes such as planting for food and jobs (PFFJ), Modernizing Agriculture in Ghana (MAG), Youth in Agriculture Programme (YAP), etc. </w:t>
      </w:r>
    </w:p>
    <w:p w14:paraId="622EE7BA" w14:textId="0755BFB2"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val="en-US" w:eastAsia="nl-NL"/>
        </w:rPr>
      </w:pPr>
      <w:r w:rsidRPr="00A64686">
        <w:rPr>
          <w:rFonts w:asciiTheme="minorHAnsi" w:eastAsia="Times New Roman" w:hAnsiTheme="minorHAnsi" w:cstheme="minorHAnsi"/>
          <w:sz w:val="20"/>
          <w:lang w:val="en-US" w:eastAsia="nl-NL"/>
        </w:rPr>
        <w:t>Cocoa Health and Extension Division (CHED) of the Ghana Cocoa Board (COCOBOD): There is a regional office of CHED in Sefwi-Wiawso and district offices of CHED across the landscapes. Their main priority is rehabilitation of old and diseased cocoa farms, integrating trees as a means climate change mitigation and adaptation. The CHED expressed concerns that it may be onerous task to practically ensure deforestation free cocoa standards, unless the all cocoa buying beans buying companies whether small or large scale show ample commitment support farmers to improve cocoa yield per unit area.</w:t>
      </w:r>
    </w:p>
    <w:p w14:paraId="3C7CC288" w14:textId="77777777"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val="en-US" w:eastAsia="nl-NL"/>
        </w:rPr>
      </w:pPr>
      <w:r w:rsidRPr="00A64686">
        <w:rPr>
          <w:rFonts w:asciiTheme="minorHAnsi" w:eastAsia="Times New Roman" w:hAnsiTheme="minorHAnsi" w:cstheme="minorHAnsi"/>
          <w:sz w:val="20"/>
          <w:lang w:val="en-US" w:eastAsia="nl-NL"/>
        </w:rPr>
        <w:t>Traditional auntorities: The traditional authority in the two landscapes is headed by the Paramount chief of Sefwi-Wiawso. There are divisional and community chiefs under his jurisdictions with diverse perspectives on cocoa farming, land and forests. Whiles there is general appreciation of the need to protect forest reserves, ensure sustainable land use, among others, there appears to be some high of resistance of measures to curb encroachment of cocoa farms in admitted communities. Moreover, rehabilitation of old and diseased cocoa farms been undertaking by the government have been hindered unclarified traditional policy on land tenure. This, according to some farmers, is a disincentive for them to plan timber trees on their farms.</w:t>
      </w:r>
    </w:p>
    <w:p w14:paraId="193FADD4" w14:textId="6451B297"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eastAsia="nl-NL"/>
        </w:rPr>
      </w:pPr>
      <w:r w:rsidRPr="00A64686">
        <w:rPr>
          <w:rFonts w:asciiTheme="minorHAnsi" w:eastAsia="Times New Roman" w:hAnsiTheme="minorHAnsi" w:cstheme="minorHAnsi"/>
          <w:sz w:val="20"/>
          <w:lang w:eastAsia="nl-NL"/>
        </w:rPr>
        <w:t>Communities (represented mostly by assembly member and unit committee members) have expressed the need for them to be able to alleviate the impacts of climate change. Unlike about a decade ago, they are now willing to restore degraded lands and plant trees on their farms if the FC will institute measures to assure them of benefits from restoration activities. In particularly they expressed the need for full access and benefit rights to trees on farms, and thus reforms to the current law on on-farm tree tenure.</w:t>
      </w:r>
    </w:p>
    <w:p w14:paraId="1370DFE5" w14:textId="202DF5E3" w:rsidR="008B365E" w:rsidRPr="00A64686" w:rsidRDefault="008B365E" w:rsidP="00A64686">
      <w:pPr>
        <w:pStyle w:val="Lijstalinea"/>
        <w:numPr>
          <w:ilvl w:val="0"/>
          <w:numId w:val="29"/>
        </w:numPr>
        <w:spacing w:line="312" w:lineRule="auto"/>
        <w:contextualSpacing/>
        <w:rPr>
          <w:rFonts w:asciiTheme="minorHAnsi" w:eastAsia="Times New Roman" w:hAnsiTheme="minorHAnsi" w:cstheme="minorHAnsi"/>
          <w:sz w:val="20"/>
          <w:lang w:val="en-US" w:eastAsia="nl-NL"/>
        </w:rPr>
      </w:pPr>
      <w:r w:rsidRPr="00A64686">
        <w:rPr>
          <w:rFonts w:asciiTheme="minorHAnsi" w:eastAsia="Times New Roman" w:hAnsiTheme="minorHAnsi" w:cstheme="minorHAnsi"/>
          <w:sz w:val="20"/>
          <w:lang w:val="en-US" w:eastAsia="nl-NL"/>
        </w:rPr>
        <w:t xml:space="preserve">Civil Society Organizations and Private sector: </w:t>
      </w:r>
      <w:r w:rsidRPr="00A64686">
        <w:rPr>
          <w:rFonts w:asciiTheme="minorHAnsi" w:hAnsiTheme="minorHAnsi" w:cstheme="minorHAnsi"/>
          <w:sz w:val="20"/>
        </w:rPr>
        <w:t>TBG has officially joined the Sefwi-Wiawso HIA consortium with Rainforest Alliance and Olam. Three meetings have been held which spelt out areas of common interest to the partners and also strategies to build synergies in climate resilience and responsible business synergies.</w:t>
      </w:r>
      <w:r w:rsidRPr="00A64686">
        <w:rPr>
          <w:rFonts w:asciiTheme="minorHAnsi" w:eastAsia="Times New Roman" w:hAnsiTheme="minorHAnsi" w:cstheme="minorHAnsi"/>
          <w:sz w:val="20"/>
          <w:lang w:val="en-US" w:eastAsia="nl-NL"/>
        </w:rPr>
        <w:t xml:space="preserve"> There is also an ongoing discussion with Touton SA for collaboration on the Juaboso HIA led by them.</w:t>
      </w:r>
    </w:p>
    <w:p w14:paraId="29578D97" w14:textId="1FF3B3DD" w:rsidR="008B365E" w:rsidRPr="00A64686" w:rsidRDefault="008B365E" w:rsidP="00A64686">
      <w:pPr>
        <w:pStyle w:val="Lijstalinea"/>
        <w:numPr>
          <w:ilvl w:val="0"/>
          <w:numId w:val="29"/>
        </w:numPr>
        <w:spacing w:line="312" w:lineRule="auto"/>
        <w:contextualSpacing/>
        <w:rPr>
          <w:iCs/>
        </w:rPr>
      </w:pPr>
      <w:r w:rsidRPr="00A64686">
        <w:rPr>
          <w:rFonts w:asciiTheme="minorHAnsi" w:eastAsia="Times New Roman" w:hAnsiTheme="minorHAnsi" w:cstheme="minorHAnsi"/>
          <w:sz w:val="20"/>
          <w:lang w:val="en-US" w:eastAsia="nl-NL"/>
        </w:rPr>
        <w:lastRenderedPageBreak/>
        <w:t xml:space="preserve">The CFI secretariat (IDH Sustainable Trade Initiative). </w:t>
      </w:r>
      <w:r w:rsidRPr="00A64686">
        <w:rPr>
          <w:rFonts w:asciiTheme="minorHAnsi" w:hAnsiTheme="minorHAnsi" w:cstheme="minorHAnsi"/>
          <w:sz w:val="20"/>
        </w:rPr>
        <w:t xml:space="preserve">TBG has been active in the Cocoa and Forest Initiative taskforce and working groups. However, we are yet to directly reach licenced buying companies (LBCs) of cocoa that we planned to discuss the topic and strategies toward deforestation free cocoa with. IDH Sustainable Trade Initiative consulted TBG in the compilation and publication of report on mapping of CFI commitments </w:t>
      </w:r>
      <w:r>
        <w:t xml:space="preserve">by government, companies and CSOs with the goals of contributing to deforestation free cocoa. </w:t>
      </w:r>
    </w:p>
    <w:p w14:paraId="5D6C4329" w14:textId="77777777" w:rsidR="00533A47" w:rsidRPr="00BF7DEC" w:rsidRDefault="00533A47" w:rsidP="001E02C6">
      <w:pPr>
        <w:rPr>
          <w:rFonts w:eastAsia="Calibri" w:cs="DejaVu Sans"/>
          <w:i/>
          <w:color w:val="00000A"/>
          <w:kern w:val="1"/>
          <w:szCs w:val="22"/>
          <w:lang w:val="en-GB"/>
        </w:rPr>
      </w:pPr>
    </w:p>
    <w:p w14:paraId="70B22027" w14:textId="4AFA223C" w:rsidR="001E02C6" w:rsidRPr="0016093C" w:rsidRDefault="0016093C" w:rsidP="0016093C">
      <w:pPr>
        <w:pStyle w:val="Kop2"/>
      </w:pPr>
      <w:r>
        <w:t>Management</w:t>
      </w:r>
    </w:p>
    <w:p w14:paraId="4A26326D" w14:textId="0517BC2F" w:rsidR="0016093C" w:rsidRDefault="0016093C" w:rsidP="001E02C6">
      <w:pPr>
        <w:spacing w:after="160"/>
        <w:rPr>
          <w:rFonts w:asciiTheme="minorHAnsi" w:hAnsiTheme="minorHAnsi" w:cstheme="minorBidi"/>
          <w:i/>
          <w:color w:val="000000" w:themeColor="text1"/>
          <w:szCs w:val="22"/>
          <w:lang w:val="en-GB"/>
        </w:rPr>
      </w:pPr>
      <w:r w:rsidRPr="0016093C">
        <w:rPr>
          <w:rFonts w:asciiTheme="minorHAnsi" w:hAnsiTheme="minorHAnsi" w:cstheme="minorBidi"/>
          <w:b/>
          <w:i/>
          <w:color w:val="000000" w:themeColor="text1"/>
          <w:szCs w:val="22"/>
          <w:lang w:val="en-GB"/>
        </w:rPr>
        <w:t>Staffing and office:</w:t>
      </w:r>
      <w:r>
        <w:rPr>
          <w:rFonts w:asciiTheme="minorHAnsi" w:hAnsiTheme="minorHAnsi" w:cstheme="minorBidi"/>
          <w:b/>
          <w:color w:val="000000" w:themeColor="text1"/>
          <w:szCs w:val="22"/>
          <w:lang w:val="en-GB"/>
        </w:rPr>
        <w:t xml:space="preserve"> </w:t>
      </w:r>
      <w:r>
        <w:rPr>
          <w:rFonts w:asciiTheme="minorHAnsi" w:hAnsiTheme="minorHAnsi" w:cstheme="minorBidi"/>
          <w:i/>
          <w:color w:val="000000" w:themeColor="text1"/>
          <w:szCs w:val="22"/>
          <w:lang w:val="en-GB"/>
        </w:rPr>
        <w:t xml:space="preserve">Give the </w:t>
      </w:r>
      <w:r w:rsidR="00C34370">
        <w:rPr>
          <w:rFonts w:asciiTheme="minorHAnsi" w:hAnsiTheme="minorHAnsi" w:cstheme="minorBidi"/>
          <w:i/>
          <w:color w:val="000000" w:themeColor="text1"/>
          <w:szCs w:val="22"/>
          <w:lang w:val="en-GB"/>
        </w:rPr>
        <w:t xml:space="preserve">project </w:t>
      </w:r>
      <w:r>
        <w:rPr>
          <w:rFonts w:asciiTheme="minorHAnsi" w:hAnsiTheme="minorHAnsi" w:cstheme="minorBidi"/>
          <w:i/>
          <w:color w:val="000000" w:themeColor="text1"/>
          <w:szCs w:val="22"/>
          <w:lang w:val="en-GB"/>
        </w:rPr>
        <w:t>staff composition in 2019, explaining any major changes.</w:t>
      </w:r>
    </w:p>
    <w:p w14:paraId="5F203284" w14:textId="770E1CF7" w:rsidR="0001635F" w:rsidRDefault="0001635F" w:rsidP="001E02C6">
      <w:pPr>
        <w:spacing w:after="160"/>
        <w:rPr>
          <w:rFonts w:asciiTheme="minorHAnsi" w:hAnsiTheme="minorHAnsi" w:cstheme="minorBidi"/>
          <w:iCs/>
          <w:color w:val="000000" w:themeColor="text1"/>
          <w:szCs w:val="22"/>
          <w:lang w:val="en-GB"/>
        </w:rPr>
      </w:pPr>
      <w:r>
        <w:rPr>
          <w:rFonts w:asciiTheme="minorHAnsi" w:hAnsiTheme="minorHAnsi" w:cstheme="minorBidi"/>
          <w:iCs/>
          <w:color w:val="000000" w:themeColor="text1"/>
          <w:szCs w:val="22"/>
          <w:lang w:val="en-GB"/>
        </w:rPr>
        <w:t>Director</w:t>
      </w:r>
      <w:r w:rsidR="00172F6E">
        <w:rPr>
          <w:rFonts w:asciiTheme="minorHAnsi" w:hAnsiTheme="minorHAnsi" w:cstheme="minorBidi"/>
          <w:iCs/>
          <w:color w:val="000000" w:themeColor="text1"/>
          <w:szCs w:val="22"/>
          <w:lang w:val="en-GB"/>
        </w:rPr>
        <w:t xml:space="preserve"> - 1</w:t>
      </w:r>
    </w:p>
    <w:p w14:paraId="7A9B0CF2" w14:textId="2ED4E2AC" w:rsidR="0001635F" w:rsidRPr="00761680" w:rsidRDefault="0001635F"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Project Coordinator</w:t>
      </w:r>
      <w:r w:rsidR="00172F6E" w:rsidRPr="00761680">
        <w:rPr>
          <w:rFonts w:asciiTheme="minorHAnsi" w:hAnsiTheme="minorHAnsi" w:cstheme="minorBidi"/>
          <w:iCs/>
          <w:color w:val="000000" w:themeColor="text1"/>
          <w:szCs w:val="22"/>
          <w:highlight w:val="cyan"/>
          <w:lang w:val="en-GB"/>
        </w:rPr>
        <w:t xml:space="preserve"> -1</w:t>
      </w:r>
    </w:p>
    <w:p w14:paraId="68122022" w14:textId="6435537A" w:rsidR="0001635F" w:rsidRPr="00761680" w:rsidRDefault="0001635F"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Project Assistant</w:t>
      </w:r>
      <w:r w:rsidR="00172F6E" w:rsidRPr="00761680">
        <w:rPr>
          <w:rFonts w:asciiTheme="minorHAnsi" w:hAnsiTheme="minorHAnsi" w:cstheme="minorBidi"/>
          <w:iCs/>
          <w:color w:val="000000" w:themeColor="text1"/>
          <w:szCs w:val="22"/>
          <w:highlight w:val="cyan"/>
          <w:lang w:val="en-GB"/>
        </w:rPr>
        <w:t xml:space="preserve"> - 1</w:t>
      </w:r>
    </w:p>
    <w:p w14:paraId="30154798" w14:textId="687822FC" w:rsidR="0001635F" w:rsidRPr="00761680" w:rsidRDefault="0001635F"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Accountant</w:t>
      </w:r>
      <w:r w:rsidR="00172F6E" w:rsidRPr="00761680">
        <w:rPr>
          <w:rFonts w:asciiTheme="minorHAnsi" w:hAnsiTheme="minorHAnsi" w:cstheme="minorBidi"/>
          <w:iCs/>
          <w:color w:val="000000" w:themeColor="text1"/>
          <w:szCs w:val="22"/>
          <w:highlight w:val="cyan"/>
          <w:lang w:val="en-GB"/>
        </w:rPr>
        <w:t xml:space="preserve"> -1 </w:t>
      </w:r>
    </w:p>
    <w:p w14:paraId="38046BB6" w14:textId="2BE593C5" w:rsidR="0001635F" w:rsidRPr="00761680" w:rsidRDefault="0001635F"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Account</w:t>
      </w:r>
      <w:r w:rsidR="00172F6E" w:rsidRPr="00761680">
        <w:rPr>
          <w:rFonts w:asciiTheme="minorHAnsi" w:hAnsiTheme="minorHAnsi" w:cstheme="minorBidi"/>
          <w:iCs/>
          <w:color w:val="000000" w:themeColor="text1"/>
          <w:szCs w:val="22"/>
          <w:highlight w:val="cyan"/>
          <w:lang w:val="en-GB"/>
        </w:rPr>
        <w:t>s Officer -1</w:t>
      </w:r>
    </w:p>
    <w:p w14:paraId="0DF09AF8" w14:textId="59F5EF3F" w:rsidR="00172F6E" w:rsidRPr="00761680" w:rsidRDefault="00172F6E"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Administrator -1</w:t>
      </w:r>
    </w:p>
    <w:p w14:paraId="47A180E5" w14:textId="0826561F" w:rsidR="00172F6E" w:rsidRPr="00761680" w:rsidRDefault="00172F6E"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Driver - 1 of 3</w:t>
      </w:r>
    </w:p>
    <w:p w14:paraId="7F19C95B" w14:textId="51927FC3" w:rsidR="00172F6E" w:rsidRPr="00761680" w:rsidRDefault="00172F6E" w:rsidP="001E02C6">
      <w:pPr>
        <w:spacing w:after="160"/>
        <w:rPr>
          <w:rFonts w:asciiTheme="minorHAnsi" w:hAnsiTheme="minorHAnsi" w:cstheme="minorBidi"/>
          <w:iCs/>
          <w:color w:val="000000" w:themeColor="text1"/>
          <w:szCs w:val="22"/>
          <w:highlight w:val="cyan"/>
          <w:lang w:val="en-GB"/>
        </w:rPr>
      </w:pPr>
      <w:r w:rsidRPr="00761680">
        <w:rPr>
          <w:rFonts w:asciiTheme="minorHAnsi" w:hAnsiTheme="minorHAnsi" w:cstheme="minorBidi"/>
          <w:iCs/>
          <w:color w:val="000000" w:themeColor="text1"/>
          <w:szCs w:val="22"/>
          <w:highlight w:val="cyan"/>
          <w:lang w:val="en-GB"/>
        </w:rPr>
        <w:t>Field Officer – 1</w:t>
      </w:r>
    </w:p>
    <w:p w14:paraId="27BE961E" w14:textId="2E69BB8F" w:rsidR="00172F6E" w:rsidRPr="0001635F" w:rsidRDefault="00172F6E" w:rsidP="001E02C6">
      <w:pPr>
        <w:spacing w:after="160"/>
        <w:rPr>
          <w:rFonts w:asciiTheme="minorHAnsi" w:hAnsiTheme="minorHAnsi" w:cstheme="minorBidi"/>
          <w:iCs/>
          <w:color w:val="000000" w:themeColor="text1"/>
          <w:szCs w:val="22"/>
          <w:lang w:val="en-GB"/>
        </w:rPr>
      </w:pPr>
      <w:r w:rsidRPr="00761680">
        <w:rPr>
          <w:rFonts w:asciiTheme="minorHAnsi" w:hAnsiTheme="minorHAnsi" w:cstheme="minorBidi"/>
          <w:iCs/>
          <w:color w:val="000000" w:themeColor="text1"/>
          <w:szCs w:val="22"/>
          <w:highlight w:val="cyan"/>
          <w:lang w:val="en-GB"/>
        </w:rPr>
        <w:t>Intern - 1</w:t>
      </w:r>
    </w:p>
    <w:p w14:paraId="0FA5EF58" w14:textId="77777777" w:rsidR="0016093C" w:rsidRDefault="0016093C" w:rsidP="001E02C6">
      <w:pPr>
        <w:spacing w:after="160"/>
        <w:rPr>
          <w:rFonts w:asciiTheme="minorHAnsi" w:hAnsiTheme="minorHAnsi" w:cstheme="minorBidi"/>
          <w:b/>
          <w:i/>
          <w:color w:val="000000" w:themeColor="text1"/>
          <w:szCs w:val="22"/>
          <w:lang w:val="en-GB"/>
        </w:rPr>
      </w:pPr>
    </w:p>
    <w:p w14:paraId="00FB26F5" w14:textId="382B9E26" w:rsidR="0016093C" w:rsidRDefault="0016093C" w:rsidP="001E02C6">
      <w:pPr>
        <w:spacing w:after="160"/>
        <w:rPr>
          <w:rFonts w:asciiTheme="minorHAnsi" w:hAnsiTheme="minorHAnsi" w:cstheme="minorBidi"/>
          <w:i/>
          <w:color w:val="000000" w:themeColor="text1"/>
          <w:szCs w:val="22"/>
          <w:lang w:val="en-GB"/>
        </w:rPr>
      </w:pPr>
      <w:r>
        <w:rPr>
          <w:rFonts w:asciiTheme="minorHAnsi" w:hAnsiTheme="minorHAnsi" w:cstheme="minorBidi"/>
          <w:b/>
          <w:i/>
          <w:color w:val="000000" w:themeColor="text1"/>
          <w:szCs w:val="22"/>
          <w:lang w:val="en-GB"/>
        </w:rPr>
        <w:t>Internal capacity:</w:t>
      </w:r>
      <w:r>
        <w:rPr>
          <w:rFonts w:asciiTheme="minorHAnsi" w:hAnsiTheme="minorHAnsi" w:cstheme="minorBidi"/>
          <w:i/>
          <w:color w:val="000000" w:themeColor="text1"/>
          <w:szCs w:val="22"/>
          <w:lang w:val="en-GB"/>
        </w:rPr>
        <w:t xml:space="preserve"> </w:t>
      </w:r>
      <w:r w:rsidR="00871518">
        <w:rPr>
          <w:rFonts w:asciiTheme="minorHAnsi" w:hAnsiTheme="minorHAnsi" w:cstheme="minorBidi"/>
          <w:i/>
          <w:color w:val="000000" w:themeColor="text1"/>
          <w:szCs w:val="22"/>
          <w:lang w:val="en-GB"/>
        </w:rPr>
        <w:t>Refer back to the Capacity Analysis Tool that you filled in during the inception phase</w:t>
      </w:r>
      <w:r w:rsidR="002016F7">
        <w:rPr>
          <w:rFonts w:asciiTheme="minorHAnsi" w:hAnsiTheme="minorHAnsi" w:cstheme="minorBidi"/>
          <w:i/>
          <w:color w:val="000000" w:themeColor="text1"/>
          <w:szCs w:val="22"/>
          <w:lang w:val="en-GB"/>
        </w:rPr>
        <w:t>, see also the overview of WL capacity indicators in annex V</w:t>
      </w:r>
      <w:r w:rsidR="00871518">
        <w:rPr>
          <w:rFonts w:asciiTheme="minorHAnsi" w:hAnsiTheme="minorHAnsi" w:cstheme="minorBidi"/>
          <w:i/>
          <w:color w:val="000000" w:themeColor="text1"/>
          <w:szCs w:val="22"/>
          <w:lang w:val="en-GB"/>
        </w:rPr>
        <w:t>. What capacity development priorities did you define? What actions have you taken in 2019 to address these priorities and do you now have sufficient capacity to continue implementing Working Landscapes?</w:t>
      </w:r>
    </w:p>
    <w:p w14:paraId="07BABB93" w14:textId="77777777" w:rsidR="00A61920" w:rsidRDefault="00A61920" w:rsidP="00A61920">
      <w:r>
        <w:t>The following capacity needs require urgent attention in order for TBG to track outcomes at the KPI level:</w:t>
      </w:r>
    </w:p>
    <w:p w14:paraId="21BAA2C3" w14:textId="77777777" w:rsidR="00A61920" w:rsidRDefault="00A61920" w:rsidP="00A61920">
      <w:r>
        <w:t>Training of TBG staff in GIS, remote sensing with un-manned aerial vehicles (UAV) and data mining regarding deforestation, tree cover, etc,</w:t>
      </w:r>
    </w:p>
    <w:p w14:paraId="1002DAB3" w14:textId="77777777" w:rsidR="00A61920" w:rsidRDefault="00A61920" w:rsidP="00A61920">
      <w:r>
        <w:t>Equipment to conduct GIS (spatial) analysis, aerial mapping and monitoring of forest and tree cover at the local scale.</w:t>
      </w:r>
    </w:p>
    <w:p w14:paraId="588CBFEB" w14:textId="77777777" w:rsidR="00A61920" w:rsidRDefault="00A61920" w:rsidP="00A61920">
      <w:r>
        <w:t>Further training on remote team collaboration.</w:t>
      </w:r>
    </w:p>
    <w:p w14:paraId="2AAB91BC" w14:textId="77777777" w:rsidR="00A61920" w:rsidRDefault="00A61920" w:rsidP="00A61920">
      <w:r w:rsidRPr="00FF7553">
        <w:rPr>
          <w:highlight w:val="cyan"/>
        </w:rPr>
        <w:t>Detailed capacity analysis report to be sent separately.</w:t>
      </w:r>
    </w:p>
    <w:p w14:paraId="6014D7E8" w14:textId="6C578490" w:rsidR="00665B67" w:rsidRDefault="0016093C" w:rsidP="0016093C">
      <w:pPr>
        <w:pStyle w:val="Kop2"/>
      </w:pPr>
      <w:r>
        <w:t>Other remarks</w:t>
      </w:r>
    </w:p>
    <w:p w14:paraId="17E19A61" w14:textId="77777777" w:rsidR="0016093C" w:rsidRPr="00FF61E7" w:rsidRDefault="0016093C" w:rsidP="0016093C">
      <w:pPr>
        <w:rPr>
          <w:rFonts w:asciiTheme="minorHAnsi" w:hAnsiTheme="minorHAnsi" w:cstheme="minorBidi"/>
          <w:i/>
          <w:color w:val="000000" w:themeColor="text1"/>
          <w:szCs w:val="22"/>
          <w:lang w:val="en-GB"/>
        </w:rPr>
      </w:pPr>
      <w:r w:rsidRPr="00FF61E7">
        <w:rPr>
          <w:rFonts w:asciiTheme="minorHAnsi" w:hAnsiTheme="minorHAnsi" w:cstheme="minorBidi"/>
          <w:i/>
          <w:color w:val="000000" w:themeColor="text1"/>
          <w:szCs w:val="22"/>
          <w:lang w:val="en-GB"/>
        </w:rPr>
        <w:t>Feel free to describe any other information that is important or that you would like to share.</w:t>
      </w:r>
    </w:p>
    <w:p w14:paraId="7970BEC6" w14:textId="287EDF0F" w:rsidR="00871518" w:rsidRDefault="00871518" w:rsidP="00665B67">
      <w:pPr>
        <w:rPr>
          <w:lang w:val="en-GB"/>
        </w:rPr>
      </w:pPr>
    </w:p>
    <w:p w14:paraId="26400F41" w14:textId="0CF45FEC" w:rsidR="00761680" w:rsidRDefault="00761680" w:rsidP="00665B67">
      <w:pPr>
        <w:rPr>
          <w:lang w:val="en-GB"/>
        </w:rPr>
      </w:pPr>
      <w:r>
        <w:rPr>
          <w:lang w:val="en-GB"/>
        </w:rPr>
        <w:t>In the year 2020, TBG will update our baseline as and when data becomes available – making explicit reference to the date when the data was gathered or become available.</w:t>
      </w:r>
    </w:p>
    <w:p w14:paraId="1642F718" w14:textId="71F95CFE" w:rsidR="001E02C6" w:rsidRPr="00665B67" w:rsidRDefault="001E02C6" w:rsidP="00665B67">
      <w:pPr>
        <w:rPr>
          <w:lang w:val="en-GB"/>
        </w:rPr>
      </w:pPr>
      <w:r w:rsidRPr="00665B67">
        <w:rPr>
          <w:lang w:val="en-GB"/>
        </w:rPr>
        <w:br w:type="page"/>
      </w:r>
    </w:p>
    <w:p w14:paraId="220E0181" w14:textId="78514B5F" w:rsidR="001E02C6" w:rsidRPr="001E02C6"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I: </w:t>
      </w:r>
      <w:r w:rsidR="00477424">
        <w:rPr>
          <w:rFonts w:asciiTheme="majorHAnsi" w:eastAsiaTheme="majorEastAsia" w:hAnsiTheme="majorHAnsi" w:cstheme="majorBidi"/>
          <w:b/>
          <w:color w:val="000000" w:themeColor="text1"/>
          <w:sz w:val="32"/>
          <w:szCs w:val="32"/>
          <w:lang w:val="en-US"/>
        </w:rPr>
        <w:t>WL thematic programmes and strategic priorities</w:t>
      </w:r>
    </w:p>
    <w:p w14:paraId="098EAD72" w14:textId="2ACEDDD9" w:rsidR="001E02C6" w:rsidRPr="001E02C6" w:rsidRDefault="001E02C6" w:rsidP="001E02C6">
      <w:pPr>
        <w:rPr>
          <w:rFonts w:asciiTheme="minorHAnsi" w:hAnsiTheme="minorHAnsi" w:cstheme="minorBidi"/>
          <w:color w:val="000000" w:themeColor="text1"/>
          <w:szCs w:val="22"/>
          <w:lang w:val="en-GB"/>
        </w:rPr>
      </w:pPr>
      <w:r w:rsidRPr="001E02C6">
        <w:rPr>
          <w:rFonts w:asciiTheme="minorHAnsi" w:hAnsiTheme="minorHAnsi" w:cstheme="minorBidi"/>
          <w:color w:val="000000" w:themeColor="text1"/>
          <w:szCs w:val="22"/>
          <w:lang w:val="en-GB"/>
        </w:rPr>
        <w:t xml:space="preserve">This table is to be used for completion of the </w:t>
      </w:r>
      <w:r w:rsidR="008516CC">
        <w:rPr>
          <w:rFonts w:asciiTheme="minorHAnsi" w:hAnsiTheme="minorHAnsi" w:cstheme="minorBidi"/>
          <w:color w:val="000000" w:themeColor="text1"/>
          <w:szCs w:val="22"/>
          <w:lang w:val="en-GB"/>
        </w:rPr>
        <w:t>twelfth</w:t>
      </w:r>
      <w:r w:rsidRPr="001E02C6">
        <w:rPr>
          <w:rFonts w:asciiTheme="minorHAnsi" w:hAnsiTheme="minorHAnsi" w:cstheme="minorBidi"/>
          <w:color w:val="000000" w:themeColor="text1"/>
          <w:szCs w:val="22"/>
          <w:lang w:val="en-GB"/>
        </w:rPr>
        <w:t xml:space="preserve"> column of table 1a. </w:t>
      </w:r>
      <w:r w:rsidRPr="001E02C6">
        <w:rPr>
          <w:rFonts w:asciiTheme="minorHAnsi" w:hAnsiTheme="minorHAnsi" w:cstheme="minorBidi"/>
          <w:color w:val="000000" w:themeColor="text1"/>
          <w:szCs w:val="22"/>
          <w:u w:val="single"/>
          <w:lang w:val="en-GB"/>
        </w:rPr>
        <w:t>You only have to refer to the numbers of the themes and/or priorities below in those tables, no explanation is required in this annex and the tables</w:t>
      </w:r>
      <w:r w:rsidRPr="001E02C6">
        <w:rPr>
          <w:rFonts w:asciiTheme="minorHAnsi" w:hAnsiTheme="minorHAnsi" w:cstheme="minorBidi"/>
          <w:color w:val="000000" w:themeColor="text1"/>
          <w:szCs w:val="22"/>
          <w:lang w:val="en-GB"/>
        </w:rPr>
        <w:t>.</w:t>
      </w:r>
      <w:r w:rsidR="008516CC">
        <w:rPr>
          <w:rFonts w:asciiTheme="minorHAnsi" w:hAnsiTheme="minorHAnsi" w:cstheme="minorBidi"/>
          <w:color w:val="000000" w:themeColor="text1"/>
          <w:szCs w:val="22"/>
          <w:lang w:val="en-GB"/>
        </w:rPr>
        <w:t xml:space="preserve"> </w:t>
      </w:r>
      <w:r w:rsidR="008516CC" w:rsidRPr="00A35337">
        <w:rPr>
          <w:rFonts w:asciiTheme="minorHAnsi" w:hAnsiTheme="minorHAnsi" w:cstheme="minorBidi"/>
          <w:i/>
          <w:color w:val="000000" w:themeColor="text1"/>
          <w:szCs w:val="22"/>
          <w:lang w:val="en-GB"/>
        </w:rPr>
        <w:t>A combination of numbers is possible, e.g. 1.1a and 1.3.</w:t>
      </w:r>
    </w:p>
    <w:p w14:paraId="41A0A02B" w14:textId="5F70D452" w:rsidR="001E02C6" w:rsidRDefault="001E02C6" w:rsidP="001E02C6">
      <w:pPr>
        <w:rPr>
          <w:rFonts w:asciiTheme="minorHAnsi" w:hAnsiTheme="minorHAnsi" w:cstheme="minorBidi"/>
          <w:color w:val="000000" w:themeColor="text1"/>
          <w:szCs w:val="22"/>
          <w:lang w:val="en-GB"/>
        </w:rPr>
      </w:pPr>
    </w:p>
    <w:p w14:paraId="4F565512" w14:textId="5B1BDDD7" w:rsidR="00477424" w:rsidRPr="00477424" w:rsidRDefault="00477424" w:rsidP="001E02C6">
      <w:pPr>
        <w:rPr>
          <w:rFonts w:asciiTheme="minorHAnsi" w:hAnsiTheme="minorHAnsi" w:cstheme="minorBidi"/>
          <w:color w:val="000000" w:themeColor="text1"/>
          <w:szCs w:val="22"/>
          <w:u w:val="single"/>
          <w:lang w:val="en-GB"/>
        </w:rPr>
      </w:pPr>
      <w:r w:rsidRPr="00477424">
        <w:rPr>
          <w:rFonts w:asciiTheme="minorHAnsi" w:hAnsiTheme="minorHAnsi" w:cstheme="minorBidi"/>
          <w:color w:val="000000" w:themeColor="text1"/>
          <w:szCs w:val="22"/>
          <w:u w:val="single"/>
          <w:lang w:val="en-GB"/>
        </w:rPr>
        <w:t>WL thematic programmes</w:t>
      </w:r>
    </w:p>
    <w:p w14:paraId="0718C338" w14:textId="580031B2" w:rsidR="00477424" w:rsidRDefault="00477424" w:rsidP="00477424">
      <w:pPr>
        <w:pStyle w:val="Lijstalinea"/>
        <w:numPr>
          <w:ilvl w:val="0"/>
          <w:numId w:val="20"/>
        </w:numPr>
        <w:rPr>
          <w:rFonts w:asciiTheme="minorHAnsi" w:hAnsiTheme="minorHAnsi" w:cstheme="minorBidi"/>
          <w:color w:val="000000" w:themeColor="text1"/>
        </w:rPr>
      </w:pPr>
      <w:r w:rsidRPr="00477424">
        <w:rPr>
          <w:rFonts w:asciiTheme="minorHAnsi" w:hAnsiTheme="minorHAnsi" w:cstheme="minorBidi"/>
          <w:color w:val="000000" w:themeColor="text1"/>
        </w:rPr>
        <w:t>Nationally</w:t>
      </w:r>
      <w:r>
        <w:rPr>
          <w:rFonts w:asciiTheme="minorHAnsi" w:hAnsiTheme="minorHAnsi" w:cstheme="minorBidi"/>
          <w:color w:val="000000" w:themeColor="text1"/>
        </w:rPr>
        <w:t xml:space="preserve"> Determined Contributions (NDCs)</w:t>
      </w:r>
    </w:p>
    <w:p w14:paraId="1A7F4EEF" w14:textId="5CBCB902" w:rsidR="00477424" w:rsidRDefault="00477424" w:rsidP="00477424">
      <w:pPr>
        <w:pStyle w:val="Lijstalinea"/>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Agrocommodities</w:t>
      </w:r>
    </w:p>
    <w:p w14:paraId="6A0A88C0" w14:textId="3E103DEE" w:rsidR="00477424" w:rsidRDefault="00477424" w:rsidP="00477424">
      <w:pPr>
        <w:pStyle w:val="Lijstalinea"/>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Landscape Restoration</w:t>
      </w:r>
    </w:p>
    <w:p w14:paraId="1024AECD" w14:textId="0185BD26" w:rsidR="00477424" w:rsidRDefault="00477424" w:rsidP="00477424">
      <w:pPr>
        <w:pStyle w:val="Lijstalinea"/>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Business and Finance</w:t>
      </w:r>
    </w:p>
    <w:p w14:paraId="6A52B20E" w14:textId="7EEE2660" w:rsidR="00477424" w:rsidRDefault="00477424" w:rsidP="00477424">
      <w:pPr>
        <w:pStyle w:val="Lijstalinea"/>
        <w:numPr>
          <w:ilvl w:val="0"/>
          <w:numId w:val="20"/>
        </w:numPr>
        <w:rPr>
          <w:rFonts w:asciiTheme="minorHAnsi" w:hAnsiTheme="minorHAnsi" w:cstheme="minorBidi"/>
          <w:color w:val="000000" w:themeColor="text1"/>
        </w:rPr>
      </w:pPr>
      <w:r>
        <w:rPr>
          <w:rFonts w:asciiTheme="minorHAnsi" w:hAnsiTheme="minorHAnsi" w:cstheme="minorBidi"/>
          <w:color w:val="000000" w:themeColor="text1"/>
        </w:rPr>
        <w:t>Gender and Youth</w:t>
      </w:r>
      <w:r w:rsidR="0073115D">
        <w:rPr>
          <w:rFonts w:asciiTheme="minorHAnsi" w:hAnsiTheme="minorHAnsi" w:cstheme="minorBidi"/>
          <w:color w:val="000000" w:themeColor="text1"/>
        </w:rPr>
        <w:t xml:space="preserve"> (cross-cutting theme)</w:t>
      </w:r>
    </w:p>
    <w:p w14:paraId="46109C42" w14:textId="77777777" w:rsidR="00200DE9" w:rsidRPr="0073115D" w:rsidRDefault="00200DE9" w:rsidP="00200DE9">
      <w:pPr>
        <w:rPr>
          <w:rFonts w:asciiTheme="minorHAnsi" w:hAnsiTheme="minorHAnsi" w:cstheme="minorBidi"/>
          <w:color w:val="000000" w:themeColor="text1"/>
          <w:lang w:val="en-GB"/>
        </w:rPr>
      </w:pPr>
    </w:p>
    <w:p w14:paraId="0647750F" w14:textId="2236FA93" w:rsidR="00200DE9" w:rsidRDefault="00200DE9" w:rsidP="00200DE9">
      <w:pPr>
        <w:rPr>
          <w:rFonts w:asciiTheme="minorHAnsi" w:hAnsiTheme="minorHAnsi" w:cstheme="minorBidi"/>
          <w:color w:val="000000" w:themeColor="text1"/>
          <w:u w:val="single"/>
        </w:rPr>
      </w:pPr>
      <w:r>
        <w:rPr>
          <w:rFonts w:asciiTheme="minorHAnsi" w:hAnsiTheme="minorHAnsi" w:cstheme="minorBidi"/>
          <w:color w:val="000000" w:themeColor="text1"/>
          <w:u w:val="single"/>
        </w:rPr>
        <w:t>WL strategic priorities</w:t>
      </w:r>
    </w:p>
    <w:p w14:paraId="7E627532" w14:textId="766E0559" w:rsidR="00200DE9" w:rsidRDefault="00200DE9" w:rsidP="00200DE9">
      <w:pPr>
        <w:pStyle w:val="Lijstalinea"/>
        <w:numPr>
          <w:ilvl w:val="0"/>
          <w:numId w:val="21"/>
        </w:numPr>
        <w:rPr>
          <w:rFonts w:asciiTheme="minorHAnsi" w:hAnsiTheme="minorHAnsi" w:cstheme="minorBidi"/>
          <w:color w:val="000000" w:themeColor="text1"/>
        </w:rPr>
      </w:pPr>
      <w:r w:rsidRPr="00200DE9">
        <w:rPr>
          <w:rFonts w:asciiTheme="minorHAnsi" w:hAnsiTheme="minorHAnsi" w:cstheme="minorBidi"/>
          <w:color w:val="000000" w:themeColor="text1"/>
        </w:rPr>
        <w:t>Inclusive landscape governance</w:t>
      </w:r>
    </w:p>
    <w:p w14:paraId="3CC20D3D" w14:textId="77777777" w:rsidR="00200DE9" w:rsidRPr="00200DE9" w:rsidRDefault="00200DE9" w:rsidP="00200DE9">
      <w:pPr>
        <w:pStyle w:val="Lijstalinea"/>
        <w:ind w:left="720"/>
        <w:rPr>
          <w:rFonts w:asciiTheme="minorHAnsi" w:hAnsiTheme="minorHAnsi" w:cstheme="minorBidi"/>
          <w:color w:val="000000" w:themeColor="text1"/>
        </w:rPr>
      </w:pPr>
      <w:r w:rsidRPr="00200DE9">
        <w:rPr>
          <w:rFonts w:asciiTheme="minorHAnsi" w:hAnsiTheme="minorHAnsi" w:cstheme="minorBidi"/>
          <w:color w:val="000000" w:themeColor="text1"/>
        </w:rPr>
        <w:t>1a. Inclusive decision-making</w:t>
      </w:r>
    </w:p>
    <w:p w14:paraId="7B82AADC" w14:textId="77777777" w:rsidR="00200DE9" w:rsidRPr="00200DE9" w:rsidRDefault="00200DE9" w:rsidP="00200DE9">
      <w:pPr>
        <w:pStyle w:val="Lijstalinea"/>
        <w:ind w:left="720"/>
        <w:rPr>
          <w:rFonts w:asciiTheme="minorHAnsi" w:hAnsiTheme="minorHAnsi" w:cstheme="minorBidi"/>
          <w:color w:val="000000" w:themeColor="text1"/>
        </w:rPr>
      </w:pPr>
      <w:r w:rsidRPr="00200DE9">
        <w:rPr>
          <w:rFonts w:asciiTheme="minorHAnsi" w:hAnsiTheme="minorHAnsi" w:cstheme="minorBidi"/>
          <w:color w:val="000000" w:themeColor="text1"/>
        </w:rPr>
        <w:t>1b. Cross sectoral coordination and collaboration</w:t>
      </w:r>
    </w:p>
    <w:p w14:paraId="2254CE12" w14:textId="16577D24" w:rsidR="00200DE9" w:rsidRPr="00200DE9" w:rsidRDefault="00200DE9" w:rsidP="00200DE9">
      <w:pPr>
        <w:pStyle w:val="Lijstalinea"/>
        <w:numPr>
          <w:ilvl w:val="0"/>
          <w:numId w:val="21"/>
        </w:numPr>
        <w:rPr>
          <w:rFonts w:asciiTheme="minorHAnsi" w:hAnsiTheme="minorHAnsi" w:cstheme="minorBidi"/>
          <w:color w:val="000000" w:themeColor="text1"/>
        </w:rPr>
      </w:pPr>
      <w:r>
        <w:rPr>
          <w:rFonts w:asciiTheme="minorHAnsi" w:hAnsiTheme="minorHAnsi" w:cstheme="minorBidi"/>
          <w:color w:val="000000" w:themeColor="text1"/>
        </w:rPr>
        <w:t>Sustainable land use</w:t>
      </w:r>
    </w:p>
    <w:p w14:paraId="2E3F0286" w14:textId="026171FD" w:rsidR="00200DE9" w:rsidRPr="00200DE9" w:rsidRDefault="00200DE9" w:rsidP="00200DE9">
      <w:pPr>
        <w:pStyle w:val="Lijstalinea"/>
        <w:ind w:left="720"/>
        <w:rPr>
          <w:rFonts w:asciiTheme="minorHAnsi" w:hAnsiTheme="minorHAnsi" w:cstheme="minorBidi"/>
          <w:color w:val="000000" w:themeColor="text1"/>
        </w:rPr>
      </w:pPr>
      <w:r>
        <w:rPr>
          <w:rFonts w:asciiTheme="minorHAnsi" w:hAnsiTheme="minorHAnsi" w:cstheme="minorBidi"/>
          <w:color w:val="000000" w:themeColor="text1"/>
        </w:rPr>
        <w:t>2</w:t>
      </w:r>
      <w:r w:rsidRPr="00200DE9">
        <w:rPr>
          <w:rFonts w:asciiTheme="minorHAnsi" w:hAnsiTheme="minorHAnsi" w:cstheme="minorBidi"/>
          <w:color w:val="000000" w:themeColor="text1"/>
        </w:rPr>
        <w:t xml:space="preserve">a. </w:t>
      </w:r>
      <w:r>
        <w:rPr>
          <w:rFonts w:asciiTheme="minorHAnsi" w:hAnsiTheme="minorHAnsi" w:cstheme="minorBidi"/>
          <w:color w:val="000000" w:themeColor="text1"/>
        </w:rPr>
        <w:t>Smallholder agroforestry</w:t>
      </w:r>
    </w:p>
    <w:p w14:paraId="425089B9" w14:textId="20B99675" w:rsidR="00200DE9" w:rsidRPr="00200DE9" w:rsidRDefault="00200DE9" w:rsidP="00200DE9">
      <w:pPr>
        <w:pStyle w:val="Lijstalinea"/>
        <w:ind w:left="720"/>
        <w:rPr>
          <w:rFonts w:asciiTheme="minorHAnsi" w:hAnsiTheme="minorHAnsi" w:cstheme="minorBidi"/>
          <w:color w:val="000000" w:themeColor="text1"/>
        </w:rPr>
      </w:pPr>
      <w:r>
        <w:rPr>
          <w:rFonts w:asciiTheme="minorHAnsi" w:hAnsiTheme="minorHAnsi" w:cstheme="minorBidi"/>
          <w:color w:val="000000" w:themeColor="text1"/>
        </w:rPr>
        <w:t>2</w:t>
      </w:r>
      <w:r w:rsidRPr="00200DE9">
        <w:rPr>
          <w:rFonts w:asciiTheme="minorHAnsi" w:hAnsiTheme="minorHAnsi" w:cstheme="minorBidi"/>
          <w:color w:val="000000" w:themeColor="text1"/>
        </w:rPr>
        <w:t xml:space="preserve">b. </w:t>
      </w:r>
      <w:r>
        <w:rPr>
          <w:rFonts w:asciiTheme="minorHAnsi" w:hAnsiTheme="minorHAnsi" w:cstheme="minorBidi"/>
          <w:color w:val="000000" w:themeColor="text1"/>
        </w:rPr>
        <w:t>Forest and landscape restoration</w:t>
      </w:r>
    </w:p>
    <w:p w14:paraId="2A725305" w14:textId="08DB40C3" w:rsidR="00200DE9" w:rsidRPr="00200DE9" w:rsidRDefault="00200DE9" w:rsidP="00200DE9">
      <w:pPr>
        <w:pStyle w:val="Lijstalinea"/>
        <w:numPr>
          <w:ilvl w:val="0"/>
          <w:numId w:val="21"/>
        </w:numPr>
        <w:rPr>
          <w:rFonts w:asciiTheme="minorHAnsi" w:hAnsiTheme="minorHAnsi" w:cstheme="minorBidi"/>
          <w:color w:val="000000" w:themeColor="text1"/>
        </w:rPr>
      </w:pPr>
      <w:r>
        <w:rPr>
          <w:rFonts w:asciiTheme="minorHAnsi" w:hAnsiTheme="minorHAnsi" w:cstheme="minorBidi"/>
          <w:color w:val="000000" w:themeColor="text1"/>
        </w:rPr>
        <w:t>Responsible business and finance</w:t>
      </w:r>
    </w:p>
    <w:p w14:paraId="0F253C55" w14:textId="427D42FE" w:rsidR="00200DE9" w:rsidRPr="00200DE9" w:rsidRDefault="00200DE9" w:rsidP="00200DE9">
      <w:pPr>
        <w:pStyle w:val="Lijstalinea"/>
        <w:ind w:left="720"/>
        <w:rPr>
          <w:rFonts w:asciiTheme="minorHAnsi" w:hAnsiTheme="minorHAnsi" w:cstheme="minorBidi"/>
          <w:color w:val="000000" w:themeColor="text1"/>
        </w:rPr>
      </w:pPr>
      <w:r>
        <w:rPr>
          <w:rFonts w:asciiTheme="minorHAnsi" w:hAnsiTheme="minorHAnsi" w:cstheme="minorBidi"/>
          <w:color w:val="000000" w:themeColor="text1"/>
        </w:rPr>
        <w:t>3</w:t>
      </w:r>
      <w:r w:rsidRPr="00200DE9">
        <w:rPr>
          <w:rFonts w:asciiTheme="minorHAnsi" w:hAnsiTheme="minorHAnsi" w:cstheme="minorBidi"/>
          <w:color w:val="000000" w:themeColor="text1"/>
        </w:rPr>
        <w:t xml:space="preserve">a. </w:t>
      </w:r>
      <w:r>
        <w:rPr>
          <w:rFonts w:asciiTheme="minorHAnsi" w:hAnsiTheme="minorHAnsi" w:cstheme="minorBidi"/>
          <w:color w:val="000000" w:themeColor="text1"/>
        </w:rPr>
        <w:t>Integration of smallholders in value chains</w:t>
      </w:r>
    </w:p>
    <w:p w14:paraId="228832FE" w14:textId="2A8DB079" w:rsidR="00200DE9" w:rsidRDefault="00200DE9" w:rsidP="00200DE9">
      <w:pPr>
        <w:pStyle w:val="Lijstalinea"/>
        <w:ind w:left="720"/>
        <w:rPr>
          <w:rFonts w:asciiTheme="minorHAnsi" w:hAnsiTheme="minorHAnsi" w:cstheme="minorBidi"/>
          <w:color w:val="000000" w:themeColor="text1"/>
        </w:rPr>
      </w:pPr>
      <w:r>
        <w:rPr>
          <w:rFonts w:asciiTheme="minorHAnsi" w:hAnsiTheme="minorHAnsi" w:cstheme="minorBidi"/>
          <w:color w:val="000000" w:themeColor="text1"/>
        </w:rPr>
        <w:t>3</w:t>
      </w:r>
      <w:r w:rsidRPr="00200DE9">
        <w:rPr>
          <w:rFonts w:asciiTheme="minorHAnsi" w:hAnsiTheme="minorHAnsi" w:cstheme="minorBidi"/>
          <w:color w:val="000000" w:themeColor="text1"/>
        </w:rPr>
        <w:t xml:space="preserve">b. </w:t>
      </w:r>
      <w:r>
        <w:rPr>
          <w:rFonts w:asciiTheme="minorHAnsi" w:hAnsiTheme="minorHAnsi" w:cstheme="minorBidi"/>
          <w:color w:val="000000" w:themeColor="text1"/>
        </w:rPr>
        <w:t>Business models and financing mechanisms</w:t>
      </w:r>
    </w:p>
    <w:p w14:paraId="17156343" w14:textId="5E90D450" w:rsidR="00200DE9" w:rsidRDefault="00200DE9" w:rsidP="00200DE9">
      <w:pPr>
        <w:pStyle w:val="Lijstalinea"/>
        <w:ind w:left="720"/>
        <w:rPr>
          <w:rFonts w:asciiTheme="minorHAnsi" w:hAnsiTheme="minorHAnsi" w:cstheme="minorBidi"/>
          <w:color w:val="000000" w:themeColor="text1"/>
        </w:rPr>
      </w:pPr>
      <w:r>
        <w:rPr>
          <w:rFonts w:asciiTheme="minorHAnsi" w:hAnsiTheme="minorHAnsi" w:cstheme="minorBidi"/>
          <w:color w:val="000000" w:themeColor="text1"/>
        </w:rPr>
        <w:t>3c. Private sector standards and commitments</w:t>
      </w:r>
    </w:p>
    <w:p w14:paraId="640EFBBB" w14:textId="77777777" w:rsidR="0073115D" w:rsidRDefault="00200DE9" w:rsidP="001E02C6">
      <w:pPr>
        <w:pStyle w:val="Lijstalinea"/>
        <w:numPr>
          <w:ilvl w:val="0"/>
          <w:numId w:val="21"/>
        </w:numPr>
        <w:rPr>
          <w:rFonts w:asciiTheme="minorHAnsi" w:hAnsiTheme="minorHAnsi" w:cstheme="minorBidi"/>
          <w:color w:val="000000" w:themeColor="text1"/>
        </w:rPr>
      </w:pPr>
      <w:r>
        <w:rPr>
          <w:rFonts w:asciiTheme="minorHAnsi" w:hAnsiTheme="minorHAnsi" w:cstheme="minorBidi"/>
          <w:color w:val="000000" w:themeColor="text1"/>
        </w:rPr>
        <w:t>Gender and youth</w:t>
      </w:r>
      <w:r w:rsidR="0073115D">
        <w:rPr>
          <w:rFonts w:asciiTheme="minorHAnsi" w:hAnsiTheme="minorHAnsi" w:cstheme="minorBidi"/>
          <w:color w:val="000000" w:themeColor="text1"/>
        </w:rPr>
        <w:t>:</w:t>
      </w:r>
    </w:p>
    <w:p w14:paraId="50B4DE29" w14:textId="11434024" w:rsidR="0073115D" w:rsidRDefault="0073115D" w:rsidP="0073115D">
      <w:pPr>
        <w:ind w:left="708"/>
        <w:rPr>
          <w:rFonts w:asciiTheme="minorHAnsi" w:hAnsiTheme="minorHAnsi" w:cstheme="minorBidi"/>
          <w:color w:val="000000" w:themeColor="text1"/>
          <w:lang w:val="en-GB"/>
        </w:rPr>
      </w:pPr>
      <w:r>
        <w:rPr>
          <w:rFonts w:asciiTheme="minorHAnsi" w:hAnsiTheme="minorHAnsi" w:cstheme="minorBidi"/>
          <w:color w:val="000000" w:themeColor="text1"/>
          <w:lang w:val="en-GB"/>
        </w:rPr>
        <w:t>4a</w:t>
      </w:r>
      <w:r w:rsidR="00DD126E">
        <w:rPr>
          <w:rFonts w:asciiTheme="minorHAnsi" w:hAnsiTheme="minorHAnsi" w:cstheme="minorBidi"/>
          <w:color w:val="000000" w:themeColor="text1"/>
          <w:lang w:val="en-GB"/>
        </w:rPr>
        <w:t>.</w:t>
      </w:r>
      <w:r w:rsidRPr="0073115D">
        <w:rPr>
          <w:rFonts w:asciiTheme="minorHAnsi" w:hAnsiTheme="minorHAnsi" w:cstheme="minorBidi"/>
          <w:color w:val="000000" w:themeColor="text1"/>
          <w:lang w:val="en-GB"/>
        </w:rPr>
        <w:t xml:space="preserve"> </w:t>
      </w:r>
      <w:r w:rsidR="00DD126E">
        <w:rPr>
          <w:rFonts w:asciiTheme="minorHAnsi" w:hAnsiTheme="minorHAnsi" w:cstheme="minorBidi"/>
          <w:color w:val="000000" w:themeColor="text1"/>
          <w:lang w:val="en-GB"/>
        </w:rPr>
        <w:t>E</w:t>
      </w:r>
      <w:r w:rsidRPr="0073115D">
        <w:rPr>
          <w:rFonts w:asciiTheme="minorHAnsi" w:hAnsiTheme="minorHAnsi" w:cstheme="minorBidi"/>
          <w:color w:val="000000" w:themeColor="text1"/>
          <w:lang w:val="en-GB"/>
        </w:rPr>
        <w:t xml:space="preserve">quity in </w:t>
      </w:r>
      <w:r>
        <w:rPr>
          <w:rFonts w:asciiTheme="minorHAnsi" w:hAnsiTheme="minorHAnsi" w:cstheme="minorBidi"/>
          <w:color w:val="000000" w:themeColor="text1"/>
          <w:lang w:val="en-GB"/>
        </w:rPr>
        <w:t xml:space="preserve">rights, </w:t>
      </w:r>
      <w:r w:rsidRPr="0073115D">
        <w:rPr>
          <w:rFonts w:asciiTheme="minorHAnsi" w:hAnsiTheme="minorHAnsi" w:cstheme="minorBidi"/>
          <w:color w:val="000000" w:themeColor="text1"/>
          <w:lang w:val="en-GB"/>
        </w:rPr>
        <w:t xml:space="preserve"> participation, </w:t>
      </w:r>
      <w:r>
        <w:rPr>
          <w:rFonts w:asciiTheme="minorHAnsi" w:hAnsiTheme="minorHAnsi" w:cstheme="minorBidi"/>
          <w:color w:val="000000" w:themeColor="text1"/>
          <w:lang w:val="en-GB"/>
        </w:rPr>
        <w:t xml:space="preserve">and </w:t>
      </w:r>
      <w:r w:rsidRPr="0073115D">
        <w:rPr>
          <w:rFonts w:asciiTheme="minorHAnsi" w:hAnsiTheme="minorHAnsi" w:cstheme="minorBidi"/>
          <w:color w:val="000000" w:themeColor="text1"/>
          <w:lang w:val="en-GB"/>
        </w:rPr>
        <w:t>benefit</w:t>
      </w:r>
      <w:r>
        <w:rPr>
          <w:rFonts w:asciiTheme="minorHAnsi" w:hAnsiTheme="minorHAnsi" w:cstheme="minorBidi"/>
          <w:color w:val="000000" w:themeColor="text1"/>
          <w:lang w:val="en-GB"/>
        </w:rPr>
        <w:t>s</w:t>
      </w:r>
      <w:r w:rsidRPr="0073115D">
        <w:rPr>
          <w:rFonts w:asciiTheme="minorHAnsi" w:hAnsiTheme="minorHAnsi" w:cstheme="minorBidi"/>
          <w:color w:val="000000" w:themeColor="text1"/>
          <w:lang w:val="en-GB"/>
        </w:rPr>
        <w:t xml:space="preserve"> in all of the above</w:t>
      </w:r>
    </w:p>
    <w:p w14:paraId="45BBB18C" w14:textId="37A6F77A" w:rsidR="0073115D" w:rsidRPr="0073115D" w:rsidRDefault="0073115D" w:rsidP="0073115D">
      <w:pPr>
        <w:ind w:left="708"/>
        <w:rPr>
          <w:rFonts w:asciiTheme="minorHAnsi" w:hAnsiTheme="minorHAnsi" w:cstheme="minorBidi"/>
          <w:color w:val="000000" w:themeColor="text1"/>
          <w:lang w:val="en-GB"/>
        </w:rPr>
        <w:sectPr w:rsidR="0073115D" w:rsidRPr="0073115D" w:rsidSect="006F147E">
          <w:pgSz w:w="11907" w:h="16839" w:code="9"/>
          <w:pgMar w:top="1138" w:right="1152" w:bottom="547" w:left="1440" w:header="540" w:footer="706" w:gutter="0"/>
          <w:cols w:space="708"/>
          <w:docGrid w:linePitch="299" w:charSpace="-2049"/>
        </w:sectPr>
      </w:pPr>
      <w:r>
        <w:rPr>
          <w:rFonts w:asciiTheme="minorHAnsi" w:hAnsiTheme="minorHAnsi" w:cstheme="minorBidi"/>
          <w:color w:val="000000" w:themeColor="text1"/>
          <w:lang w:val="en-GB"/>
        </w:rPr>
        <w:t>4b</w:t>
      </w:r>
      <w:r w:rsidR="00DD126E">
        <w:rPr>
          <w:rFonts w:asciiTheme="minorHAnsi" w:hAnsiTheme="minorHAnsi" w:cstheme="minorBidi"/>
          <w:color w:val="000000" w:themeColor="text1"/>
          <w:lang w:val="en-GB"/>
        </w:rPr>
        <w:t>.</w:t>
      </w:r>
      <w:r>
        <w:rPr>
          <w:rFonts w:asciiTheme="minorHAnsi" w:hAnsiTheme="minorHAnsi" w:cstheme="minorBidi"/>
          <w:color w:val="000000" w:themeColor="text1"/>
          <w:lang w:val="en-GB"/>
        </w:rPr>
        <w:t xml:space="preserve"> </w:t>
      </w:r>
      <w:r w:rsidR="00DD126E">
        <w:rPr>
          <w:rFonts w:asciiTheme="minorHAnsi" w:hAnsiTheme="minorHAnsi" w:cstheme="minorBidi"/>
          <w:color w:val="000000" w:themeColor="text1"/>
          <w:lang w:val="en-GB"/>
        </w:rPr>
        <w:t>F</w:t>
      </w:r>
      <w:r>
        <w:rPr>
          <w:rFonts w:asciiTheme="minorHAnsi" w:hAnsiTheme="minorHAnsi" w:cstheme="minorBidi"/>
          <w:color w:val="000000" w:themeColor="text1"/>
          <w:lang w:val="en-GB"/>
        </w:rPr>
        <w:t>or youth: sufficient opportunities to attract them to stay or return to the area</w:t>
      </w:r>
    </w:p>
    <w:p w14:paraId="34EC13DC" w14:textId="0FBA2BB3" w:rsidR="00E67767" w:rsidRPr="001E02C6" w:rsidRDefault="00E67767" w:rsidP="00E67767">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871518">
        <w:rPr>
          <w:rFonts w:asciiTheme="majorHAnsi" w:eastAsiaTheme="majorEastAsia" w:hAnsiTheme="majorHAnsi" w:cstheme="majorBidi"/>
          <w:b/>
          <w:color w:val="000000" w:themeColor="text1"/>
          <w:sz w:val="32"/>
          <w:szCs w:val="32"/>
          <w:lang w:val="en-US"/>
        </w:rPr>
        <w:t>II</w:t>
      </w:r>
      <w:r w:rsidRPr="001E02C6">
        <w:rPr>
          <w:rFonts w:asciiTheme="majorHAnsi" w:eastAsiaTheme="majorEastAsia" w:hAnsiTheme="majorHAnsi" w:cstheme="majorBidi"/>
          <w:b/>
          <w:color w:val="000000" w:themeColor="text1"/>
          <w:sz w:val="32"/>
          <w:szCs w:val="32"/>
          <w:lang w:val="en-US"/>
        </w:rPr>
        <w:t>: Full Outcomes descriptions (OH forms)</w:t>
      </w:r>
      <w:r w:rsidRPr="001E02C6">
        <w:rPr>
          <w:rFonts w:asciiTheme="majorHAnsi" w:eastAsiaTheme="majorEastAsia" w:hAnsiTheme="majorHAnsi" w:cstheme="majorBidi"/>
          <w:b/>
          <w:color w:val="000000" w:themeColor="text1"/>
          <w:sz w:val="32"/>
          <w:szCs w:val="32"/>
          <w:vertAlign w:val="superscript"/>
          <w:lang w:val="en-US"/>
        </w:rPr>
        <w:footnoteReference w:id="11"/>
      </w:r>
    </w:p>
    <w:p w14:paraId="5FC2C19A" w14:textId="77777777" w:rsidR="00E67767" w:rsidRPr="001E02C6" w:rsidRDefault="00E67767" w:rsidP="00E67767">
      <w:pPr>
        <w:rPr>
          <w:rFonts w:asciiTheme="minorHAnsi" w:hAnsiTheme="minorHAnsi" w:cstheme="minorBidi"/>
          <w:i/>
          <w:iCs/>
          <w:color w:val="000000" w:themeColor="text1"/>
          <w:szCs w:val="22"/>
          <w:lang w:val="en-US"/>
        </w:rPr>
      </w:pPr>
      <w:r w:rsidRPr="001E02C6">
        <w:rPr>
          <w:rFonts w:asciiTheme="minorHAnsi" w:hAnsiTheme="minorHAnsi" w:cstheme="minorBidi"/>
          <w:i/>
          <w:iCs/>
          <w:color w:val="000000" w:themeColor="text1"/>
          <w:szCs w:val="22"/>
          <w:lang w:val="en-US"/>
        </w:rPr>
        <w:t>Please complete one form for each Outcome harvested.</w:t>
      </w:r>
    </w:p>
    <w:p w14:paraId="4D8A1340" w14:textId="77777777" w:rsidR="00E67767" w:rsidRPr="001E02C6" w:rsidRDefault="00E67767" w:rsidP="00E67767">
      <w:pPr>
        <w:rPr>
          <w:rFonts w:asciiTheme="minorHAnsi" w:hAnsiTheme="minorHAnsi" w:cstheme="minorBidi"/>
          <w:i/>
          <w:iCs/>
          <w:color w:val="000000" w:themeColor="text1"/>
          <w:szCs w:val="22"/>
          <w:lang w:val="en-US"/>
        </w:rPr>
      </w:pPr>
    </w:p>
    <w:p w14:paraId="45116414" w14:textId="5EF29845" w:rsidR="00E67767" w:rsidRPr="001E02C6" w:rsidRDefault="0001655B" w:rsidP="00E67767">
      <w:pPr>
        <w:ind w:left="360"/>
        <w:outlineLvl w:val="1"/>
        <w:rPr>
          <w:rFonts w:asciiTheme="majorHAnsi" w:hAnsiTheme="majorHAnsi" w:cstheme="minorBidi"/>
          <w:b/>
          <w:color w:val="1F4E79" w:themeColor="accent1" w:themeShade="80"/>
          <w:sz w:val="28"/>
          <w:szCs w:val="22"/>
          <w:lang w:val="en-US"/>
        </w:rPr>
      </w:pPr>
      <w:r>
        <w:rPr>
          <w:rFonts w:asciiTheme="majorHAnsi" w:hAnsiTheme="majorHAnsi" w:cstheme="minorBidi"/>
          <w:b/>
          <w:color w:val="1F4E79" w:themeColor="accent1" w:themeShade="80"/>
          <w:sz w:val="28"/>
          <w:szCs w:val="22"/>
          <w:lang w:val="en-US"/>
        </w:rPr>
        <w:t xml:space="preserve">[# and </w:t>
      </w:r>
      <w:r w:rsidR="00E67767" w:rsidRPr="001E02C6">
        <w:rPr>
          <w:rFonts w:asciiTheme="majorHAnsi" w:hAnsiTheme="majorHAnsi" w:cstheme="minorBidi"/>
          <w:b/>
          <w:color w:val="1F4E79" w:themeColor="accent1" w:themeShade="80"/>
          <w:sz w:val="28"/>
          <w:szCs w:val="22"/>
          <w:lang w:val="en-US"/>
        </w:rPr>
        <w:t>name] outcome</w:t>
      </w:r>
    </w:p>
    <w:tbl>
      <w:tblPr>
        <w:tblW w:w="91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E0" w:firstRow="1" w:lastRow="1" w:firstColumn="1" w:lastColumn="0" w:noHBand="0" w:noVBand="1"/>
      </w:tblPr>
      <w:tblGrid>
        <w:gridCol w:w="3964"/>
        <w:gridCol w:w="5164"/>
      </w:tblGrid>
      <w:tr w:rsidR="00BD5739" w:rsidRPr="001E02C6" w14:paraId="76A6E06F" w14:textId="77777777" w:rsidTr="00FA000C">
        <w:trPr>
          <w:trHeight w:val="193"/>
        </w:trPr>
        <w:tc>
          <w:tcPr>
            <w:tcW w:w="9128" w:type="dxa"/>
            <w:gridSpan w:val="2"/>
            <w:shd w:val="clear" w:color="auto" w:fill="D9D9D9" w:themeFill="background1" w:themeFillShade="D9"/>
          </w:tcPr>
          <w:p w14:paraId="47392756" w14:textId="77777777" w:rsidR="00BD5739" w:rsidRPr="001E02C6" w:rsidRDefault="00BD5739" w:rsidP="00FA000C">
            <w:pPr>
              <w:spacing w:before="120"/>
              <w:jc w:val="center"/>
              <w:rPr>
                <w:rFonts w:asciiTheme="minorHAnsi" w:hAnsiTheme="minorHAnsi" w:cstheme="minorBidi"/>
                <w:b/>
                <w:bCs/>
                <w:color w:val="000000" w:themeColor="text1"/>
                <w:sz w:val="18"/>
                <w:szCs w:val="18"/>
                <w:lang w:val="en-GB"/>
              </w:rPr>
            </w:pPr>
            <w:r w:rsidRPr="001E02C6">
              <w:rPr>
                <w:rFonts w:eastAsia="Calibri" w:cs="Calibri"/>
                <w:b/>
                <w:bCs/>
                <w:color w:val="000000" w:themeColor="text1"/>
                <w:sz w:val="28"/>
                <w:szCs w:val="28"/>
                <w:lang w:val="en-GB"/>
              </w:rPr>
              <w:t>Outcome title</w:t>
            </w:r>
          </w:p>
        </w:tc>
      </w:tr>
      <w:tr w:rsidR="00BD5739" w:rsidRPr="001E02C6" w14:paraId="01A73768" w14:textId="77777777" w:rsidTr="00FA000C">
        <w:trPr>
          <w:trHeight w:val="178"/>
        </w:trPr>
        <w:tc>
          <w:tcPr>
            <w:tcW w:w="3964" w:type="dxa"/>
          </w:tcPr>
          <w:p w14:paraId="7AFD0C7D" w14:textId="77777777" w:rsidR="00BD5739" w:rsidRPr="00BD5739" w:rsidRDefault="00BD5739" w:rsidP="00FA000C">
            <w:pPr>
              <w:rPr>
                <w:rFonts w:asciiTheme="minorHAnsi" w:hAnsiTheme="minorHAnsi" w:cstheme="minorBidi"/>
                <w:sz w:val="18"/>
                <w:szCs w:val="18"/>
                <w:lang w:val="en-GB"/>
              </w:rPr>
            </w:pPr>
            <w:r w:rsidRPr="00BD5739">
              <w:rPr>
                <w:rFonts w:eastAsia="Calibri" w:cs="Calibri"/>
                <w:b/>
                <w:bCs/>
                <w:sz w:val="20"/>
                <w:lang w:val="en-GB"/>
              </w:rPr>
              <w:t>Country/thematic programme</w:t>
            </w:r>
            <w:r w:rsidRPr="00BD5739">
              <w:rPr>
                <w:rFonts w:eastAsia="Calibri" w:cs="Calibri"/>
                <w:sz w:val="18"/>
                <w:szCs w:val="18"/>
                <w:lang w:val="en-GB"/>
              </w:rPr>
              <w:t xml:space="preserve"> </w:t>
            </w:r>
          </w:p>
        </w:tc>
        <w:tc>
          <w:tcPr>
            <w:tcW w:w="5164" w:type="dxa"/>
          </w:tcPr>
          <w:p w14:paraId="58D51583" w14:textId="758C34BC" w:rsidR="00BD5739" w:rsidRPr="00DA3E56" w:rsidRDefault="003D11CC" w:rsidP="00FA000C">
            <w:pPr>
              <w:rPr>
                <w:rFonts w:asciiTheme="minorHAnsi" w:hAnsiTheme="minorHAnsi" w:cstheme="minorBidi"/>
                <w:i/>
                <w:color w:val="000000" w:themeColor="text1"/>
                <w:sz w:val="18"/>
                <w:szCs w:val="18"/>
                <w:lang w:val="en-GB"/>
              </w:rPr>
            </w:pPr>
            <w:r>
              <w:rPr>
                <w:i/>
              </w:rPr>
              <w:t>Ghana</w:t>
            </w:r>
          </w:p>
        </w:tc>
      </w:tr>
      <w:tr w:rsidR="00BD5739" w:rsidRPr="001E02C6" w14:paraId="26A18E3F" w14:textId="77777777" w:rsidTr="00FA000C">
        <w:trPr>
          <w:trHeight w:val="193"/>
        </w:trPr>
        <w:tc>
          <w:tcPr>
            <w:tcW w:w="3964" w:type="dxa"/>
          </w:tcPr>
          <w:p w14:paraId="07054B14" w14:textId="77777777" w:rsidR="00BD5739" w:rsidRPr="00BD5739" w:rsidRDefault="00BD5739" w:rsidP="00FA000C">
            <w:pPr>
              <w:rPr>
                <w:rFonts w:asciiTheme="minorHAnsi" w:hAnsiTheme="minorHAnsi" w:cstheme="minorBidi"/>
                <w:sz w:val="18"/>
                <w:szCs w:val="18"/>
                <w:lang w:val="en-GB"/>
              </w:rPr>
            </w:pPr>
            <w:r w:rsidRPr="00BD5739">
              <w:rPr>
                <w:rFonts w:eastAsia="Calibri" w:cs="Calibri"/>
                <w:b/>
                <w:bCs/>
                <w:sz w:val="20"/>
                <w:lang w:val="en-GB"/>
              </w:rPr>
              <w:t>Landscape (if relevant)</w:t>
            </w:r>
            <w:r w:rsidRPr="00BD5739">
              <w:rPr>
                <w:rFonts w:eastAsia="Calibri" w:cs="Calibri"/>
                <w:sz w:val="20"/>
                <w:lang w:val="en-GB"/>
              </w:rPr>
              <w:t>:</w:t>
            </w:r>
          </w:p>
        </w:tc>
        <w:tc>
          <w:tcPr>
            <w:tcW w:w="5164" w:type="dxa"/>
          </w:tcPr>
          <w:p w14:paraId="711DFDE1" w14:textId="4FA458E7" w:rsidR="00BD5739" w:rsidRPr="00DA3E56" w:rsidRDefault="003D11CC" w:rsidP="00FA000C">
            <w:pPr>
              <w:rPr>
                <w:rFonts w:asciiTheme="minorHAnsi" w:hAnsiTheme="minorHAnsi" w:cstheme="minorBidi"/>
                <w:i/>
                <w:color w:val="000000" w:themeColor="text1"/>
                <w:sz w:val="18"/>
                <w:szCs w:val="18"/>
                <w:lang w:val="en-GB"/>
              </w:rPr>
            </w:pPr>
            <w:r>
              <w:rPr>
                <w:i/>
              </w:rPr>
              <w:t>Juaboso-Bia and Sefwi-Wiaso Landscapes</w:t>
            </w:r>
          </w:p>
        </w:tc>
      </w:tr>
      <w:tr w:rsidR="00BD5739" w:rsidRPr="001E02C6" w14:paraId="0FF7B2AA" w14:textId="77777777" w:rsidTr="00FA000C">
        <w:trPr>
          <w:trHeight w:val="193"/>
        </w:trPr>
        <w:tc>
          <w:tcPr>
            <w:tcW w:w="3964" w:type="dxa"/>
          </w:tcPr>
          <w:p w14:paraId="1EDADF87" w14:textId="77777777" w:rsidR="00BD5739" w:rsidRPr="00BD5739" w:rsidRDefault="00BD5739" w:rsidP="00FA000C">
            <w:pPr>
              <w:rPr>
                <w:rFonts w:asciiTheme="minorHAnsi" w:hAnsiTheme="minorHAnsi" w:cstheme="minorBidi"/>
                <w:sz w:val="18"/>
                <w:szCs w:val="18"/>
                <w:lang w:val="en-GB"/>
              </w:rPr>
            </w:pPr>
            <w:r w:rsidRPr="00BD5739">
              <w:rPr>
                <w:rFonts w:eastAsia="Calibri" w:cs="Calibri"/>
                <w:b/>
                <w:bCs/>
                <w:sz w:val="20"/>
                <w:lang w:val="en-GB"/>
              </w:rPr>
              <w:t>Harvesting organisation</w:t>
            </w:r>
          </w:p>
        </w:tc>
        <w:tc>
          <w:tcPr>
            <w:tcW w:w="5164" w:type="dxa"/>
          </w:tcPr>
          <w:p w14:paraId="4DBE1350" w14:textId="0A5DCC91" w:rsidR="00BD5739" w:rsidRPr="001E02C6" w:rsidRDefault="003D11CC" w:rsidP="00FA000C">
            <w:pPr>
              <w:rPr>
                <w:rFonts w:asciiTheme="minorHAnsi" w:hAnsiTheme="minorHAnsi" w:cstheme="minorBidi"/>
                <w:color w:val="000000" w:themeColor="text1"/>
                <w:sz w:val="18"/>
                <w:szCs w:val="18"/>
                <w:lang w:val="en-GB"/>
              </w:rPr>
            </w:pPr>
            <w:r>
              <w:rPr>
                <w:rFonts w:asciiTheme="minorHAnsi" w:hAnsiTheme="minorHAnsi" w:cstheme="minorBidi"/>
                <w:color w:val="000000" w:themeColor="text1"/>
                <w:sz w:val="18"/>
                <w:szCs w:val="18"/>
                <w:lang w:val="en-GB"/>
              </w:rPr>
              <w:t>Tropenbos Ghana</w:t>
            </w:r>
          </w:p>
        </w:tc>
      </w:tr>
      <w:tr w:rsidR="00BD5739" w:rsidRPr="001E02C6" w14:paraId="1D0E6AB3" w14:textId="77777777" w:rsidTr="00FA000C">
        <w:trPr>
          <w:trHeight w:val="178"/>
        </w:trPr>
        <w:tc>
          <w:tcPr>
            <w:tcW w:w="3964" w:type="dxa"/>
          </w:tcPr>
          <w:p w14:paraId="2C8DEBFD"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Name harvester</w:t>
            </w:r>
            <w:r w:rsidRPr="001E02C6">
              <w:rPr>
                <w:rFonts w:asciiTheme="minorHAnsi" w:hAnsiTheme="minorHAnsi" w:cstheme="minorBidi"/>
                <w:b/>
                <w:bCs/>
                <w:color w:val="000000" w:themeColor="text1"/>
                <w:sz w:val="18"/>
                <w:szCs w:val="18"/>
                <w:vertAlign w:val="superscript"/>
                <w:lang w:val="en-GB"/>
              </w:rPr>
              <w:footnoteReference w:id="12"/>
            </w:r>
            <w:r w:rsidRPr="001E02C6">
              <w:rPr>
                <w:rFonts w:asciiTheme="minorHAnsi" w:hAnsiTheme="minorHAnsi" w:cstheme="minorBidi"/>
                <w:color w:val="000000" w:themeColor="text1"/>
                <w:sz w:val="18"/>
                <w:szCs w:val="18"/>
                <w:lang w:val="en-GB"/>
              </w:rPr>
              <w:t>:</w:t>
            </w:r>
          </w:p>
        </w:tc>
        <w:tc>
          <w:tcPr>
            <w:tcW w:w="5164" w:type="dxa"/>
          </w:tcPr>
          <w:p w14:paraId="5BA326A5" w14:textId="40DE698C" w:rsidR="00BD5739" w:rsidRPr="001E02C6" w:rsidRDefault="003D11CC" w:rsidP="00FA000C">
            <w:pPr>
              <w:rPr>
                <w:rFonts w:asciiTheme="minorHAnsi" w:hAnsiTheme="minorHAnsi" w:cstheme="minorBidi"/>
                <w:color w:val="000000" w:themeColor="text1"/>
                <w:sz w:val="18"/>
                <w:szCs w:val="18"/>
                <w:lang w:val="en-GB"/>
              </w:rPr>
            </w:pPr>
            <w:r>
              <w:rPr>
                <w:rFonts w:asciiTheme="minorHAnsi" w:hAnsiTheme="minorHAnsi" w:cstheme="minorBidi"/>
                <w:color w:val="000000" w:themeColor="text1"/>
                <w:sz w:val="18"/>
                <w:szCs w:val="18"/>
                <w:lang w:val="en-GB"/>
              </w:rPr>
              <w:t>Kwame Appiah Owusu and Mercy Owusu Ansah</w:t>
            </w:r>
          </w:p>
        </w:tc>
      </w:tr>
      <w:tr w:rsidR="00BD5739" w:rsidRPr="008544AA" w14:paraId="242AACA3" w14:textId="77777777" w:rsidTr="00FA000C">
        <w:trPr>
          <w:trHeight w:val="683"/>
        </w:trPr>
        <w:tc>
          <w:tcPr>
            <w:tcW w:w="3964" w:type="dxa"/>
          </w:tcPr>
          <w:p w14:paraId="4D2017F0" w14:textId="77777777" w:rsidR="00BD5739" w:rsidRPr="001E02C6" w:rsidRDefault="00BD5739" w:rsidP="00FA000C">
            <w:pPr>
              <w:rPr>
                <w:rFonts w:asciiTheme="minorHAnsi" w:hAnsiTheme="minorHAnsi" w:cstheme="minorBidi"/>
                <w:color w:val="000000" w:themeColor="text1"/>
                <w:sz w:val="18"/>
                <w:szCs w:val="18"/>
                <w:lang w:val="en-GB"/>
              </w:rPr>
            </w:pPr>
            <w:r w:rsidRPr="00BD5739">
              <w:rPr>
                <w:rFonts w:asciiTheme="minorHAnsi" w:hAnsiTheme="minorHAnsi" w:cstheme="minorBidi"/>
                <w:b/>
                <w:bCs/>
                <w:color w:val="000000" w:themeColor="text1"/>
                <w:sz w:val="18"/>
                <w:szCs w:val="18"/>
                <w:lang w:val="en-GB"/>
              </w:rPr>
              <w:t xml:space="preserve">Summary outcome description: </w:t>
            </w:r>
            <w:r w:rsidRPr="00BD5739">
              <w:rPr>
                <w:rFonts w:asciiTheme="minorHAnsi" w:hAnsiTheme="minorHAnsi" w:cstheme="minorBidi"/>
                <w:b/>
                <w:bCs/>
                <w:color w:val="000000" w:themeColor="text1"/>
                <w:sz w:val="18"/>
                <w:szCs w:val="18"/>
                <w:lang w:val="en-GB"/>
              </w:rPr>
              <w:br/>
            </w:r>
            <w:r w:rsidRPr="00BD5739">
              <w:rPr>
                <w:rFonts w:asciiTheme="minorHAnsi" w:hAnsiTheme="minorHAnsi" w:cstheme="minorBidi"/>
                <w:bCs/>
                <w:color w:val="000000" w:themeColor="text1"/>
                <w:sz w:val="18"/>
                <w:szCs w:val="18"/>
                <w:lang w:val="en-GB"/>
              </w:rPr>
              <w:t xml:space="preserve">Write down the actual outcome you have harvested in one sentence: </w:t>
            </w:r>
            <w:r w:rsidRPr="00BD5739">
              <w:rPr>
                <w:rFonts w:asciiTheme="minorHAnsi" w:hAnsiTheme="minorHAnsi" w:cstheme="minorBidi"/>
                <w:b/>
                <w:bCs/>
                <w:color w:val="000000" w:themeColor="text1"/>
                <w:sz w:val="18"/>
                <w:szCs w:val="18"/>
                <w:lang w:val="en-GB"/>
              </w:rPr>
              <w:t>Who</w:t>
            </w:r>
            <w:r w:rsidRPr="00BD5739">
              <w:rPr>
                <w:rFonts w:asciiTheme="minorHAnsi" w:hAnsiTheme="minorHAnsi" w:cstheme="minorBidi"/>
                <w:bCs/>
                <w:color w:val="000000" w:themeColor="text1"/>
                <w:sz w:val="18"/>
                <w:szCs w:val="18"/>
                <w:lang w:val="en-GB"/>
              </w:rPr>
              <w:t xml:space="preserve"> changed </w:t>
            </w:r>
            <w:r w:rsidRPr="00BD5739">
              <w:rPr>
                <w:rFonts w:asciiTheme="minorHAnsi" w:hAnsiTheme="minorHAnsi" w:cstheme="minorBidi"/>
                <w:b/>
                <w:bCs/>
                <w:color w:val="000000" w:themeColor="text1"/>
                <w:sz w:val="18"/>
                <w:szCs w:val="18"/>
                <w:lang w:val="en-GB"/>
              </w:rPr>
              <w:t>what,</w:t>
            </w:r>
            <w:r w:rsidRPr="00BD5739">
              <w:rPr>
                <w:rFonts w:asciiTheme="minorHAnsi" w:hAnsiTheme="minorHAnsi" w:cstheme="minorBidi"/>
                <w:bCs/>
                <w:color w:val="000000" w:themeColor="text1"/>
                <w:sz w:val="18"/>
                <w:szCs w:val="18"/>
                <w:lang w:val="en-GB"/>
              </w:rPr>
              <w:t xml:space="preserve"> </w:t>
            </w:r>
            <w:r w:rsidRPr="00BD5739">
              <w:rPr>
                <w:rFonts w:asciiTheme="minorHAnsi" w:hAnsiTheme="minorHAnsi" w:cstheme="minorBidi"/>
                <w:b/>
                <w:bCs/>
                <w:color w:val="000000" w:themeColor="text1"/>
                <w:sz w:val="18"/>
                <w:szCs w:val="18"/>
                <w:lang w:val="en-GB"/>
              </w:rPr>
              <w:t>when</w:t>
            </w:r>
            <w:r w:rsidRPr="00BD5739">
              <w:rPr>
                <w:rFonts w:asciiTheme="minorHAnsi" w:hAnsiTheme="minorHAnsi" w:cstheme="minorBidi"/>
                <w:bCs/>
                <w:color w:val="000000" w:themeColor="text1"/>
                <w:sz w:val="18"/>
                <w:szCs w:val="18"/>
                <w:lang w:val="en-GB"/>
              </w:rPr>
              <w:t xml:space="preserve"> and </w:t>
            </w:r>
            <w:r w:rsidRPr="00BD5739">
              <w:rPr>
                <w:rFonts w:asciiTheme="minorHAnsi" w:hAnsiTheme="minorHAnsi" w:cstheme="minorBidi"/>
                <w:b/>
                <w:bCs/>
                <w:color w:val="000000" w:themeColor="text1"/>
                <w:sz w:val="18"/>
                <w:szCs w:val="18"/>
                <w:lang w:val="en-GB"/>
              </w:rPr>
              <w:t>where</w:t>
            </w:r>
            <w:r w:rsidRPr="00BD5739">
              <w:rPr>
                <w:rFonts w:asciiTheme="minorHAnsi" w:hAnsiTheme="minorHAnsi" w:cstheme="minorBidi"/>
                <w:bCs/>
                <w:color w:val="000000" w:themeColor="text1"/>
                <w:sz w:val="18"/>
                <w:szCs w:val="18"/>
                <w:lang w:val="en-GB"/>
              </w:rPr>
              <w:t>?</w:t>
            </w:r>
          </w:p>
        </w:tc>
        <w:tc>
          <w:tcPr>
            <w:tcW w:w="5164" w:type="dxa"/>
          </w:tcPr>
          <w:p w14:paraId="634333E4" w14:textId="6ABFDC58" w:rsidR="00BD5739" w:rsidRPr="001E02C6" w:rsidRDefault="003D11CC" w:rsidP="00FA000C">
            <w:pPr>
              <w:spacing w:line="240" w:lineRule="auto"/>
              <w:rPr>
                <w:rFonts w:asciiTheme="minorHAnsi" w:hAnsiTheme="minorHAnsi" w:cstheme="minorBidi"/>
                <w:color w:val="000000" w:themeColor="text1"/>
                <w:sz w:val="18"/>
                <w:szCs w:val="18"/>
                <w:lang w:val="en-GB"/>
              </w:rPr>
            </w:pPr>
            <w:r>
              <w:rPr>
                <w:rFonts w:asciiTheme="minorHAnsi" w:hAnsiTheme="minorHAnsi" w:cstheme="minorBidi"/>
                <w:iCs/>
                <w:color w:val="000000" w:themeColor="text1"/>
                <w:sz w:val="18"/>
                <w:szCs w:val="18"/>
                <w:lang w:val="en-GB"/>
              </w:rPr>
              <w:t>The Environmental Protection Agency (EPA) of Ghana invited more Civil Society Organizations to participate in the processes of updating Ghana’s nationally Determined Contributions (NDCs) toward climate goals in the last quarter of 2019.</w:t>
            </w:r>
          </w:p>
        </w:tc>
      </w:tr>
      <w:tr w:rsidR="00BD5739" w:rsidRPr="008544AA" w14:paraId="153A6729" w14:textId="77777777" w:rsidTr="00FA000C">
        <w:trPr>
          <w:trHeight w:val="1751"/>
        </w:trPr>
        <w:tc>
          <w:tcPr>
            <w:tcW w:w="3964" w:type="dxa"/>
          </w:tcPr>
          <w:p w14:paraId="142DB7E4"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Description of change</w:t>
            </w:r>
            <w:r w:rsidRPr="001E02C6">
              <w:rPr>
                <w:rFonts w:asciiTheme="minorHAnsi" w:hAnsiTheme="minorHAnsi" w:cstheme="minorBidi"/>
                <w:color w:val="000000" w:themeColor="text1"/>
                <w:sz w:val="18"/>
                <w:szCs w:val="18"/>
                <w:lang w:val="en-GB"/>
              </w:rPr>
              <w:t xml:space="preserve">: </w:t>
            </w:r>
            <w:r w:rsidRPr="001E02C6">
              <w:rPr>
                <w:rFonts w:asciiTheme="minorHAnsi" w:hAnsiTheme="minorHAnsi" w:cstheme="minorBidi"/>
                <w:color w:val="000000" w:themeColor="text1"/>
                <w:szCs w:val="22"/>
                <w:lang w:val="en-GB"/>
              </w:rPr>
              <w:br/>
            </w:r>
            <w:r w:rsidRPr="001E02C6">
              <w:rPr>
                <w:rFonts w:asciiTheme="minorHAnsi" w:hAnsiTheme="minorHAnsi" w:cstheme="minorBidi"/>
                <w:color w:val="000000" w:themeColor="text1"/>
                <w:sz w:val="18"/>
                <w:szCs w:val="18"/>
                <w:lang w:val="en-GB"/>
              </w:rPr>
              <w:t>Elaborate on the who, what, when and where in the outcome title. Give additional facts so an outsider can understand what your outcome title means. Describe the social actor (</w:t>
            </w:r>
            <w:r w:rsidRPr="001E02C6">
              <w:rPr>
                <w:rFonts w:asciiTheme="minorHAnsi" w:hAnsiTheme="minorHAnsi" w:cstheme="minorBidi"/>
                <w:b/>
                <w:bCs/>
                <w:color w:val="000000" w:themeColor="text1"/>
                <w:sz w:val="18"/>
                <w:szCs w:val="18"/>
                <w:lang w:val="en-GB"/>
              </w:rPr>
              <w:t>who</w:t>
            </w:r>
            <w:r w:rsidRPr="001E02C6">
              <w:rPr>
                <w:rFonts w:asciiTheme="minorHAnsi" w:hAnsiTheme="minorHAnsi" w:cstheme="minorBidi"/>
                <w:color w:val="000000" w:themeColor="text1"/>
                <w:sz w:val="18"/>
                <w:szCs w:val="18"/>
                <w:lang w:val="en-GB"/>
              </w:rPr>
              <w:t xml:space="preserve">) as specifically as possible and describe in max. 4 sentences </w:t>
            </w:r>
            <w:r w:rsidRPr="001E02C6">
              <w:rPr>
                <w:rFonts w:asciiTheme="minorHAnsi" w:hAnsiTheme="minorHAnsi" w:cstheme="minorBidi"/>
                <w:b/>
                <w:bCs/>
                <w:color w:val="000000" w:themeColor="text1"/>
                <w:sz w:val="18"/>
                <w:szCs w:val="18"/>
                <w:lang w:val="en-GB"/>
              </w:rPr>
              <w:t>what</w:t>
            </w:r>
            <w:r w:rsidRPr="001E02C6">
              <w:rPr>
                <w:rFonts w:asciiTheme="minorHAnsi" w:hAnsiTheme="minorHAnsi" w:cstheme="minorBidi"/>
                <w:color w:val="000000" w:themeColor="text1"/>
                <w:sz w:val="18"/>
                <w:szCs w:val="18"/>
                <w:lang w:val="en-GB"/>
              </w:rPr>
              <w:t xml:space="preserve"> this actor did that was new or different. Be as specific as possible about </w:t>
            </w:r>
            <w:r w:rsidRPr="001E02C6">
              <w:rPr>
                <w:rFonts w:asciiTheme="minorHAnsi" w:hAnsiTheme="minorHAnsi" w:cstheme="minorBidi"/>
                <w:b/>
                <w:bCs/>
                <w:color w:val="000000" w:themeColor="text1"/>
                <w:sz w:val="18"/>
                <w:szCs w:val="18"/>
                <w:lang w:val="en-GB"/>
              </w:rPr>
              <w:t>when</w:t>
            </w:r>
            <w:r w:rsidRPr="001E02C6">
              <w:rPr>
                <w:rFonts w:asciiTheme="minorHAnsi" w:hAnsiTheme="minorHAnsi" w:cstheme="minorBidi"/>
                <w:color w:val="000000" w:themeColor="text1"/>
                <w:sz w:val="18"/>
                <w:szCs w:val="18"/>
                <w:lang w:val="en-GB"/>
              </w:rPr>
              <w:t xml:space="preserve"> this happened and </w:t>
            </w:r>
            <w:r w:rsidRPr="001E02C6">
              <w:rPr>
                <w:rFonts w:asciiTheme="minorHAnsi" w:hAnsiTheme="minorHAnsi" w:cstheme="minorBidi"/>
                <w:b/>
                <w:bCs/>
                <w:color w:val="000000" w:themeColor="text1"/>
                <w:sz w:val="18"/>
                <w:szCs w:val="18"/>
                <w:lang w:val="en-GB"/>
              </w:rPr>
              <w:t>where</w:t>
            </w:r>
            <w:r w:rsidRPr="001E02C6">
              <w:rPr>
                <w:rFonts w:asciiTheme="minorHAnsi" w:hAnsiTheme="minorHAnsi" w:cstheme="minorBidi"/>
                <w:color w:val="000000" w:themeColor="text1"/>
                <w:sz w:val="18"/>
                <w:szCs w:val="18"/>
                <w:lang w:val="en-GB"/>
              </w:rPr>
              <w:t xml:space="preserve">. </w:t>
            </w:r>
          </w:p>
        </w:tc>
        <w:tc>
          <w:tcPr>
            <w:tcW w:w="5164" w:type="dxa"/>
          </w:tcPr>
          <w:p w14:paraId="38F47507" w14:textId="77777777" w:rsidR="00BD5739" w:rsidRPr="00DA3E56" w:rsidRDefault="00BD5739" w:rsidP="00FA000C">
            <w:pPr>
              <w:rPr>
                <w:rFonts w:asciiTheme="minorHAnsi" w:hAnsiTheme="minorHAnsi" w:cstheme="minorBidi"/>
                <w:i/>
                <w:color w:val="000000" w:themeColor="text1"/>
                <w:sz w:val="18"/>
                <w:szCs w:val="18"/>
                <w:lang w:val="en-GB"/>
              </w:rPr>
            </w:pPr>
          </w:p>
        </w:tc>
      </w:tr>
      <w:tr w:rsidR="00BD5739" w:rsidRPr="008544AA" w14:paraId="24F6E00F" w14:textId="77777777" w:rsidTr="00FA000C">
        <w:trPr>
          <w:trHeight w:val="1158"/>
        </w:trPr>
        <w:tc>
          <w:tcPr>
            <w:tcW w:w="3964" w:type="dxa"/>
          </w:tcPr>
          <w:p w14:paraId="7C944CA8"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Significance</w:t>
            </w:r>
            <w:r w:rsidRPr="001E02C6">
              <w:rPr>
                <w:rFonts w:asciiTheme="minorHAnsi" w:hAnsiTheme="minorHAnsi" w:cstheme="minorBidi"/>
                <w:color w:val="000000" w:themeColor="text1"/>
                <w:sz w:val="18"/>
                <w:szCs w:val="18"/>
                <w:lang w:val="en-GB"/>
              </w:rPr>
              <w:t xml:space="preserve">: </w:t>
            </w:r>
            <w:r w:rsidRPr="001E02C6">
              <w:rPr>
                <w:rFonts w:asciiTheme="minorHAnsi" w:hAnsiTheme="minorHAnsi" w:cstheme="minorBidi"/>
                <w:color w:val="000000" w:themeColor="text1"/>
                <w:szCs w:val="22"/>
                <w:lang w:val="en-GB"/>
              </w:rPr>
              <w:br/>
            </w:r>
            <w:r w:rsidRPr="001E02C6">
              <w:rPr>
                <w:rFonts w:asciiTheme="minorHAnsi" w:hAnsiTheme="minorHAnsi" w:cstheme="minorBidi"/>
                <w:color w:val="000000" w:themeColor="text1"/>
                <w:sz w:val="18"/>
                <w:szCs w:val="18"/>
                <w:lang w:val="en-GB"/>
              </w:rPr>
              <w:t xml:space="preserve">Briefly explain </w:t>
            </w:r>
            <w:r w:rsidRPr="001E02C6">
              <w:rPr>
                <w:rFonts w:asciiTheme="minorHAnsi" w:hAnsiTheme="minorHAnsi" w:cstheme="minorBidi"/>
                <w:color w:val="000000" w:themeColor="text1"/>
                <w:sz w:val="18"/>
                <w:szCs w:val="18"/>
                <w:u w:val="single"/>
                <w:lang w:val="en-GB"/>
              </w:rPr>
              <w:t>why the outcome is important</w:t>
            </w:r>
            <w:r w:rsidRPr="001E02C6">
              <w:rPr>
                <w:rFonts w:asciiTheme="minorHAnsi" w:hAnsiTheme="minorHAnsi" w:cstheme="minorBidi"/>
                <w:color w:val="000000" w:themeColor="text1"/>
                <w:sz w:val="18"/>
                <w:szCs w:val="18"/>
                <w:lang w:val="en-GB"/>
              </w:rPr>
              <w:t>. E.g. compare the achieved change to the expectation in your project / the ToC. Someone who does not have knowledge of your programme must be able to understand why it is significant.</w:t>
            </w:r>
          </w:p>
        </w:tc>
        <w:tc>
          <w:tcPr>
            <w:tcW w:w="5164" w:type="dxa"/>
          </w:tcPr>
          <w:p w14:paraId="604DD525" w14:textId="77777777" w:rsidR="00BD5739" w:rsidRPr="001E02C6" w:rsidRDefault="00BD5739" w:rsidP="00FA000C">
            <w:pPr>
              <w:rPr>
                <w:rFonts w:asciiTheme="minorHAnsi" w:hAnsiTheme="minorHAnsi" w:cstheme="minorBidi"/>
                <w:color w:val="000000" w:themeColor="text1"/>
                <w:sz w:val="18"/>
                <w:szCs w:val="18"/>
                <w:lang w:val="en-GB"/>
              </w:rPr>
            </w:pPr>
          </w:p>
        </w:tc>
      </w:tr>
      <w:tr w:rsidR="00BD5739" w:rsidRPr="008544AA" w14:paraId="2CB48E6A" w14:textId="77777777" w:rsidTr="00FA000C">
        <w:trPr>
          <w:trHeight w:val="1930"/>
        </w:trPr>
        <w:tc>
          <w:tcPr>
            <w:tcW w:w="3964" w:type="dxa"/>
          </w:tcPr>
          <w:p w14:paraId="2DFE5D57"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Contribution</w:t>
            </w:r>
            <w:r w:rsidRPr="001E02C6">
              <w:rPr>
                <w:rFonts w:asciiTheme="minorHAnsi" w:hAnsiTheme="minorHAnsi" w:cstheme="minorBidi"/>
                <w:color w:val="000000" w:themeColor="text1"/>
                <w:sz w:val="18"/>
                <w:szCs w:val="18"/>
                <w:lang w:val="en-GB"/>
              </w:rPr>
              <w:t xml:space="preserve">: </w:t>
            </w:r>
            <w:r w:rsidRPr="001E02C6">
              <w:rPr>
                <w:rFonts w:asciiTheme="minorHAnsi" w:hAnsiTheme="minorHAnsi" w:cstheme="minorBidi"/>
                <w:color w:val="000000" w:themeColor="text1"/>
                <w:szCs w:val="22"/>
                <w:lang w:val="en-GB"/>
              </w:rPr>
              <w:br/>
            </w:r>
            <w:r w:rsidRPr="001E02C6">
              <w:rPr>
                <w:rFonts w:asciiTheme="minorHAnsi" w:hAnsiTheme="minorHAnsi" w:cstheme="minorBidi"/>
                <w:color w:val="000000" w:themeColor="text1"/>
                <w:sz w:val="18"/>
                <w:szCs w:val="18"/>
                <w:lang w:val="en-GB"/>
              </w:rPr>
              <w:t xml:space="preserve">Describe </w:t>
            </w:r>
            <w:r w:rsidRPr="001E02C6">
              <w:rPr>
                <w:rFonts w:asciiTheme="minorHAnsi" w:hAnsiTheme="minorHAnsi" w:cstheme="minorBidi"/>
                <w:color w:val="000000" w:themeColor="text1"/>
                <w:sz w:val="18"/>
                <w:szCs w:val="18"/>
                <w:u w:val="single"/>
                <w:lang w:val="en-GB"/>
              </w:rPr>
              <w:t>how your programme contributed</w:t>
            </w:r>
            <w:r w:rsidRPr="001E02C6">
              <w:rPr>
                <w:rFonts w:asciiTheme="minorHAnsi" w:hAnsiTheme="minorHAnsi" w:cstheme="minorBidi"/>
                <w:color w:val="000000" w:themeColor="text1"/>
                <w:sz w:val="18"/>
                <w:szCs w:val="18"/>
                <w:lang w:val="en-GB"/>
              </w:rPr>
              <w:t xml:space="preserve"> to that change. How do you know that this change was the result (partially, totally, directly, indirectly, intentionally, unintentionally) of your programme? Please be concise. Describe in a few sentences what was done by whom, when and where. </w:t>
            </w:r>
          </w:p>
          <w:p w14:paraId="124FADCC"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color w:val="000000" w:themeColor="text1"/>
                <w:sz w:val="18"/>
                <w:szCs w:val="18"/>
                <w:lang w:val="en-GB"/>
              </w:rPr>
              <w:t>If other actors (partners or non-partners) also contributed to the change, you can also mention this here.</w:t>
            </w:r>
          </w:p>
        </w:tc>
        <w:tc>
          <w:tcPr>
            <w:tcW w:w="5164" w:type="dxa"/>
          </w:tcPr>
          <w:p w14:paraId="15CB20C3" w14:textId="77777777" w:rsidR="00BD5739" w:rsidRPr="001E02C6" w:rsidRDefault="00BD5739" w:rsidP="00FA000C">
            <w:pPr>
              <w:rPr>
                <w:rFonts w:asciiTheme="minorHAnsi" w:hAnsiTheme="minorHAnsi" w:cstheme="minorBidi"/>
                <w:color w:val="000000" w:themeColor="text1"/>
                <w:sz w:val="18"/>
                <w:szCs w:val="18"/>
                <w:lang w:val="en-GB"/>
              </w:rPr>
            </w:pPr>
          </w:p>
        </w:tc>
      </w:tr>
      <w:tr w:rsidR="00BD5739" w:rsidRPr="001E02C6" w14:paraId="126F06DD" w14:textId="77777777" w:rsidTr="00FA000C">
        <w:trPr>
          <w:trHeight w:val="591"/>
        </w:trPr>
        <w:tc>
          <w:tcPr>
            <w:tcW w:w="3964" w:type="dxa"/>
          </w:tcPr>
          <w:p w14:paraId="25C84D7A" w14:textId="77777777" w:rsidR="00BD5739" w:rsidRPr="001E02C6" w:rsidRDefault="00BD5739" w:rsidP="00FA000C">
            <w:pPr>
              <w:rPr>
                <w:rFonts w:asciiTheme="minorHAnsi" w:hAnsiTheme="minorHAnsi" w:cstheme="minorBidi"/>
                <w:color w:val="000000" w:themeColor="text1"/>
                <w:sz w:val="18"/>
                <w:szCs w:val="18"/>
                <w:lang w:val="en-GB"/>
              </w:rPr>
            </w:pPr>
            <w:r w:rsidRPr="001E02C6">
              <w:rPr>
                <w:rFonts w:asciiTheme="minorHAnsi" w:hAnsiTheme="minorHAnsi" w:cstheme="minorBidi"/>
                <w:b/>
                <w:bCs/>
                <w:color w:val="000000" w:themeColor="text1"/>
                <w:sz w:val="18"/>
                <w:szCs w:val="18"/>
                <w:lang w:val="en-GB"/>
              </w:rPr>
              <w:t>Source of information</w:t>
            </w:r>
            <w:r w:rsidRPr="001E02C6">
              <w:rPr>
                <w:rFonts w:asciiTheme="minorHAnsi" w:hAnsiTheme="minorHAnsi" w:cstheme="minorBidi"/>
                <w:color w:val="000000" w:themeColor="text1"/>
                <w:sz w:val="18"/>
                <w:szCs w:val="18"/>
                <w:lang w:val="en-GB"/>
              </w:rPr>
              <w:t xml:space="preserve">: On what sources of information is the outcome description based? Where relevant provide links. </w:t>
            </w:r>
          </w:p>
        </w:tc>
        <w:tc>
          <w:tcPr>
            <w:tcW w:w="5164" w:type="dxa"/>
          </w:tcPr>
          <w:p w14:paraId="10511A6A" w14:textId="77777777" w:rsidR="00BD5739" w:rsidRPr="001E02C6" w:rsidRDefault="00BD5739" w:rsidP="00FA000C">
            <w:pPr>
              <w:spacing w:line="240" w:lineRule="auto"/>
              <w:rPr>
                <w:rFonts w:asciiTheme="minorHAnsi" w:eastAsiaTheme="minorEastAsia" w:hAnsiTheme="minorHAnsi" w:cstheme="minorBidi"/>
                <w:color w:val="000000" w:themeColor="text1"/>
                <w:sz w:val="18"/>
                <w:szCs w:val="18"/>
                <w:lang w:val="en-GB"/>
              </w:rPr>
            </w:pPr>
          </w:p>
        </w:tc>
      </w:tr>
      <w:tr w:rsidR="00BD5739" w:rsidRPr="008544AA" w14:paraId="23D0907C" w14:textId="77777777" w:rsidTr="00FA000C">
        <w:trPr>
          <w:trHeight w:val="454"/>
        </w:trPr>
        <w:tc>
          <w:tcPr>
            <w:tcW w:w="3964" w:type="dxa"/>
          </w:tcPr>
          <w:p w14:paraId="48670229" w14:textId="77777777" w:rsidR="00BD5739" w:rsidRPr="001E02C6" w:rsidRDefault="00BD5739" w:rsidP="00FB735E">
            <w:pPr>
              <w:rPr>
                <w:rFonts w:asciiTheme="minorHAnsi" w:hAnsiTheme="minorHAnsi" w:cstheme="minorBidi"/>
                <w:b/>
                <w:bCs/>
                <w:color w:val="000000" w:themeColor="text1"/>
                <w:sz w:val="18"/>
                <w:szCs w:val="18"/>
                <w:lang w:val="en-GB"/>
              </w:rPr>
            </w:pPr>
            <w:r w:rsidRPr="00BD5739">
              <w:rPr>
                <w:rFonts w:eastAsia="Calibri" w:cs="Calibri"/>
                <w:b/>
                <w:bCs/>
                <w:sz w:val="20"/>
                <w:lang w:val="en-GB"/>
              </w:rPr>
              <w:t>Country/ thematic ToC outcome</w:t>
            </w:r>
            <w:r w:rsidR="00FB735E">
              <w:rPr>
                <w:rFonts w:eastAsia="Calibri" w:cs="Calibri"/>
                <w:b/>
                <w:bCs/>
                <w:sz w:val="20"/>
                <w:lang w:val="en-GB"/>
              </w:rPr>
              <w:t xml:space="preserve">: </w:t>
            </w:r>
            <w:r w:rsidRPr="00BD5739">
              <w:rPr>
                <w:rFonts w:eastAsia="Calibri" w:cs="Calibri"/>
                <w:b/>
                <w:bCs/>
                <w:sz w:val="20"/>
                <w:lang w:val="en-GB"/>
              </w:rPr>
              <w:t xml:space="preserve"> </w:t>
            </w:r>
            <w:r w:rsidR="00FB735E" w:rsidRPr="00FB735E">
              <w:rPr>
                <w:rFonts w:eastAsia="Calibri" w:cs="Calibri"/>
                <w:sz w:val="18"/>
                <w:szCs w:val="18"/>
                <w:lang w:val="en-GB"/>
              </w:rPr>
              <w:t>does the outcome contribute to any of the long term expected outcomes in your ToC? If yes, to which one?</w:t>
            </w:r>
            <w:r w:rsidR="00FB735E">
              <w:rPr>
                <w:rFonts w:eastAsia="Calibri" w:cs="Calibri"/>
                <w:sz w:val="20"/>
                <w:lang w:val="en-GB"/>
              </w:rPr>
              <w:t xml:space="preserve"> </w:t>
            </w:r>
          </w:p>
        </w:tc>
        <w:tc>
          <w:tcPr>
            <w:tcW w:w="5164" w:type="dxa"/>
          </w:tcPr>
          <w:p w14:paraId="32CAA960" w14:textId="77777777" w:rsidR="00BD5739" w:rsidRPr="00BD5739" w:rsidRDefault="00BD5739" w:rsidP="00FA000C">
            <w:pPr>
              <w:rPr>
                <w:rFonts w:asciiTheme="minorHAnsi" w:hAnsiTheme="minorHAnsi" w:cstheme="minorBidi"/>
                <w:i/>
                <w:color w:val="000000" w:themeColor="text1"/>
                <w:sz w:val="18"/>
                <w:szCs w:val="18"/>
                <w:lang w:val="en-GB"/>
              </w:rPr>
            </w:pPr>
            <w:r w:rsidRPr="00BD5739">
              <w:rPr>
                <w:rFonts w:asciiTheme="minorHAnsi" w:hAnsiTheme="minorHAnsi" w:cstheme="minorBidi"/>
                <w:i/>
                <w:color w:val="000000" w:themeColor="text1"/>
                <w:sz w:val="18"/>
                <w:szCs w:val="18"/>
                <w:lang w:val="en-GB"/>
              </w:rPr>
              <w:t>Ex. Country ToC outcome 2.1: ‘The Ministry of Outcome Harvesting uses OH as the main monitoring method throughout the country’</w:t>
            </w:r>
          </w:p>
        </w:tc>
      </w:tr>
      <w:tr w:rsidR="00BD5739" w:rsidRPr="008544AA" w14:paraId="11C5F305" w14:textId="77777777" w:rsidTr="00FA000C">
        <w:trPr>
          <w:trHeight w:val="1178"/>
        </w:trPr>
        <w:tc>
          <w:tcPr>
            <w:tcW w:w="3964" w:type="dxa"/>
          </w:tcPr>
          <w:p w14:paraId="134398E6" w14:textId="77777777" w:rsidR="00BD5739" w:rsidRPr="001E02C6" w:rsidRDefault="00BD5739" w:rsidP="00FA000C">
            <w:pPr>
              <w:rPr>
                <w:rFonts w:asciiTheme="minorHAnsi" w:hAnsiTheme="minorHAnsi" w:cstheme="minorBidi"/>
                <w:b/>
                <w:bCs/>
                <w:color w:val="000000" w:themeColor="text1"/>
                <w:sz w:val="18"/>
                <w:szCs w:val="18"/>
                <w:lang w:val="en-GB"/>
              </w:rPr>
            </w:pPr>
            <w:r w:rsidRPr="001E02C6">
              <w:rPr>
                <w:rFonts w:asciiTheme="minorHAnsi" w:hAnsiTheme="minorHAnsi" w:cstheme="minorBidi"/>
                <w:b/>
                <w:bCs/>
                <w:color w:val="000000" w:themeColor="text1"/>
                <w:sz w:val="18"/>
                <w:szCs w:val="18"/>
                <w:lang w:val="en-GB"/>
              </w:rPr>
              <w:t xml:space="preserve">Confidentiality </w:t>
            </w:r>
          </w:p>
        </w:tc>
        <w:tc>
          <w:tcPr>
            <w:tcW w:w="5164" w:type="dxa"/>
          </w:tcPr>
          <w:p w14:paraId="234D7DB5" w14:textId="0245B15E" w:rsidR="00BD5739" w:rsidRPr="001E02C6" w:rsidRDefault="00BB660F" w:rsidP="00FA000C">
            <w:pPr>
              <w:rPr>
                <w:rFonts w:asciiTheme="minorHAnsi" w:hAnsiTheme="minorHAnsi" w:cstheme="minorBidi"/>
                <w:color w:val="000000" w:themeColor="text1"/>
                <w:sz w:val="18"/>
                <w:szCs w:val="18"/>
                <w:lang w:val="en-GB"/>
              </w:rPr>
            </w:pPr>
            <w:sdt>
              <w:sdtPr>
                <w:rPr>
                  <w:rFonts w:asciiTheme="minorHAnsi" w:hAnsiTheme="minorHAnsi" w:cstheme="minorBidi"/>
                  <w:color w:val="000000" w:themeColor="text1"/>
                  <w:sz w:val="18"/>
                  <w:szCs w:val="18"/>
                  <w:lang w:val="en-GB"/>
                </w:rPr>
                <w:id w:val="613488127"/>
                <w14:checkbox>
                  <w14:checked w14:val="0"/>
                  <w14:checkedState w14:val="2612" w14:font="MS Gothic"/>
                  <w14:uncheckedState w14:val="2610" w14:font="MS Gothic"/>
                </w14:checkbox>
              </w:sdtPr>
              <w:sdtEndPr/>
              <w:sdtContent>
                <w:r w:rsidR="00BD5739" w:rsidRPr="001E02C6">
                  <w:rPr>
                    <w:rFonts w:ascii="Segoe UI Symbol" w:hAnsi="Segoe UI Symbol" w:cs="Segoe UI Symbol"/>
                    <w:color w:val="000000" w:themeColor="text1"/>
                    <w:sz w:val="18"/>
                    <w:szCs w:val="18"/>
                    <w:lang w:val="en-GB"/>
                  </w:rPr>
                  <w:t>☐</w:t>
                </w:r>
              </w:sdtContent>
            </w:sdt>
            <w:r w:rsidR="00BD5739" w:rsidRPr="001E02C6">
              <w:rPr>
                <w:rFonts w:asciiTheme="minorHAnsi" w:hAnsiTheme="minorHAnsi" w:cstheme="minorBidi"/>
                <w:color w:val="000000" w:themeColor="text1"/>
                <w:sz w:val="18"/>
                <w:szCs w:val="18"/>
                <w:lang w:val="en-GB"/>
              </w:rPr>
              <w:t xml:space="preserve"> This outcome is not confidential and can be used for publishing outside </w:t>
            </w:r>
            <w:r w:rsidR="00E06403">
              <w:rPr>
                <w:rFonts w:asciiTheme="minorHAnsi" w:hAnsiTheme="minorHAnsi" w:cstheme="minorBidi"/>
                <w:color w:val="000000" w:themeColor="text1"/>
                <w:sz w:val="18"/>
                <w:szCs w:val="18"/>
                <w:lang w:val="en-GB"/>
              </w:rPr>
              <w:t>WL.</w:t>
            </w:r>
          </w:p>
          <w:p w14:paraId="6EDC4D89" w14:textId="3B624F8C" w:rsidR="00BD5739" w:rsidRPr="001E02C6" w:rsidRDefault="00BB660F" w:rsidP="00FA000C">
            <w:pPr>
              <w:rPr>
                <w:rFonts w:asciiTheme="minorHAnsi" w:hAnsiTheme="minorHAnsi" w:cstheme="minorBidi"/>
                <w:color w:val="000000" w:themeColor="text1"/>
                <w:sz w:val="18"/>
                <w:szCs w:val="18"/>
                <w:lang w:val="en-GB"/>
              </w:rPr>
            </w:pPr>
            <w:sdt>
              <w:sdtPr>
                <w:rPr>
                  <w:rFonts w:asciiTheme="minorHAnsi" w:hAnsiTheme="minorHAnsi" w:cstheme="minorBidi"/>
                  <w:color w:val="000000" w:themeColor="text1"/>
                  <w:sz w:val="18"/>
                  <w:szCs w:val="18"/>
                  <w:lang w:val="en-GB"/>
                </w:rPr>
                <w:id w:val="701282251"/>
                <w14:checkbox>
                  <w14:checked w14:val="0"/>
                  <w14:checkedState w14:val="2612" w14:font="MS Gothic"/>
                  <w14:uncheckedState w14:val="2610" w14:font="MS Gothic"/>
                </w14:checkbox>
              </w:sdtPr>
              <w:sdtEndPr/>
              <w:sdtContent>
                <w:r w:rsidR="00BD5739" w:rsidRPr="001E02C6">
                  <w:rPr>
                    <w:rFonts w:ascii="Segoe UI Symbol" w:hAnsi="Segoe UI Symbol" w:cs="Segoe UI Symbol"/>
                    <w:color w:val="000000" w:themeColor="text1"/>
                    <w:sz w:val="18"/>
                    <w:szCs w:val="18"/>
                    <w:lang w:val="en-GB"/>
                  </w:rPr>
                  <w:t>☐</w:t>
                </w:r>
              </w:sdtContent>
            </w:sdt>
            <w:r w:rsidR="00BD5739" w:rsidRPr="001E02C6">
              <w:rPr>
                <w:rFonts w:asciiTheme="minorHAnsi" w:hAnsiTheme="minorHAnsi" w:cstheme="minorBidi"/>
                <w:color w:val="000000" w:themeColor="text1"/>
                <w:sz w:val="18"/>
                <w:szCs w:val="18"/>
                <w:lang w:val="en-GB"/>
              </w:rPr>
              <w:t xml:space="preserve"> This outcome is not confidential but the actors in this outcome should be anonymised when publis</w:t>
            </w:r>
            <w:r w:rsidR="00E06403">
              <w:rPr>
                <w:rFonts w:asciiTheme="minorHAnsi" w:hAnsiTheme="minorHAnsi" w:cstheme="minorBidi"/>
                <w:color w:val="000000" w:themeColor="text1"/>
                <w:sz w:val="18"/>
                <w:szCs w:val="18"/>
                <w:lang w:val="en-GB"/>
              </w:rPr>
              <w:t>hing the outcome outside WL</w:t>
            </w:r>
            <w:r w:rsidR="00BD5739" w:rsidRPr="001E02C6">
              <w:rPr>
                <w:rFonts w:asciiTheme="minorHAnsi" w:hAnsiTheme="minorHAnsi" w:cstheme="minorBidi"/>
                <w:color w:val="000000" w:themeColor="text1"/>
                <w:sz w:val="18"/>
                <w:szCs w:val="18"/>
                <w:lang w:val="en-GB"/>
              </w:rPr>
              <w:t>.</w:t>
            </w:r>
          </w:p>
          <w:p w14:paraId="1497773C" w14:textId="202ABE30" w:rsidR="00BD5739" w:rsidRPr="001E02C6" w:rsidRDefault="00BB660F" w:rsidP="00FA000C">
            <w:pPr>
              <w:rPr>
                <w:rFonts w:asciiTheme="minorHAnsi" w:hAnsiTheme="minorHAnsi" w:cstheme="minorBidi"/>
                <w:color w:val="000000" w:themeColor="text1"/>
                <w:sz w:val="18"/>
                <w:szCs w:val="18"/>
                <w:lang w:val="en-GB"/>
              </w:rPr>
            </w:pPr>
            <w:sdt>
              <w:sdtPr>
                <w:rPr>
                  <w:rFonts w:asciiTheme="minorHAnsi" w:hAnsiTheme="minorHAnsi" w:cstheme="minorBidi"/>
                  <w:color w:val="000000" w:themeColor="text1"/>
                  <w:sz w:val="18"/>
                  <w:szCs w:val="18"/>
                  <w:lang w:val="en-GB"/>
                </w:rPr>
                <w:id w:val="1562059376"/>
                <w14:checkbox>
                  <w14:checked w14:val="0"/>
                  <w14:checkedState w14:val="2612" w14:font="MS Gothic"/>
                  <w14:uncheckedState w14:val="2610" w14:font="MS Gothic"/>
                </w14:checkbox>
              </w:sdtPr>
              <w:sdtEndPr/>
              <w:sdtContent>
                <w:r w:rsidR="00BD5739" w:rsidRPr="001E02C6">
                  <w:rPr>
                    <w:rFonts w:ascii="Segoe UI Symbol" w:hAnsi="Segoe UI Symbol" w:cs="Segoe UI Symbol"/>
                    <w:color w:val="000000" w:themeColor="text1"/>
                    <w:sz w:val="18"/>
                    <w:szCs w:val="18"/>
                    <w:lang w:val="en-GB"/>
                  </w:rPr>
                  <w:t>☐</w:t>
                </w:r>
              </w:sdtContent>
            </w:sdt>
            <w:r w:rsidR="00BD5739" w:rsidRPr="001E02C6">
              <w:rPr>
                <w:rFonts w:asciiTheme="minorHAnsi" w:hAnsiTheme="minorHAnsi" w:cstheme="minorBidi"/>
                <w:color w:val="000000" w:themeColor="text1"/>
                <w:sz w:val="18"/>
                <w:szCs w:val="18"/>
                <w:lang w:val="en-GB"/>
              </w:rPr>
              <w:t xml:space="preserve"> This outcome is confidential: it contains information that can pose a risk to individuals or organisations, and can</w:t>
            </w:r>
            <w:r w:rsidR="00E06403">
              <w:rPr>
                <w:rFonts w:asciiTheme="minorHAnsi" w:hAnsiTheme="minorHAnsi" w:cstheme="minorBidi"/>
                <w:color w:val="000000" w:themeColor="text1"/>
                <w:sz w:val="18"/>
                <w:szCs w:val="18"/>
                <w:lang w:val="en-GB"/>
              </w:rPr>
              <w:t>not be published outside WL</w:t>
            </w:r>
            <w:r w:rsidR="00BD5739" w:rsidRPr="001E02C6">
              <w:rPr>
                <w:rFonts w:asciiTheme="minorHAnsi" w:hAnsiTheme="minorHAnsi" w:cstheme="minorBidi"/>
                <w:color w:val="000000" w:themeColor="text1"/>
                <w:sz w:val="18"/>
                <w:szCs w:val="18"/>
                <w:lang w:val="en-GB"/>
              </w:rPr>
              <w:t>.</w:t>
            </w:r>
          </w:p>
        </w:tc>
      </w:tr>
    </w:tbl>
    <w:p w14:paraId="7208BF76" w14:textId="77777777" w:rsidR="00E67767" w:rsidRPr="00BD5739" w:rsidRDefault="00E67767" w:rsidP="00E67767">
      <w:pPr>
        <w:rPr>
          <w:lang w:val="en-GB"/>
        </w:rPr>
      </w:pPr>
    </w:p>
    <w:p w14:paraId="747EC670" w14:textId="56934FF9" w:rsidR="00E67767" w:rsidRPr="001E02C6" w:rsidRDefault="00E67767" w:rsidP="00E67767">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t xml:space="preserve">Annex </w:t>
      </w:r>
      <w:r w:rsidR="00871518">
        <w:rPr>
          <w:rFonts w:asciiTheme="majorHAnsi" w:eastAsiaTheme="majorEastAsia" w:hAnsiTheme="majorHAnsi" w:cstheme="majorBidi"/>
          <w:b/>
          <w:color w:val="000000" w:themeColor="text1"/>
          <w:sz w:val="32"/>
          <w:szCs w:val="32"/>
          <w:lang w:val="en-US"/>
        </w:rPr>
        <w:t>III</w:t>
      </w:r>
      <w:r w:rsidRPr="001E02C6">
        <w:rPr>
          <w:rFonts w:asciiTheme="majorHAnsi" w:eastAsiaTheme="majorEastAsia" w:hAnsiTheme="majorHAnsi" w:cstheme="majorBidi"/>
          <w:b/>
          <w:color w:val="000000" w:themeColor="text1"/>
          <w:sz w:val="32"/>
          <w:szCs w:val="32"/>
          <w:lang w:val="en-US"/>
        </w:rPr>
        <w:t>: Narratives (optional)</w:t>
      </w:r>
    </w:p>
    <w:p w14:paraId="3E8FADD3" w14:textId="77777777" w:rsidR="00E67767" w:rsidRPr="001E02C6" w:rsidRDefault="00E67767" w:rsidP="00E67767">
      <w:pPr>
        <w:rPr>
          <w:rFonts w:asciiTheme="minorHAnsi" w:hAnsiTheme="minorHAnsi" w:cstheme="minorBidi"/>
          <w:color w:val="000000" w:themeColor="text1"/>
          <w:szCs w:val="22"/>
          <w:lang w:val="en-GB"/>
        </w:rPr>
      </w:pPr>
    </w:p>
    <w:p w14:paraId="1144D94E" w14:textId="34194CA3" w:rsidR="00E67767" w:rsidRPr="00B02626" w:rsidRDefault="00E67767" w:rsidP="00E67767">
      <w:pPr>
        <w:rPr>
          <w:rFonts w:asciiTheme="minorHAnsi" w:hAnsiTheme="minorHAnsi" w:cstheme="minorBidi"/>
          <w:b/>
          <w:color w:val="000000" w:themeColor="text1"/>
          <w:szCs w:val="22"/>
          <w:lang w:val="en-GB"/>
        </w:rPr>
      </w:pPr>
      <w:r w:rsidRPr="001E02C6">
        <w:rPr>
          <w:rFonts w:asciiTheme="minorHAnsi" w:hAnsiTheme="minorHAnsi" w:cstheme="minorBidi"/>
          <w:i/>
          <w:iCs/>
          <w:color w:val="000000" w:themeColor="text1"/>
          <w:szCs w:val="22"/>
          <w:lang w:val="en-GB"/>
        </w:rPr>
        <w:t>These could be descriptions of events</w:t>
      </w:r>
      <w:r w:rsidR="00DB60AD">
        <w:rPr>
          <w:rFonts w:asciiTheme="minorHAnsi" w:hAnsiTheme="minorHAnsi" w:cstheme="minorBidi"/>
          <w:i/>
          <w:iCs/>
          <w:color w:val="000000" w:themeColor="text1"/>
          <w:szCs w:val="22"/>
          <w:lang w:val="en-GB"/>
        </w:rPr>
        <w:t>, stories</w:t>
      </w:r>
      <w:r w:rsidRPr="001E02C6">
        <w:rPr>
          <w:rFonts w:asciiTheme="minorHAnsi" w:hAnsiTheme="minorHAnsi" w:cstheme="minorBidi"/>
          <w:i/>
          <w:iCs/>
          <w:color w:val="000000" w:themeColor="text1"/>
          <w:szCs w:val="22"/>
          <w:lang w:val="en-GB"/>
        </w:rPr>
        <w:t xml:space="preserve"> and/or pictures that further explain or illustrate the outcomes. You may use news stories or annual report stories that you prepared for other purposes. </w:t>
      </w:r>
      <w:r w:rsidRPr="00083822">
        <w:rPr>
          <w:rFonts w:asciiTheme="minorHAnsi" w:hAnsiTheme="minorHAnsi" w:cstheme="minorBidi"/>
          <w:i/>
          <w:iCs/>
          <w:color w:val="000000" w:themeColor="text1"/>
          <w:szCs w:val="22"/>
          <w:lang w:val="en-GB"/>
        </w:rPr>
        <w:t xml:space="preserve">NB: this is optional, </w:t>
      </w:r>
      <w:r w:rsidR="00DB60AD" w:rsidRPr="00083822">
        <w:rPr>
          <w:rFonts w:asciiTheme="minorHAnsi" w:hAnsiTheme="minorHAnsi" w:cstheme="minorBidi"/>
          <w:i/>
          <w:iCs/>
          <w:color w:val="000000" w:themeColor="text1"/>
          <w:szCs w:val="22"/>
          <w:lang w:val="en-GB"/>
        </w:rPr>
        <w:t>but please</w:t>
      </w:r>
      <w:r w:rsidR="00B02626" w:rsidRPr="00083822">
        <w:rPr>
          <w:rFonts w:asciiTheme="minorHAnsi" w:hAnsiTheme="minorHAnsi" w:cstheme="minorBidi"/>
          <w:i/>
          <w:iCs/>
          <w:color w:val="000000" w:themeColor="text1"/>
          <w:szCs w:val="22"/>
          <w:lang w:val="en-GB"/>
        </w:rPr>
        <w:t xml:space="preserve"> </w:t>
      </w:r>
      <w:r w:rsidRPr="00083822">
        <w:rPr>
          <w:rFonts w:asciiTheme="minorHAnsi" w:hAnsiTheme="minorHAnsi" w:cstheme="minorBidi"/>
          <w:i/>
          <w:iCs/>
          <w:color w:val="000000" w:themeColor="text1"/>
          <w:szCs w:val="22"/>
          <w:lang w:val="en-GB"/>
        </w:rPr>
        <w:t>add them when you have them available (in other reports or document</w:t>
      </w:r>
      <w:r w:rsidR="00B02626" w:rsidRPr="00083822">
        <w:rPr>
          <w:rFonts w:asciiTheme="minorHAnsi" w:hAnsiTheme="minorHAnsi" w:cstheme="minorBidi"/>
          <w:i/>
          <w:iCs/>
          <w:color w:val="000000" w:themeColor="text1"/>
          <w:szCs w:val="22"/>
          <w:lang w:val="en-GB"/>
        </w:rPr>
        <w:t>s</w:t>
      </w:r>
      <w:r w:rsidRPr="00083822">
        <w:rPr>
          <w:rFonts w:asciiTheme="minorHAnsi" w:hAnsiTheme="minorHAnsi" w:cstheme="minorBidi"/>
          <w:i/>
          <w:iCs/>
          <w:color w:val="000000" w:themeColor="text1"/>
          <w:szCs w:val="22"/>
          <w:lang w:val="en-GB"/>
        </w:rPr>
        <w:t>).</w:t>
      </w:r>
      <w:r w:rsidRPr="00B02626">
        <w:rPr>
          <w:rFonts w:asciiTheme="minorHAnsi" w:hAnsiTheme="minorHAnsi" w:cstheme="minorBidi"/>
          <w:b/>
          <w:i/>
          <w:iCs/>
          <w:color w:val="000000" w:themeColor="text1"/>
          <w:szCs w:val="22"/>
          <w:lang w:val="en-GB"/>
        </w:rPr>
        <w:t xml:space="preserve"> </w:t>
      </w:r>
    </w:p>
    <w:p w14:paraId="19512F99" w14:textId="77777777" w:rsidR="00E67767" w:rsidRDefault="00E67767" w:rsidP="00E67767">
      <w:pPr>
        <w:rPr>
          <w:rFonts w:asciiTheme="minorHAnsi" w:hAnsiTheme="minorHAnsi" w:cstheme="minorBidi"/>
          <w:szCs w:val="22"/>
          <w:lang w:val="en-GB"/>
        </w:rPr>
      </w:pPr>
    </w:p>
    <w:p w14:paraId="5A9BC524" w14:textId="77777777" w:rsidR="00E67767" w:rsidRDefault="00E67767" w:rsidP="00E67767">
      <w:pPr>
        <w:rPr>
          <w:rFonts w:asciiTheme="minorHAnsi" w:hAnsiTheme="minorHAnsi" w:cstheme="minorBidi"/>
          <w:szCs w:val="22"/>
          <w:lang w:val="en-GB"/>
        </w:rPr>
        <w:sectPr w:rsidR="00E67767" w:rsidSect="006F147E">
          <w:pgSz w:w="11907" w:h="16839" w:code="9"/>
          <w:pgMar w:top="1138" w:right="1152" w:bottom="547" w:left="1440" w:header="540" w:footer="706" w:gutter="0"/>
          <w:cols w:space="708"/>
          <w:docGrid w:linePitch="299" w:charSpace="-2049"/>
        </w:sectPr>
      </w:pPr>
    </w:p>
    <w:p w14:paraId="46EB4EB9" w14:textId="31BEE628" w:rsidR="001E02C6" w:rsidRPr="001E02C6"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871518">
        <w:rPr>
          <w:rFonts w:asciiTheme="majorHAnsi" w:eastAsiaTheme="majorEastAsia" w:hAnsiTheme="majorHAnsi" w:cstheme="majorBidi"/>
          <w:b/>
          <w:color w:val="000000" w:themeColor="text1"/>
          <w:sz w:val="32"/>
          <w:szCs w:val="32"/>
          <w:lang w:val="en-US"/>
        </w:rPr>
        <w:t>IV</w:t>
      </w:r>
      <w:r w:rsidR="006E4FBD">
        <w:rPr>
          <w:rFonts w:asciiTheme="majorHAnsi" w:eastAsiaTheme="majorEastAsia" w:hAnsiTheme="majorHAnsi" w:cstheme="majorBidi"/>
          <w:b/>
          <w:color w:val="000000" w:themeColor="text1"/>
          <w:sz w:val="32"/>
          <w:szCs w:val="32"/>
          <w:lang w:val="en-US"/>
        </w:rPr>
        <w:t>a</w:t>
      </w:r>
      <w:r w:rsidRPr="001E02C6">
        <w:rPr>
          <w:rFonts w:asciiTheme="majorHAnsi" w:eastAsiaTheme="majorEastAsia" w:hAnsiTheme="majorHAnsi" w:cstheme="majorBidi"/>
          <w:b/>
          <w:color w:val="000000" w:themeColor="text1"/>
          <w:sz w:val="32"/>
          <w:szCs w:val="32"/>
          <w:lang w:val="en-US"/>
        </w:rPr>
        <w:t>: Engagement, Commitment and Action</w:t>
      </w:r>
      <w:r w:rsidR="006E4FBD">
        <w:rPr>
          <w:rFonts w:asciiTheme="majorHAnsi" w:eastAsiaTheme="majorEastAsia" w:hAnsiTheme="majorHAnsi" w:cstheme="majorBidi"/>
          <w:b/>
          <w:color w:val="000000" w:themeColor="text1"/>
          <w:sz w:val="32"/>
          <w:szCs w:val="32"/>
          <w:lang w:val="en-US"/>
        </w:rPr>
        <w:t xml:space="preserve"> (ECA)</w:t>
      </w:r>
      <w:r w:rsidRPr="001E02C6">
        <w:rPr>
          <w:rFonts w:asciiTheme="majorHAnsi" w:eastAsiaTheme="majorEastAsia" w:hAnsiTheme="majorHAnsi" w:cstheme="majorBidi"/>
          <w:b/>
          <w:color w:val="000000" w:themeColor="text1"/>
          <w:sz w:val="32"/>
          <w:szCs w:val="32"/>
          <w:lang w:val="en-US"/>
        </w:rPr>
        <w:t xml:space="preserve"> Tool</w:t>
      </w:r>
      <w:r w:rsidR="001B7C70">
        <w:rPr>
          <w:rStyle w:val="Voetnootmarkering"/>
          <w:rFonts w:asciiTheme="majorHAnsi" w:eastAsiaTheme="majorEastAsia" w:hAnsiTheme="majorHAnsi" w:cstheme="majorBidi"/>
          <w:b/>
          <w:color w:val="000000" w:themeColor="text1"/>
          <w:sz w:val="32"/>
          <w:szCs w:val="32"/>
          <w:lang w:val="en-US"/>
        </w:rPr>
        <w:footnoteReference w:id="13"/>
      </w:r>
    </w:p>
    <w:p w14:paraId="4C37E620" w14:textId="77777777" w:rsidR="001E02C6" w:rsidRPr="001E02C6" w:rsidRDefault="001E02C6" w:rsidP="001E02C6">
      <w:pPr>
        <w:spacing w:line="276" w:lineRule="auto"/>
        <w:rPr>
          <w:rFonts w:asciiTheme="minorHAnsi" w:hAnsiTheme="minorHAnsi" w:cs="Arial"/>
          <w:color w:val="000000" w:themeColor="text1"/>
          <w:szCs w:val="22"/>
          <w:u w:val="single"/>
          <w:lang w:val="en-GB"/>
        </w:rPr>
      </w:pPr>
      <w:r w:rsidRPr="001E02C6">
        <w:rPr>
          <w:rFonts w:asciiTheme="minorHAnsi" w:hAnsiTheme="minorHAnsi" w:cstheme="minorBidi"/>
          <w:color w:val="000000" w:themeColor="text1"/>
          <w:szCs w:val="22"/>
          <w:lang w:val="en-GB"/>
        </w:rPr>
        <w:br/>
      </w:r>
      <w:r w:rsidRPr="001E02C6">
        <w:rPr>
          <w:rFonts w:asciiTheme="minorHAnsi" w:hAnsiTheme="minorHAnsi" w:cs="Arial"/>
          <w:color w:val="000000" w:themeColor="text1"/>
          <w:szCs w:val="22"/>
          <w:u w:val="single"/>
          <w:lang w:val="en-GB"/>
        </w:rPr>
        <w:t>Purpose of the tool</w:t>
      </w:r>
    </w:p>
    <w:p w14:paraId="17842814" w14:textId="26E237BD"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lang w:val="en-GB"/>
        </w:rPr>
        <w:t xml:space="preserve">For each country and driver programme a ToC has been developed, including desired outcomes for lobby and advocacy. In order to monitor progress towards realisation of the desired lobby and advocacy outcomes of the country and driver programmes an Engagement, Commitment and Action Tool has been developed based on two tools originally developed for </w:t>
      </w:r>
      <w:r w:rsidR="001B7C70">
        <w:rPr>
          <w:rFonts w:asciiTheme="minorHAnsi" w:hAnsiTheme="minorHAnsi" w:cs="Arial"/>
          <w:color w:val="000000" w:themeColor="text1"/>
          <w:szCs w:val="22"/>
          <w:lang w:val="en-GB"/>
        </w:rPr>
        <w:t>GLA</w:t>
      </w:r>
      <w:r w:rsidRPr="001917E7">
        <w:rPr>
          <w:rFonts w:asciiTheme="minorHAnsi" w:hAnsiTheme="minorHAnsi" w:cs="Arial"/>
          <w:color w:val="000000" w:themeColor="text1"/>
          <w:szCs w:val="22"/>
          <w:lang w:val="en-GB"/>
        </w:rPr>
        <w:t>.  More specifically the tool is intended for use by CSOs for:</w:t>
      </w:r>
    </w:p>
    <w:p w14:paraId="4402418F" w14:textId="77777777" w:rsidR="001E02C6" w:rsidRPr="001917E7" w:rsidRDefault="001E02C6" w:rsidP="00380088">
      <w:pPr>
        <w:numPr>
          <w:ilvl w:val="0"/>
          <w:numId w:val="4"/>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Assessing the baseline situation</w:t>
      </w:r>
    </w:p>
    <w:p w14:paraId="2599F0EE" w14:textId="77777777" w:rsidR="001E02C6" w:rsidRPr="001917E7" w:rsidRDefault="001E02C6" w:rsidP="00380088">
      <w:pPr>
        <w:numPr>
          <w:ilvl w:val="0"/>
          <w:numId w:val="4"/>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Setting targets for the full programme period and each year of the programme</w:t>
      </w:r>
    </w:p>
    <w:p w14:paraId="1DBC961B" w14:textId="77777777" w:rsidR="001E02C6" w:rsidRPr="001917E7" w:rsidRDefault="001E02C6" w:rsidP="00380088">
      <w:pPr>
        <w:numPr>
          <w:ilvl w:val="0"/>
          <w:numId w:val="4"/>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 xml:space="preserve">Tracking progress </w:t>
      </w:r>
    </w:p>
    <w:p w14:paraId="66D753C3" w14:textId="77777777" w:rsidR="001E02C6" w:rsidRPr="001917E7" w:rsidRDefault="001E02C6" w:rsidP="001E02C6">
      <w:pPr>
        <w:spacing w:line="276" w:lineRule="auto"/>
        <w:rPr>
          <w:rFonts w:asciiTheme="minorHAnsi" w:hAnsiTheme="minorHAnsi" w:cs="Arial"/>
          <w:color w:val="000000" w:themeColor="text1"/>
          <w:szCs w:val="22"/>
          <w:u w:val="single"/>
          <w:lang w:val="en-GB"/>
        </w:rPr>
      </w:pPr>
    </w:p>
    <w:p w14:paraId="6DB54464" w14:textId="77777777"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u w:val="single"/>
          <w:lang w:val="en-GB"/>
        </w:rPr>
        <w:t>How to use the tool</w:t>
      </w:r>
    </w:p>
    <w:p w14:paraId="5E0DA763" w14:textId="77777777"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lang w:val="en-GB"/>
        </w:rPr>
        <w:t>The tool consists of 8 levels of “engagement, commitment and action” of the target groups of our lobby and advocacy activities: government institutions and companies at local, regional, national and international level. CSOs working on realisation of the desired lobby and advocacy outcomes of the country/driver programmes will for each of the desired outcomes periodically determine the level that has been reached as well as set the desired level. This means that:</w:t>
      </w:r>
    </w:p>
    <w:p w14:paraId="4CDB72EE" w14:textId="44F14A3A" w:rsidR="001E02C6" w:rsidRPr="001917E7" w:rsidRDefault="001E02C6" w:rsidP="00380088">
      <w:pPr>
        <w:numPr>
          <w:ilvl w:val="0"/>
          <w:numId w:val="5"/>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During the inception period, CSOs will determine the baseline levels as well as set the desired levels</w:t>
      </w:r>
      <w:r w:rsidR="0097371C">
        <w:rPr>
          <w:rFonts w:asciiTheme="minorHAnsi" w:eastAsiaTheme="minorEastAsia" w:hAnsiTheme="minorHAnsi" w:cs="Arial"/>
          <w:szCs w:val="22"/>
          <w:lang w:val="en-US"/>
        </w:rPr>
        <w:t xml:space="preserve"> for the full programme period</w:t>
      </w:r>
    </w:p>
    <w:p w14:paraId="19D4F8DE" w14:textId="405CD769" w:rsidR="001E02C6" w:rsidRPr="001917E7" w:rsidRDefault="001E02C6" w:rsidP="00380088">
      <w:pPr>
        <w:numPr>
          <w:ilvl w:val="0"/>
          <w:numId w:val="5"/>
        </w:numPr>
        <w:spacing w:line="276" w:lineRule="auto"/>
        <w:rPr>
          <w:rFonts w:asciiTheme="minorHAnsi" w:eastAsiaTheme="minorEastAsia" w:hAnsiTheme="minorHAnsi" w:cs="Arial"/>
          <w:szCs w:val="22"/>
          <w:lang w:val="en-US"/>
        </w:rPr>
      </w:pPr>
      <w:r w:rsidRPr="001917E7">
        <w:rPr>
          <w:rFonts w:asciiTheme="minorHAnsi" w:eastAsiaTheme="minorEastAsia" w:hAnsiTheme="minorHAnsi" w:cs="Arial"/>
          <w:szCs w:val="22"/>
          <w:lang w:val="en-US"/>
        </w:rPr>
        <w:t xml:space="preserve">Each September CSOs will determine the levels they have reached as well as set the desired levels for the following year. This will be included in their annual work plan and progress report. </w:t>
      </w:r>
    </w:p>
    <w:p w14:paraId="1A5C1F6A" w14:textId="77777777" w:rsidR="001E02C6" w:rsidRPr="001917E7" w:rsidRDefault="001E02C6" w:rsidP="001E02C6">
      <w:pPr>
        <w:spacing w:line="276" w:lineRule="auto"/>
        <w:rPr>
          <w:rFonts w:asciiTheme="minorHAnsi" w:eastAsiaTheme="minorEastAsia" w:hAnsiTheme="minorHAnsi" w:cs="Arial"/>
          <w:szCs w:val="22"/>
          <w:lang w:val="en-US"/>
        </w:rPr>
      </w:pPr>
    </w:p>
    <w:p w14:paraId="5B2DD2EA" w14:textId="2D293ECF" w:rsidR="001E02C6" w:rsidRPr="001917E7" w:rsidRDefault="001E02C6" w:rsidP="001E02C6">
      <w:pPr>
        <w:spacing w:line="276" w:lineRule="auto"/>
        <w:rPr>
          <w:rFonts w:asciiTheme="minorHAnsi" w:hAnsiTheme="minorHAnsi" w:cs="Arial"/>
          <w:color w:val="000000" w:themeColor="text1"/>
          <w:szCs w:val="22"/>
          <w:lang w:val="en-GB"/>
        </w:rPr>
      </w:pPr>
      <w:r w:rsidRPr="001917E7">
        <w:rPr>
          <w:rFonts w:asciiTheme="minorHAnsi" w:hAnsiTheme="minorHAnsi" w:cs="Arial"/>
          <w:color w:val="000000" w:themeColor="text1"/>
          <w:szCs w:val="22"/>
          <w:lang w:val="en-GB"/>
        </w:rPr>
        <w:t xml:space="preserve">Policy/practice influencing processes are by their nature complex. The tool is therefore not necessarily linear and sequential, for instance certain levels could be jumped-over or levels could happen simultaneously. The tool has an inherent element of subjectivity and does not give a direct measure of only </w:t>
      </w:r>
      <w:r w:rsidR="001B7C70">
        <w:rPr>
          <w:rFonts w:asciiTheme="minorHAnsi" w:hAnsiTheme="minorHAnsi" w:cs="Arial"/>
          <w:color w:val="000000" w:themeColor="text1"/>
          <w:szCs w:val="22"/>
          <w:lang w:val="en-GB"/>
        </w:rPr>
        <w:t>WL</w:t>
      </w:r>
      <w:r w:rsidRPr="001917E7">
        <w:rPr>
          <w:rFonts w:asciiTheme="minorHAnsi" w:hAnsiTheme="minorHAnsi" w:cs="Arial"/>
          <w:color w:val="000000" w:themeColor="text1"/>
          <w:szCs w:val="22"/>
          <w:lang w:val="en-GB"/>
        </w:rPr>
        <w:t xml:space="preserve">-partner influencing result: the level might have been reached through a variety of actors besides </w:t>
      </w:r>
      <w:r w:rsidR="001B7C70">
        <w:rPr>
          <w:rFonts w:asciiTheme="minorHAnsi" w:hAnsiTheme="minorHAnsi" w:cs="Arial"/>
          <w:color w:val="000000" w:themeColor="text1"/>
          <w:szCs w:val="22"/>
          <w:lang w:val="en-GB"/>
        </w:rPr>
        <w:t>WL</w:t>
      </w:r>
      <w:r w:rsidRPr="001917E7">
        <w:rPr>
          <w:rFonts w:asciiTheme="minorHAnsi" w:hAnsiTheme="minorHAnsi" w:cs="Arial"/>
          <w:color w:val="000000" w:themeColor="text1"/>
          <w:szCs w:val="22"/>
          <w:lang w:val="en-GB"/>
        </w:rPr>
        <w:t xml:space="preserve"> partners. That means that being higher in the scale is not always better. The scale is merely meant as tool for setting targets and as reflection for what has been achieved.</w:t>
      </w:r>
    </w:p>
    <w:p w14:paraId="080137B3" w14:textId="77777777" w:rsidR="001E02C6" w:rsidRPr="001E02C6" w:rsidRDefault="001E02C6" w:rsidP="001E02C6">
      <w:pPr>
        <w:rPr>
          <w:rFonts w:asciiTheme="minorHAnsi" w:hAnsiTheme="minorHAnsi" w:cs="Arial"/>
          <w:color w:val="000000" w:themeColor="text1"/>
          <w:szCs w:val="22"/>
          <w:u w:val="single"/>
          <w:lang w:val="en-GB"/>
        </w:rPr>
      </w:pPr>
      <w:r w:rsidRPr="001E02C6">
        <w:rPr>
          <w:rFonts w:asciiTheme="minorHAnsi" w:hAnsiTheme="minorHAnsi" w:cs="Arial"/>
          <w:color w:val="000000" w:themeColor="text1"/>
          <w:szCs w:val="22"/>
          <w:u w:val="single"/>
          <w:lang w:val="en-GB"/>
        </w:rPr>
        <w:t xml:space="preserve">The scale and its levels </w:t>
      </w:r>
    </w:p>
    <w:p w14:paraId="31C27597" w14:textId="77777777" w:rsidR="001E02C6" w:rsidRPr="001E02C6" w:rsidRDefault="001E02C6" w:rsidP="001E02C6">
      <w:pPr>
        <w:rPr>
          <w:rFonts w:asciiTheme="minorHAnsi" w:hAnsiTheme="minorHAnsi" w:cs="Arial"/>
          <w:color w:val="000000" w:themeColor="text1"/>
          <w:szCs w:val="22"/>
          <w:u w:val="single"/>
          <w:lang w:val="en-GB"/>
        </w:rPr>
      </w:pPr>
    </w:p>
    <w:tbl>
      <w:tblPr>
        <w:tblStyle w:val="Tabelraster1"/>
        <w:tblW w:w="9923" w:type="dxa"/>
        <w:tblInd w:w="-5" w:type="dxa"/>
        <w:tblCellMar>
          <w:left w:w="103" w:type="dxa"/>
        </w:tblCellMar>
        <w:tblLook w:val="04A0" w:firstRow="1" w:lastRow="0" w:firstColumn="1" w:lastColumn="0" w:noHBand="0" w:noVBand="1"/>
      </w:tblPr>
      <w:tblGrid>
        <w:gridCol w:w="981"/>
        <w:gridCol w:w="2402"/>
        <w:gridCol w:w="6540"/>
      </w:tblGrid>
      <w:tr w:rsidR="001E02C6" w:rsidRPr="001E02C6" w14:paraId="6CF52C57" w14:textId="77777777" w:rsidTr="001E02C6">
        <w:trPr>
          <w:tblHeader/>
        </w:trPr>
        <w:tc>
          <w:tcPr>
            <w:tcW w:w="981" w:type="dxa"/>
            <w:shd w:val="clear" w:color="auto" w:fill="D9D9D9" w:themeFill="background1" w:themeFillShade="D9"/>
            <w:tcMar>
              <w:left w:w="103" w:type="dxa"/>
            </w:tcMar>
          </w:tcPr>
          <w:p w14:paraId="0C25F81A"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Level</w:t>
            </w:r>
          </w:p>
        </w:tc>
        <w:tc>
          <w:tcPr>
            <w:tcW w:w="2402" w:type="dxa"/>
            <w:shd w:val="clear" w:color="auto" w:fill="D9D9D9" w:themeFill="background1" w:themeFillShade="D9"/>
            <w:tcMar>
              <w:left w:w="103" w:type="dxa"/>
            </w:tcMar>
          </w:tcPr>
          <w:p w14:paraId="27ABB38C"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Description of level</w:t>
            </w:r>
          </w:p>
        </w:tc>
        <w:tc>
          <w:tcPr>
            <w:tcW w:w="6540" w:type="dxa"/>
            <w:shd w:val="clear" w:color="auto" w:fill="D9D9D9" w:themeFill="background1" w:themeFillShade="D9"/>
            <w:tcMar>
              <w:left w:w="103" w:type="dxa"/>
            </w:tcMar>
          </w:tcPr>
          <w:p w14:paraId="0113BAE2"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Generic examples of evidence</w:t>
            </w:r>
          </w:p>
        </w:tc>
      </w:tr>
      <w:tr w:rsidR="001E02C6" w:rsidRPr="008544AA" w14:paraId="1E6B71C1" w14:textId="77777777" w:rsidTr="001E02C6">
        <w:tc>
          <w:tcPr>
            <w:tcW w:w="981" w:type="dxa"/>
            <w:tcMar>
              <w:left w:w="103" w:type="dxa"/>
            </w:tcMar>
          </w:tcPr>
          <w:p w14:paraId="14B3074F"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1</w:t>
            </w:r>
          </w:p>
        </w:tc>
        <w:tc>
          <w:tcPr>
            <w:tcW w:w="2402" w:type="dxa"/>
            <w:tcMar>
              <w:left w:w="103" w:type="dxa"/>
            </w:tcMar>
          </w:tcPr>
          <w:p w14:paraId="332C30E6"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b/>
                <w:bCs/>
                <w:color w:val="000000" w:themeColor="text1"/>
                <w:sz w:val="20"/>
                <w:lang w:val="en-GB"/>
              </w:rPr>
              <w:t>No interest</w:t>
            </w:r>
            <w:r w:rsidRPr="001E02C6">
              <w:rPr>
                <w:rFonts w:asciiTheme="minorHAnsi" w:hAnsiTheme="minorHAnsi" w:cs="Arial"/>
                <w:color w:val="000000" w:themeColor="text1"/>
                <w:sz w:val="20"/>
                <w:lang w:val="en-GB"/>
              </w:rPr>
              <w:t xml:space="preserve"> in the lobby/advocacy issue</w:t>
            </w:r>
          </w:p>
        </w:tc>
        <w:tc>
          <w:tcPr>
            <w:tcW w:w="6540" w:type="dxa"/>
            <w:tcMar>
              <w:left w:w="103" w:type="dxa"/>
            </w:tcMar>
          </w:tcPr>
          <w:p w14:paraId="415CC12B"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No interest in or discussion on the lobby/advocacy issue among decision makers</w:t>
            </w:r>
          </w:p>
        </w:tc>
      </w:tr>
      <w:tr w:rsidR="001E02C6" w:rsidRPr="008544AA" w14:paraId="17C33570" w14:textId="77777777" w:rsidTr="001E02C6">
        <w:tc>
          <w:tcPr>
            <w:tcW w:w="981" w:type="dxa"/>
            <w:tcMar>
              <w:left w:w="103" w:type="dxa"/>
            </w:tcMar>
          </w:tcPr>
          <w:p w14:paraId="1AF7B881"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2</w:t>
            </w:r>
          </w:p>
        </w:tc>
        <w:tc>
          <w:tcPr>
            <w:tcW w:w="2402" w:type="dxa"/>
            <w:tcMar>
              <w:left w:w="103" w:type="dxa"/>
            </w:tcMar>
          </w:tcPr>
          <w:p w14:paraId="2C6DF9F7"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b/>
                <w:bCs/>
                <w:color w:val="000000" w:themeColor="text1"/>
                <w:sz w:val="20"/>
                <w:lang w:val="en-GB"/>
              </w:rPr>
              <w:t>Increased awareness and receptiveness</w:t>
            </w:r>
            <w:r w:rsidRPr="001E02C6">
              <w:rPr>
                <w:rFonts w:asciiTheme="minorHAnsi" w:hAnsiTheme="minorHAnsi" w:cs="Arial"/>
                <w:color w:val="000000" w:themeColor="text1"/>
                <w:sz w:val="20"/>
                <w:lang w:val="en-GB"/>
              </w:rPr>
              <w:t xml:space="preserve"> of decision makers</w:t>
            </w:r>
          </w:p>
          <w:p w14:paraId="121B4F0D" w14:textId="77777777" w:rsidR="001E02C6" w:rsidRPr="001E02C6" w:rsidRDefault="001E02C6" w:rsidP="001E02C6">
            <w:pPr>
              <w:spacing w:line="276" w:lineRule="auto"/>
              <w:rPr>
                <w:rFonts w:asciiTheme="minorHAnsi" w:hAnsiTheme="minorHAnsi" w:cs="Arial"/>
                <w:color w:val="000000" w:themeColor="text1"/>
                <w:sz w:val="20"/>
                <w:lang w:val="en-GB"/>
              </w:rPr>
            </w:pPr>
          </w:p>
        </w:tc>
        <w:tc>
          <w:tcPr>
            <w:tcW w:w="6540" w:type="dxa"/>
            <w:tcMar>
              <w:left w:w="103" w:type="dxa"/>
            </w:tcMar>
          </w:tcPr>
          <w:p w14:paraId="3CB462CA" w14:textId="51840601"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Decision makers have shown interest in information from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 or have consulted with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w:t>
            </w:r>
          </w:p>
          <w:p w14:paraId="6F3EBAA5" w14:textId="59F34103"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Decision makers and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 have shared information </w:t>
            </w:r>
          </w:p>
          <w:p w14:paraId="548B2EEC"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‘Champions for change’ (key political, business or public figures) have emerged </w:t>
            </w:r>
          </w:p>
          <w:p w14:paraId="7A93EB9F" w14:textId="3FDCC845"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Decision makers have referenced </w:t>
            </w:r>
            <w:r w:rsidR="001B7C70">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 stance or research/case studies/campaign material in meetings and the media</w:t>
            </w:r>
          </w:p>
        </w:tc>
      </w:tr>
      <w:tr w:rsidR="001E02C6" w:rsidRPr="008544AA" w14:paraId="4135BF00" w14:textId="77777777" w:rsidTr="001E02C6">
        <w:tc>
          <w:tcPr>
            <w:tcW w:w="981" w:type="dxa"/>
            <w:tcMar>
              <w:left w:w="103" w:type="dxa"/>
            </w:tcMar>
          </w:tcPr>
          <w:p w14:paraId="36E5DB2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3</w:t>
            </w:r>
          </w:p>
        </w:tc>
        <w:tc>
          <w:tcPr>
            <w:tcW w:w="2402" w:type="dxa"/>
            <w:tcMar>
              <w:left w:w="103" w:type="dxa"/>
            </w:tcMar>
          </w:tcPr>
          <w:p w14:paraId="2B14923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Lobby/advocacy issue </w:t>
            </w:r>
            <w:r w:rsidRPr="001E02C6">
              <w:rPr>
                <w:rFonts w:asciiTheme="minorHAnsi" w:hAnsiTheme="minorHAnsi" w:cs="Arial"/>
                <w:b/>
                <w:bCs/>
                <w:color w:val="000000" w:themeColor="text1"/>
                <w:sz w:val="20"/>
                <w:lang w:val="en-GB"/>
              </w:rPr>
              <w:t>on the political/corporate agenda</w:t>
            </w:r>
          </w:p>
        </w:tc>
        <w:tc>
          <w:tcPr>
            <w:tcW w:w="6540" w:type="dxa"/>
            <w:tcMar>
              <w:left w:w="103" w:type="dxa"/>
            </w:tcMar>
          </w:tcPr>
          <w:p w14:paraId="4F39891D"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Specific formal political/corporate meetings have been scheduled to discuss the lobby/advocacy issue</w:t>
            </w:r>
          </w:p>
          <w:p w14:paraId="6D4E0E86" w14:textId="3D6CE898"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w:t>
            </w:r>
            <w:r w:rsidR="00651424">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members have been invited to sit in a panel/committee/working group related to the lobby/advocacy issue</w:t>
            </w:r>
          </w:p>
          <w:p w14:paraId="66902795"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lastRenderedPageBreak/>
              <w:t>- Lobby/advocacy issue has been regularly referred to during key meetings/speeches or given ‘slot’ on agenda by decision makers</w:t>
            </w:r>
          </w:p>
          <w:p w14:paraId="434B778A" w14:textId="7B5D2E5C"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w:t>
            </w:r>
            <w:r w:rsidR="00651424">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 have been requested to present particular information/evidence/cases/studies/proposals by decision makers</w:t>
            </w:r>
          </w:p>
        </w:tc>
      </w:tr>
      <w:tr w:rsidR="001E02C6" w:rsidRPr="008544AA" w14:paraId="1DC535E9" w14:textId="77777777" w:rsidTr="001E02C6">
        <w:tc>
          <w:tcPr>
            <w:tcW w:w="981" w:type="dxa"/>
            <w:tcMar>
              <w:left w:w="103" w:type="dxa"/>
            </w:tcMar>
          </w:tcPr>
          <w:p w14:paraId="45ED42FC"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lastRenderedPageBreak/>
              <w:t>Level 4</w:t>
            </w:r>
          </w:p>
        </w:tc>
        <w:tc>
          <w:tcPr>
            <w:tcW w:w="2402" w:type="dxa"/>
            <w:tcMar>
              <w:left w:w="103" w:type="dxa"/>
            </w:tcMar>
          </w:tcPr>
          <w:p w14:paraId="3A2F8B2C"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Concrete steps taken towards development or improvement of laws, policies, guidelines or action plans</w:t>
            </w:r>
          </w:p>
        </w:tc>
        <w:tc>
          <w:tcPr>
            <w:tcW w:w="6540" w:type="dxa"/>
            <w:tcMar>
              <w:left w:w="103" w:type="dxa"/>
            </w:tcMar>
          </w:tcPr>
          <w:p w14:paraId="4CFAF7B7"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Political/corporate commitment to development or improvement of legislation, policies, guidelines or action plans has been expressed</w:t>
            </w:r>
          </w:p>
          <w:p w14:paraId="52FE146D"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Research has been commissioned by key decision-makers to inform development or improvement of legislation, policies, guidelines or action plans</w:t>
            </w:r>
          </w:p>
          <w:p w14:paraId="7862777B"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Promising practices are being piloted </w:t>
            </w:r>
          </w:p>
          <w:p w14:paraId="748E9A5F"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Formal committee/working group has been established for development or revision of legislation, policies, guidelines or action plan</w:t>
            </w:r>
          </w:p>
        </w:tc>
      </w:tr>
      <w:tr w:rsidR="001E02C6" w:rsidRPr="008544AA" w14:paraId="1E1826BB" w14:textId="77777777" w:rsidTr="001E02C6">
        <w:tc>
          <w:tcPr>
            <w:tcW w:w="981" w:type="dxa"/>
            <w:tcMar>
              <w:left w:w="103" w:type="dxa"/>
            </w:tcMar>
          </w:tcPr>
          <w:p w14:paraId="31B1E7D0"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5</w:t>
            </w:r>
          </w:p>
        </w:tc>
        <w:tc>
          <w:tcPr>
            <w:tcW w:w="2402" w:type="dxa"/>
            <w:tcMar>
              <w:left w:w="103" w:type="dxa"/>
            </w:tcMar>
          </w:tcPr>
          <w:p w14:paraId="1116EAEF"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 xml:space="preserve">Developed/improved laws, policies, guidelines or action plans have been  approved </w:t>
            </w:r>
          </w:p>
        </w:tc>
        <w:tc>
          <w:tcPr>
            <w:tcW w:w="6540" w:type="dxa"/>
            <w:tcMar>
              <w:left w:w="103" w:type="dxa"/>
            </w:tcMar>
          </w:tcPr>
          <w:p w14:paraId="373F9A88" w14:textId="64344D22"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Developed or revised laws, policies, guidelines or action plans have been formally approved and are seen as an improvement by </w:t>
            </w:r>
            <w:r w:rsidR="00651424">
              <w:rPr>
                <w:rFonts w:asciiTheme="minorHAnsi" w:hAnsiTheme="minorHAnsi" w:cs="Arial"/>
                <w:color w:val="000000" w:themeColor="text1"/>
                <w:sz w:val="20"/>
                <w:lang w:val="en-GB"/>
              </w:rPr>
              <w:t>WL</w:t>
            </w:r>
            <w:r w:rsidRPr="001E02C6">
              <w:rPr>
                <w:rFonts w:asciiTheme="minorHAnsi" w:hAnsiTheme="minorHAnsi" w:cs="Arial"/>
                <w:color w:val="000000" w:themeColor="text1"/>
                <w:sz w:val="20"/>
                <w:lang w:val="en-GB"/>
              </w:rPr>
              <w:t xml:space="preserve"> partners</w:t>
            </w:r>
          </w:p>
        </w:tc>
      </w:tr>
      <w:tr w:rsidR="001E02C6" w:rsidRPr="008544AA" w14:paraId="22A055F6" w14:textId="77777777" w:rsidTr="001E02C6">
        <w:trPr>
          <w:trHeight w:val="2161"/>
        </w:trPr>
        <w:tc>
          <w:tcPr>
            <w:tcW w:w="981" w:type="dxa"/>
            <w:tcMar>
              <w:left w:w="103" w:type="dxa"/>
            </w:tcMar>
          </w:tcPr>
          <w:p w14:paraId="1F9286D0"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6</w:t>
            </w:r>
          </w:p>
        </w:tc>
        <w:tc>
          <w:tcPr>
            <w:tcW w:w="2402" w:type="dxa"/>
            <w:tcMar>
              <w:left w:w="103" w:type="dxa"/>
            </w:tcMar>
          </w:tcPr>
          <w:p w14:paraId="534A99DA"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 xml:space="preserve">Developed/improved laws, policies, guidelines or action plans are not implemented or to a poor extent </w:t>
            </w:r>
          </w:p>
        </w:tc>
        <w:tc>
          <w:tcPr>
            <w:tcW w:w="6540" w:type="dxa"/>
            <w:tcMar>
              <w:left w:w="103" w:type="dxa"/>
            </w:tcMar>
          </w:tcPr>
          <w:p w14:paraId="6FFD1430"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Policies are in place, developed or revised, but:- Governments/companies have not (yet) or poorly implemented the laws, policies, guidelines or action plans  </w:t>
            </w:r>
          </w:p>
          <w:p w14:paraId="5AFC6707"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No or little (increased) investment (budget, human resources, technical capacity) for implementation of legislation, policies, guidelines or action plans</w:t>
            </w:r>
          </w:p>
          <w:p w14:paraId="20095F79"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Structures/mechanisms for implementation and enforcement of legislation, policies, or action plans are not (yet) put in place or are functioning poorly</w:t>
            </w:r>
          </w:p>
        </w:tc>
      </w:tr>
      <w:tr w:rsidR="001E02C6" w:rsidRPr="008544AA" w14:paraId="5D59D5BA" w14:textId="77777777" w:rsidTr="001E02C6">
        <w:tc>
          <w:tcPr>
            <w:tcW w:w="981" w:type="dxa"/>
            <w:tcMar>
              <w:left w:w="103" w:type="dxa"/>
            </w:tcMar>
          </w:tcPr>
          <w:p w14:paraId="7C0E904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7</w:t>
            </w:r>
          </w:p>
        </w:tc>
        <w:tc>
          <w:tcPr>
            <w:tcW w:w="2402" w:type="dxa"/>
            <w:tcMar>
              <w:left w:w="103" w:type="dxa"/>
            </w:tcMar>
          </w:tcPr>
          <w:p w14:paraId="55C148A2"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 xml:space="preserve">Developed/improved laws, policies, guidelines or action plans are implemented to a moderate/fair extent </w:t>
            </w:r>
          </w:p>
        </w:tc>
        <w:tc>
          <w:tcPr>
            <w:tcW w:w="6540" w:type="dxa"/>
            <w:tcMar>
              <w:left w:w="103" w:type="dxa"/>
            </w:tcMar>
          </w:tcPr>
          <w:p w14:paraId="730C5713"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Governments/companies have implemented the laws, policies, guidelines or action plans to a moderate extent</w:t>
            </w:r>
          </w:p>
          <w:p w14:paraId="3B756725"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Moderate (increased) investment (budget, human resources, technical capacity) for implementation of legislation, policies, guidelines or action plans</w:t>
            </w:r>
          </w:p>
          <w:p w14:paraId="2202B801"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Structures/mechanisms for implementation and enforcement of legislation, policies, or action plans are put in place and functioning to a moderate extent</w:t>
            </w:r>
          </w:p>
        </w:tc>
      </w:tr>
      <w:tr w:rsidR="001E02C6" w:rsidRPr="008544AA" w14:paraId="7D01AB35" w14:textId="77777777" w:rsidTr="001E02C6">
        <w:tc>
          <w:tcPr>
            <w:tcW w:w="981" w:type="dxa"/>
            <w:tcMar>
              <w:left w:w="103" w:type="dxa"/>
            </w:tcMar>
          </w:tcPr>
          <w:p w14:paraId="5A6938D4"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Level 8</w:t>
            </w:r>
          </w:p>
        </w:tc>
        <w:tc>
          <w:tcPr>
            <w:tcW w:w="2402" w:type="dxa"/>
            <w:tcMar>
              <w:left w:w="103" w:type="dxa"/>
            </w:tcMar>
          </w:tcPr>
          <w:p w14:paraId="11B60B50" w14:textId="77777777" w:rsidR="001E02C6" w:rsidRPr="001E02C6" w:rsidRDefault="001E02C6" w:rsidP="001E02C6">
            <w:pPr>
              <w:spacing w:line="276" w:lineRule="auto"/>
              <w:rPr>
                <w:rFonts w:asciiTheme="minorHAnsi" w:hAnsiTheme="minorHAnsi" w:cs="Arial"/>
                <w:b/>
                <w:bCs/>
                <w:color w:val="000000" w:themeColor="text1"/>
                <w:sz w:val="20"/>
                <w:lang w:val="en-GB"/>
              </w:rPr>
            </w:pPr>
            <w:r w:rsidRPr="001E02C6">
              <w:rPr>
                <w:rFonts w:asciiTheme="minorHAnsi" w:hAnsiTheme="minorHAnsi" w:cs="Arial"/>
                <w:b/>
                <w:bCs/>
                <w:color w:val="000000" w:themeColor="text1"/>
                <w:sz w:val="20"/>
                <w:lang w:val="en-GB"/>
              </w:rPr>
              <w:t>Developed/improved laws, policies, guidelines or action plans are implemented to a satisfactory extent</w:t>
            </w:r>
          </w:p>
          <w:p w14:paraId="0FDCBDEE" w14:textId="77777777" w:rsidR="001E02C6" w:rsidRPr="001E02C6" w:rsidRDefault="001E02C6" w:rsidP="001E02C6">
            <w:pPr>
              <w:spacing w:line="276" w:lineRule="auto"/>
              <w:rPr>
                <w:rFonts w:asciiTheme="minorHAnsi" w:hAnsiTheme="minorHAnsi" w:cs="Arial"/>
                <w:b/>
                <w:bCs/>
                <w:color w:val="000000" w:themeColor="text1"/>
                <w:sz w:val="20"/>
                <w:lang w:val="en-GB"/>
              </w:rPr>
            </w:pPr>
          </w:p>
        </w:tc>
        <w:tc>
          <w:tcPr>
            <w:tcW w:w="6540" w:type="dxa"/>
            <w:tcMar>
              <w:left w:w="103" w:type="dxa"/>
            </w:tcMar>
          </w:tcPr>
          <w:p w14:paraId="226EF9FA"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 Governments/companies have implemented the laws, policies, guidelines or action plans to a satisfactory extent</w:t>
            </w:r>
          </w:p>
          <w:p w14:paraId="1678AD3C"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Significant (increased) investment (budget, human resources, technical capacity) for implementation of legislation, policies, guidelines or action plans</w:t>
            </w:r>
          </w:p>
          <w:p w14:paraId="2E9AA03A" w14:textId="77777777" w:rsidR="001E02C6" w:rsidRPr="001E02C6" w:rsidRDefault="001E02C6" w:rsidP="001E02C6">
            <w:pPr>
              <w:spacing w:line="276" w:lineRule="auto"/>
              <w:rPr>
                <w:rFonts w:asciiTheme="minorHAnsi" w:hAnsiTheme="minorHAnsi" w:cs="Arial"/>
                <w:color w:val="000000" w:themeColor="text1"/>
                <w:sz w:val="20"/>
                <w:lang w:val="en-GB"/>
              </w:rPr>
            </w:pPr>
            <w:r w:rsidRPr="001E02C6">
              <w:rPr>
                <w:rFonts w:asciiTheme="minorHAnsi" w:hAnsiTheme="minorHAnsi" w:cs="Arial"/>
                <w:color w:val="000000" w:themeColor="text1"/>
                <w:sz w:val="20"/>
                <w:lang w:val="en-GB"/>
              </w:rPr>
              <w:t xml:space="preserve">- Structures/mechanisms for implementation and enforcement of legislation, policies, or action plans are put in place and are reasonably well functioning </w:t>
            </w:r>
          </w:p>
        </w:tc>
      </w:tr>
    </w:tbl>
    <w:p w14:paraId="4411FDCD" w14:textId="77777777" w:rsidR="001E02C6" w:rsidRPr="001E02C6" w:rsidRDefault="001E02C6" w:rsidP="001E02C6">
      <w:pPr>
        <w:spacing w:line="276" w:lineRule="auto"/>
        <w:rPr>
          <w:rFonts w:asciiTheme="minorHAnsi" w:hAnsiTheme="minorHAnsi" w:cs="Arial"/>
          <w:color w:val="000000" w:themeColor="text1"/>
          <w:sz w:val="20"/>
          <w:lang w:val="en-GB"/>
        </w:rPr>
      </w:pPr>
    </w:p>
    <w:p w14:paraId="01426A88" w14:textId="77777777" w:rsidR="001E02C6" w:rsidRPr="001E02C6" w:rsidRDefault="001E02C6" w:rsidP="001E02C6">
      <w:pPr>
        <w:rPr>
          <w:rFonts w:asciiTheme="minorHAnsi" w:hAnsiTheme="minorHAnsi" w:cstheme="minorBidi"/>
          <w:color w:val="000000" w:themeColor="text1"/>
          <w:szCs w:val="22"/>
          <w:lang w:val="en-GB"/>
        </w:rPr>
      </w:pPr>
    </w:p>
    <w:p w14:paraId="6BFD9AB3" w14:textId="77777777" w:rsidR="001E02C6" w:rsidRPr="001E02C6" w:rsidRDefault="001E02C6" w:rsidP="001E02C6">
      <w:pPr>
        <w:spacing w:after="160"/>
        <w:rPr>
          <w:rFonts w:asciiTheme="minorHAnsi" w:hAnsiTheme="minorHAnsi" w:cstheme="minorBidi"/>
          <w:color w:val="000000" w:themeColor="text1"/>
          <w:szCs w:val="22"/>
          <w:lang w:val="en-GB"/>
        </w:rPr>
      </w:pPr>
      <w:r w:rsidRPr="001E02C6">
        <w:rPr>
          <w:rFonts w:asciiTheme="minorHAnsi" w:hAnsiTheme="minorHAnsi" w:cstheme="minorBidi"/>
          <w:color w:val="000000" w:themeColor="text1"/>
          <w:szCs w:val="22"/>
          <w:lang w:val="en-GB"/>
        </w:rPr>
        <w:br w:type="page"/>
      </w:r>
    </w:p>
    <w:p w14:paraId="7B24C72D" w14:textId="680494D0" w:rsidR="001E02C6" w:rsidRPr="001E02C6" w:rsidRDefault="001E02C6" w:rsidP="001E02C6">
      <w:pPr>
        <w:keepNext/>
        <w:keepLines/>
        <w:spacing w:before="120"/>
        <w:outlineLvl w:val="0"/>
        <w:rPr>
          <w:rFonts w:asciiTheme="majorHAnsi" w:eastAsiaTheme="majorEastAsia" w:hAnsiTheme="majorHAnsi" w:cstheme="majorBidi"/>
          <w:b/>
          <w:color w:val="000000" w:themeColor="text1"/>
          <w:sz w:val="32"/>
          <w:szCs w:val="32"/>
          <w:lang w:val="en-US"/>
        </w:rPr>
      </w:pPr>
      <w:r w:rsidRPr="001E02C6">
        <w:rPr>
          <w:rFonts w:asciiTheme="majorHAnsi" w:eastAsiaTheme="majorEastAsia" w:hAnsiTheme="majorHAnsi" w:cstheme="majorBidi"/>
          <w:b/>
          <w:color w:val="000000" w:themeColor="text1"/>
          <w:sz w:val="32"/>
          <w:szCs w:val="32"/>
          <w:lang w:val="en-US"/>
        </w:rPr>
        <w:lastRenderedPageBreak/>
        <w:t xml:space="preserve">Annex </w:t>
      </w:r>
      <w:r w:rsidR="006E4FBD">
        <w:rPr>
          <w:rFonts w:asciiTheme="majorHAnsi" w:eastAsiaTheme="majorEastAsia" w:hAnsiTheme="majorHAnsi" w:cstheme="majorBidi"/>
          <w:b/>
          <w:color w:val="000000" w:themeColor="text1"/>
          <w:sz w:val="32"/>
          <w:szCs w:val="32"/>
          <w:lang w:val="en-US"/>
        </w:rPr>
        <w:t>I</w:t>
      </w:r>
      <w:r w:rsidRPr="001E02C6">
        <w:rPr>
          <w:rFonts w:asciiTheme="majorHAnsi" w:eastAsiaTheme="majorEastAsia" w:hAnsiTheme="majorHAnsi" w:cstheme="majorBidi"/>
          <w:b/>
          <w:color w:val="000000" w:themeColor="text1"/>
          <w:sz w:val="32"/>
          <w:szCs w:val="32"/>
          <w:lang w:val="en-US"/>
        </w:rPr>
        <w:t>V</w:t>
      </w:r>
      <w:r w:rsidR="006E4FBD">
        <w:rPr>
          <w:rFonts w:asciiTheme="majorHAnsi" w:eastAsiaTheme="majorEastAsia" w:hAnsiTheme="majorHAnsi" w:cstheme="majorBidi"/>
          <w:b/>
          <w:color w:val="000000" w:themeColor="text1"/>
          <w:sz w:val="32"/>
          <w:szCs w:val="32"/>
          <w:lang w:val="en-US"/>
        </w:rPr>
        <w:t>b</w:t>
      </w:r>
      <w:r w:rsidRPr="001E02C6">
        <w:rPr>
          <w:rFonts w:asciiTheme="majorHAnsi" w:eastAsiaTheme="majorEastAsia" w:hAnsiTheme="majorHAnsi" w:cstheme="majorBidi"/>
          <w:b/>
          <w:color w:val="000000" w:themeColor="text1"/>
          <w:sz w:val="32"/>
          <w:szCs w:val="32"/>
          <w:lang w:val="en-US"/>
        </w:rPr>
        <w:t>: Civil Actor Participation (CAP) tool</w:t>
      </w:r>
    </w:p>
    <w:p w14:paraId="4CFA025B" w14:textId="77777777" w:rsidR="001E02C6" w:rsidRPr="001E02C6" w:rsidRDefault="001E02C6" w:rsidP="001E02C6">
      <w:pPr>
        <w:spacing w:line="276" w:lineRule="auto"/>
        <w:rPr>
          <w:rFonts w:asciiTheme="minorHAnsi" w:hAnsiTheme="minorHAnsi" w:cstheme="minorBidi"/>
          <w:color w:val="000000" w:themeColor="text1"/>
          <w:szCs w:val="22"/>
          <w:lang w:val="en-GB"/>
        </w:rPr>
      </w:pPr>
    </w:p>
    <w:p w14:paraId="2E394463" w14:textId="539DC2C7" w:rsidR="001E02C6" w:rsidRPr="00C62753" w:rsidRDefault="001E02C6" w:rsidP="001E02C6">
      <w:pPr>
        <w:spacing w:line="276"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This Civil Actor Participation (CAP) tool has been developed to assess the baseline and set targets for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lobby &amp; advocacy interventions for </w:t>
      </w:r>
      <w:r w:rsidRPr="00C62753">
        <w:rPr>
          <w:rFonts w:asciiTheme="minorHAnsi" w:hAnsiTheme="minorHAnsi" w:cstheme="minorBidi"/>
          <w:i/>
          <w:iCs/>
          <w:color w:val="000000" w:themeColor="text1"/>
          <w:sz w:val="20"/>
          <w:lang w:val="en-GB"/>
        </w:rPr>
        <w:t>civil actors</w:t>
      </w:r>
      <w:r w:rsidRPr="00C62753">
        <w:rPr>
          <w:rFonts w:asciiTheme="minorHAnsi" w:hAnsiTheme="minorHAnsi" w:cstheme="minorBidi"/>
          <w:color w:val="000000" w:themeColor="text1"/>
          <w:sz w:val="20"/>
          <w:lang w:val="en-GB"/>
        </w:rPr>
        <w:t xml:space="preserve">. ‘Civil actors’ can be local CSOs, CBOs, communities or specific local community groups (e.g. indigenous people, women, youth, etc.). But it can also be regional or national level CSOs that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southern partners train and/or connect with for L&amp;A reasons.</w:t>
      </w:r>
      <w:r w:rsidRPr="00C62753">
        <w:rPr>
          <w:rFonts w:asciiTheme="minorHAnsi" w:hAnsiTheme="minorHAnsi" w:cstheme="minorBidi"/>
          <w:color w:val="000000" w:themeColor="text1"/>
          <w:sz w:val="20"/>
          <w:vertAlign w:val="superscript"/>
          <w:lang w:val="en-GB"/>
        </w:rPr>
        <w:footnoteReference w:id="14"/>
      </w:r>
    </w:p>
    <w:p w14:paraId="66014FF2" w14:textId="77777777" w:rsidR="001E02C6" w:rsidRPr="00C62753" w:rsidRDefault="001E02C6" w:rsidP="001E02C6">
      <w:pPr>
        <w:spacing w:line="276" w:lineRule="auto"/>
        <w:rPr>
          <w:rFonts w:asciiTheme="minorHAnsi" w:hAnsiTheme="minorHAnsi" w:cstheme="minorHAnsi"/>
          <w:color w:val="000000" w:themeColor="text1"/>
          <w:sz w:val="20"/>
          <w:lang w:val="en-GB"/>
        </w:rPr>
      </w:pPr>
    </w:p>
    <w:p w14:paraId="5B64E9C7" w14:textId="66461D23" w:rsidR="001E02C6" w:rsidRPr="00C62753" w:rsidRDefault="001E02C6" w:rsidP="001E02C6">
      <w:pPr>
        <w:spacing w:line="276" w:lineRule="auto"/>
        <w:rPr>
          <w:rFonts w:asciiTheme="minorHAnsi" w:hAnsiTheme="minorHAnsi" w:cstheme="minorBidi"/>
          <w:color w:val="000000" w:themeColor="text1"/>
          <w:sz w:val="20"/>
          <w:lang w:val="en-US"/>
        </w:rPr>
      </w:pPr>
      <w:r w:rsidRPr="00C62753">
        <w:rPr>
          <w:rFonts w:asciiTheme="minorHAnsi" w:hAnsiTheme="minorHAnsi" w:cstheme="minorBidi"/>
          <w:color w:val="000000" w:themeColor="text1"/>
          <w:sz w:val="20"/>
          <w:lang w:val="en-GB"/>
        </w:rPr>
        <w:t xml:space="preserve">This tool is different from the Engagement, Commitment and Action (ECA) tool that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uses </w:t>
      </w:r>
      <w:r w:rsidRPr="00C62753">
        <w:rPr>
          <w:rFonts w:asciiTheme="minorHAnsi" w:hAnsiTheme="minorHAnsi" w:cstheme="minorBidi"/>
          <w:i/>
          <w:iCs/>
          <w:color w:val="000000" w:themeColor="text1"/>
          <w:sz w:val="20"/>
          <w:lang w:val="en-GB"/>
        </w:rPr>
        <w:t>for public and private actors.</w:t>
      </w:r>
      <w:r w:rsidRPr="00C62753">
        <w:rPr>
          <w:rFonts w:asciiTheme="minorHAnsi" w:hAnsiTheme="minorHAnsi" w:cstheme="minorBidi"/>
          <w:color w:val="000000" w:themeColor="text1"/>
          <w:sz w:val="20"/>
          <w:lang w:val="en-GB"/>
        </w:rPr>
        <w:t xml:space="preserve"> The</w:t>
      </w:r>
      <w:r w:rsidRPr="00C62753">
        <w:rPr>
          <w:rFonts w:asciiTheme="minorHAnsi" w:hAnsiTheme="minorHAnsi" w:cstheme="minorBidi"/>
          <w:color w:val="000000" w:themeColor="text1"/>
          <w:sz w:val="20"/>
          <w:lang w:val="en-US"/>
        </w:rPr>
        <w:t xml:space="preserve"> civil actor’s outcomes have to be assessed differently because public and private actors are usually the ‘power holders’ contrary to civil actors. This means that for civil actors other aspects have to be assessed than for public and private actors.</w:t>
      </w:r>
    </w:p>
    <w:p w14:paraId="49696297" w14:textId="77777777" w:rsidR="001E02C6" w:rsidRPr="00C62753" w:rsidRDefault="001E02C6" w:rsidP="001E02C6">
      <w:pPr>
        <w:spacing w:line="240" w:lineRule="auto"/>
        <w:rPr>
          <w:rFonts w:asciiTheme="minorHAnsi" w:hAnsiTheme="minorHAnsi" w:cstheme="minorHAnsi"/>
          <w:color w:val="000000" w:themeColor="text1"/>
          <w:sz w:val="20"/>
          <w:lang w:val="en-GB"/>
        </w:rPr>
      </w:pPr>
    </w:p>
    <w:p w14:paraId="6AF818E3" w14:textId="596BF4B0" w:rsidR="001E02C6" w:rsidRPr="00C62753" w:rsidRDefault="001E02C6" w:rsidP="001E02C6">
      <w:pPr>
        <w:spacing w:line="240"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The Civil Actor Participation (CAP) tool was developed based on an existing tool (Arnstein’s Ladder of Participation’).  However, realising that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has a wide range of interventions targeting a wide range of civil actors, many adaptions needed to be made to suit the use of this tool for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w:t>
      </w:r>
    </w:p>
    <w:p w14:paraId="4ADFBB18" w14:textId="77777777" w:rsidR="001E02C6" w:rsidRPr="00C62753" w:rsidRDefault="001E02C6" w:rsidP="001E02C6">
      <w:pPr>
        <w:spacing w:line="240" w:lineRule="auto"/>
        <w:rPr>
          <w:rFonts w:asciiTheme="minorHAnsi" w:hAnsiTheme="minorHAnsi" w:cstheme="minorHAnsi"/>
          <w:color w:val="000000" w:themeColor="text1"/>
          <w:sz w:val="20"/>
          <w:lang w:val="en-GB"/>
        </w:rPr>
      </w:pPr>
    </w:p>
    <w:p w14:paraId="041960AA" w14:textId="1D96F1EF" w:rsidR="001E02C6" w:rsidRPr="00C62753" w:rsidRDefault="001E02C6" w:rsidP="001E02C6">
      <w:pPr>
        <w:spacing w:line="276"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US"/>
        </w:rPr>
        <w:t>The tool has a scale of six levels.</w:t>
      </w:r>
      <w:r w:rsidRPr="00C62753">
        <w:rPr>
          <w:rFonts w:asciiTheme="minorHAnsi" w:hAnsiTheme="minorHAnsi" w:cstheme="minorBidi"/>
          <w:color w:val="000000" w:themeColor="text1"/>
          <w:sz w:val="20"/>
          <w:lang w:val="en-GB"/>
        </w:rPr>
        <w:t xml:space="preserve"> Based on the kind of objectives and activities of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the following three aspects are included in the different levels of the tool. These levels have been indicated with different colours. Make sure to adapt the description of the level to the content of the expected or harvested outcome you assess:</w:t>
      </w:r>
    </w:p>
    <w:p w14:paraId="5C9DFE2C" w14:textId="77777777" w:rsidR="001E02C6" w:rsidRPr="00C62753" w:rsidRDefault="001E02C6" w:rsidP="00380088">
      <w:pPr>
        <w:numPr>
          <w:ilvl w:val="0"/>
          <w:numId w:val="11"/>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u w:val="single"/>
          <w:lang w:val="en-GB"/>
        </w:rPr>
        <w:t xml:space="preserve">The level of </w:t>
      </w:r>
      <w:r w:rsidRPr="00C62753">
        <w:rPr>
          <w:rFonts w:asciiTheme="minorHAnsi" w:eastAsia="Calibri" w:hAnsiTheme="minorHAnsi" w:cstheme="minorBidi"/>
          <w:b/>
          <w:bCs/>
          <w:color w:val="00000A"/>
          <w:kern w:val="1"/>
          <w:sz w:val="20"/>
          <w:u w:val="single"/>
          <w:lang w:val="en-GB"/>
        </w:rPr>
        <w:t xml:space="preserve">active and legitimate </w:t>
      </w:r>
      <w:r w:rsidRPr="00C62753">
        <w:rPr>
          <w:rFonts w:asciiTheme="minorHAnsi" w:eastAsia="Calibri" w:hAnsiTheme="minorHAnsi" w:cstheme="minorBidi"/>
          <w:b/>
          <w:bCs/>
          <w:color w:val="000000" w:themeColor="text1"/>
          <w:kern w:val="1"/>
          <w:sz w:val="20"/>
          <w:u w:val="single"/>
          <w:lang w:val="en-GB"/>
        </w:rPr>
        <w:t>influence and participation (‘inclusion’</w:t>
      </w:r>
      <w:r w:rsidRPr="00C62753">
        <w:rPr>
          <w:rFonts w:asciiTheme="minorHAnsi" w:eastAsia="Calibri" w:hAnsiTheme="minorHAnsi" w:cstheme="minorBidi"/>
          <w:b/>
          <w:bCs/>
          <w:color w:val="000000" w:themeColor="text1"/>
          <w:kern w:val="1"/>
          <w:sz w:val="20"/>
          <w:lang w:val="en-GB"/>
        </w:rPr>
        <w:t xml:space="preserve">) </w:t>
      </w:r>
      <w:r w:rsidRPr="00C62753">
        <w:rPr>
          <w:rFonts w:asciiTheme="minorHAnsi" w:eastAsia="Calibri" w:hAnsiTheme="minorHAnsi" w:cstheme="minorBidi"/>
          <w:b/>
          <w:bCs/>
          <w:color w:val="00000A"/>
          <w:kern w:val="1"/>
          <w:sz w:val="20"/>
          <w:lang w:val="en-GB"/>
        </w:rPr>
        <w:t>of civil actors</w:t>
      </w:r>
      <w:r w:rsidRPr="00C62753">
        <w:rPr>
          <w:rFonts w:asciiTheme="minorHAnsi" w:eastAsia="Calibri" w:hAnsiTheme="minorHAnsi" w:cstheme="minorBidi"/>
          <w:color w:val="00000A"/>
          <w:kern w:val="1"/>
          <w:sz w:val="20"/>
          <w:lang w:val="en-GB"/>
        </w:rPr>
        <w:t xml:space="preserve"> in decision making or key processes concerning</w:t>
      </w:r>
      <w:r w:rsidRPr="00C62753">
        <w:rPr>
          <w:rFonts w:asciiTheme="minorHAnsi" w:eastAsia="Calibri" w:hAnsiTheme="minorHAnsi" w:cstheme="minorBidi"/>
          <w:color w:val="00000A"/>
          <w:kern w:val="1"/>
          <w:sz w:val="20"/>
          <w:vertAlign w:val="superscript"/>
          <w:lang w:val="en-GB"/>
        </w:rPr>
        <w:footnoteReference w:id="15"/>
      </w:r>
      <w:r w:rsidRPr="00C62753">
        <w:rPr>
          <w:rFonts w:asciiTheme="minorHAnsi" w:eastAsia="Calibri" w:hAnsiTheme="minorHAnsi" w:cstheme="minorBidi"/>
          <w:color w:val="00000A"/>
          <w:kern w:val="1"/>
          <w:sz w:val="20"/>
          <w:lang w:val="en-GB"/>
        </w:rPr>
        <w:t xml:space="preserve">: </w:t>
      </w:r>
    </w:p>
    <w:p w14:paraId="342CC277" w14:textId="77777777" w:rsidR="001E02C6" w:rsidRPr="00C62753" w:rsidRDefault="001E02C6" w:rsidP="00380088">
      <w:pPr>
        <w:numPr>
          <w:ilvl w:val="0"/>
          <w:numId w:val="12"/>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lang w:val="en-GB"/>
        </w:rPr>
        <w:t xml:space="preserve">governance of forested landscapes; </w:t>
      </w:r>
    </w:p>
    <w:p w14:paraId="342D18F6" w14:textId="77777777" w:rsidR="001E02C6" w:rsidRPr="00C62753" w:rsidRDefault="001E02C6" w:rsidP="00380088">
      <w:pPr>
        <w:numPr>
          <w:ilvl w:val="0"/>
          <w:numId w:val="12"/>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lang w:val="en-GB"/>
        </w:rPr>
        <w:t>access to land and resources (use and tenure rights)</w:t>
      </w:r>
    </w:p>
    <w:p w14:paraId="41236504" w14:textId="77777777" w:rsidR="001E02C6" w:rsidRPr="00C62753" w:rsidRDefault="001E02C6" w:rsidP="00380088">
      <w:pPr>
        <w:numPr>
          <w:ilvl w:val="0"/>
          <w:numId w:val="12"/>
        </w:numPr>
        <w:spacing w:line="276" w:lineRule="auto"/>
        <w:contextualSpacing/>
        <w:rPr>
          <w:rFonts w:asciiTheme="minorHAnsi" w:eastAsia="Calibri" w:hAnsiTheme="minorHAnsi" w:cstheme="minorBidi"/>
          <w:color w:val="00000A"/>
          <w:kern w:val="1"/>
          <w:sz w:val="20"/>
          <w:lang w:val="en-GB"/>
        </w:rPr>
      </w:pPr>
      <w:r w:rsidRPr="00C62753">
        <w:rPr>
          <w:rFonts w:asciiTheme="minorHAnsi" w:eastAsia="Calibri" w:hAnsiTheme="minorHAnsi" w:cstheme="minorBidi"/>
          <w:color w:val="00000A"/>
          <w:kern w:val="1"/>
          <w:sz w:val="20"/>
          <w:lang w:val="en-GB"/>
        </w:rPr>
        <w:t>applying nature based sustainable practices</w:t>
      </w:r>
    </w:p>
    <w:p w14:paraId="05E72785" w14:textId="77777777" w:rsidR="001E02C6" w:rsidRPr="00C62753" w:rsidRDefault="001E02C6" w:rsidP="00380088">
      <w:pPr>
        <w:numPr>
          <w:ilvl w:val="0"/>
          <w:numId w:val="11"/>
        </w:numPr>
        <w:spacing w:line="276" w:lineRule="auto"/>
        <w:contextualSpacing/>
        <w:rPr>
          <w:rFonts w:asciiTheme="minorHAnsi" w:eastAsia="Calibri" w:hAnsiTheme="minorHAnsi" w:cstheme="minorBidi"/>
          <w:i/>
          <w:iCs/>
          <w:color w:val="0070C0"/>
          <w:kern w:val="1"/>
          <w:sz w:val="20"/>
          <w:lang w:val="en-GB"/>
        </w:rPr>
      </w:pPr>
      <w:r w:rsidRPr="00C62753">
        <w:rPr>
          <w:rFonts w:asciiTheme="minorHAnsi" w:eastAsia="Calibri" w:hAnsiTheme="minorHAnsi" w:cstheme="minorBidi"/>
          <w:i/>
          <w:iCs/>
          <w:color w:val="0070C0"/>
          <w:kern w:val="1"/>
          <w:sz w:val="20"/>
          <w:u w:val="single"/>
          <w:lang w:val="en-GB"/>
        </w:rPr>
        <w:t xml:space="preserve">The extent to which </w:t>
      </w:r>
      <w:r w:rsidRPr="00C62753">
        <w:rPr>
          <w:rFonts w:asciiTheme="minorHAnsi" w:eastAsia="Calibri" w:hAnsiTheme="minorHAnsi" w:cstheme="minorBidi"/>
          <w:b/>
          <w:bCs/>
          <w:i/>
          <w:iCs/>
          <w:color w:val="0070C0"/>
          <w:kern w:val="1"/>
          <w:sz w:val="20"/>
          <w:u w:val="single"/>
          <w:lang w:val="en-GB"/>
        </w:rPr>
        <w:t>civil actors have the capacity</w:t>
      </w:r>
      <w:r w:rsidRPr="00C62753">
        <w:rPr>
          <w:rFonts w:asciiTheme="minorHAnsi" w:eastAsia="Calibri" w:hAnsiTheme="minorHAnsi" w:cstheme="minorBidi"/>
          <w:i/>
          <w:iCs/>
          <w:color w:val="0070C0"/>
          <w:kern w:val="1"/>
          <w:sz w:val="20"/>
          <w:lang w:val="en-GB"/>
        </w:rPr>
        <w:t xml:space="preserve"> to exert meaningful influence, to participate and/or have access to resources (e.g. information, training, finance)</w:t>
      </w:r>
      <w:r w:rsidRPr="00C62753">
        <w:rPr>
          <w:rFonts w:asciiTheme="minorHAnsi" w:eastAsia="Calibri" w:hAnsiTheme="minorHAnsi" w:cstheme="minorBidi"/>
          <w:i/>
          <w:iCs/>
          <w:color w:val="0070C0"/>
          <w:kern w:val="1"/>
          <w:sz w:val="20"/>
          <w:vertAlign w:val="superscript"/>
          <w:lang w:val="en-GB"/>
        </w:rPr>
        <w:footnoteReference w:id="16"/>
      </w:r>
    </w:p>
    <w:p w14:paraId="0FE3BD5C" w14:textId="77777777" w:rsidR="001E02C6" w:rsidRPr="00C62753" w:rsidRDefault="001E02C6" w:rsidP="00380088">
      <w:pPr>
        <w:numPr>
          <w:ilvl w:val="0"/>
          <w:numId w:val="11"/>
        </w:numPr>
        <w:spacing w:line="276" w:lineRule="auto"/>
        <w:contextualSpacing/>
        <w:rPr>
          <w:rFonts w:asciiTheme="minorHAnsi" w:eastAsia="Calibri" w:hAnsiTheme="minorHAnsi" w:cstheme="minorBidi"/>
          <w:color w:val="538135" w:themeColor="accent6" w:themeShade="BF"/>
          <w:kern w:val="1"/>
          <w:sz w:val="20"/>
          <w:lang w:val="en-GB"/>
        </w:rPr>
      </w:pPr>
      <w:r w:rsidRPr="00C62753">
        <w:rPr>
          <w:rFonts w:asciiTheme="minorHAnsi" w:eastAsia="Calibri" w:hAnsiTheme="minorHAnsi" w:cstheme="minorBidi"/>
          <w:color w:val="538135" w:themeColor="accent6" w:themeShade="BF"/>
          <w:kern w:val="1"/>
          <w:sz w:val="20"/>
          <w:u w:val="single"/>
          <w:lang w:val="en-GB"/>
        </w:rPr>
        <w:t xml:space="preserve">The extent to which the </w:t>
      </w:r>
      <w:r w:rsidRPr="00C62753">
        <w:rPr>
          <w:rFonts w:asciiTheme="minorHAnsi" w:eastAsia="Calibri" w:hAnsiTheme="minorHAnsi" w:cstheme="minorBidi"/>
          <w:b/>
          <w:bCs/>
          <w:color w:val="538135" w:themeColor="accent6" w:themeShade="BF"/>
          <w:kern w:val="1"/>
          <w:sz w:val="20"/>
          <w:u w:val="single"/>
          <w:lang w:val="en-GB"/>
        </w:rPr>
        <w:t>environment/operational space</w:t>
      </w:r>
      <w:r w:rsidRPr="00C62753">
        <w:rPr>
          <w:rFonts w:asciiTheme="minorHAnsi" w:eastAsia="Calibri" w:hAnsiTheme="minorHAnsi" w:cstheme="minorBidi"/>
          <w:color w:val="538135" w:themeColor="accent6" w:themeShade="BF"/>
          <w:kern w:val="1"/>
          <w:sz w:val="20"/>
          <w:u w:val="single"/>
          <w:lang w:val="en-GB"/>
        </w:rPr>
        <w:t xml:space="preserve"> is conducive</w:t>
      </w:r>
      <w:r w:rsidRPr="00C62753">
        <w:rPr>
          <w:rFonts w:asciiTheme="minorHAnsi" w:eastAsia="Calibri" w:hAnsiTheme="minorHAnsi" w:cstheme="minorBidi"/>
          <w:color w:val="538135" w:themeColor="accent6" w:themeShade="BF"/>
          <w:kern w:val="1"/>
          <w:sz w:val="20"/>
          <w:lang w:val="en-GB"/>
        </w:rPr>
        <w:t xml:space="preserve"> for meaningful influence or participation of civil actors</w:t>
      </w:r>
      <w:r w:rsidRPr="00C62753">
        <w:rPr>
          <w:rFonts w:asciiTheme="minorHAnsi" w:eastAsia="Calibri" w:hAnsiTheme="minorHAnsi" w:cstheme="minorBidi"/>
          <w:color w:val="538135" w:themeColor="accent6" w:themeShade="BF"/>
          <w:kern w:val="1"/>
          <w:sz w:val="20"/>
          <w:vertAlign w:val="superscript"/>
          <w:lang w:val="en-GB"/>
        </w:rPr>
        <w:footnoteReference w:id="17"/>
      </w:r>
    </w:p>
    <w:p w14:paraId="2EE4340F" w14:textId="77777777" w:rsidR="001E02C6" w:rsidRPr="00C62753" w:rsidRDefault="001E02C6" w:rsidP="001E02C6">
      <w:pPr>
        <w:spacing w:line="276" w:lineRule="auto"/>
        <w:contextualSpacing/>
        <w:rPr>
          <w:rFonts w:asciiTheme="minorHAnsi" w:hAnsiTheme="minorHAnsi" w:cstheme="minorHAnsi"/>
          <w:color w:val="000000" w:themeColor="text1"/>
          <w:sz w:val="20"/>
          <w:lang w:val="en-GB"/>
        </w:rPr>
      </w:pPr>
    </w:p>
    <w:p w14:paraId="03AE01CA" w14:textId="42CC2A2D" w:rsidR="001E02C6" w:rsidRPr="00C62753" w:rsidRDefault="001E02C6" w:rsidP="001E02C6">
      <w:pPr>
        <w:spacing w:line="276"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The tool is intended for use by the </w:t>
      </w:r>
      <w:r w:rsidR="001B7C70">
        <w:rPr>
          <w:rFonts w:asciiTheme="minorHAnsi" w:hAnsiTheme="minorHAnsi" w:cstheme="minorBidi"/>
          <w:color w:val="000000" w:themeColor="text1"/>
          <w:sz w:val="20"/>
          <w:lang w:val="en-GB"/>
        </w:rPr>
        <w:t>WL</w:t>
      </w:r>
      <w:r w:rsidRPr="00C62753">
        <w:rPr>
          <w:rFonts w:asciiTheme="minorHAnsi" w:hAnsiTheme="minorHAnsi" w:cstheme="minorBidi"/>
          <w:color w:val="000000" w:themeColor="text1"/>
          <w:sz w:val="20"/>
          <w:lang w:val="en-GB"/>
        </w:rPr>
        <w:t xml:space="preserve"> Southern partners to:</w:t>
      </w:r>
    </w:p>
    <w:p w14:paraId="458749CC" w14:textId="77777777" w:rsidR="001E02C6" w:rsidRPr="00C62753" w:rsidRDefault="001E02C6" w:rsidP="00380088">
      <w:pPr>
        <w:numPr>
          <w:ilvl w:val="0"/>
          <w:numId w:val="4"/>
        </w:numPr>
        <w:spacing w:line="276" w:lineRule="auto"/>
        <w:ind w:left="851" w:hanging="491"/>
        <w:rPr>
          <w:rFonts w:asciiTheme="minorHAnsi" w:eastAsiaTheme="minorEastAsia" w:hAnsiTheme="minorHAnsi" w:cstheme="minorBidi"/>
          <w:sz w:val="20"/>
          <w:szCs w:val="22"/>
          <w:lang w:val="en-US"/>
        </w:rPr>
      </w:pPr>
      <w:r w:rsidRPr="00C62753">
        <w:rPr>
          <w:rFonts w:asciiTheme="minorHAnsi" w:eastAsiaTheme="minorEastAsia" w:hAnsiTheme="minorHAnsi" w:cstheme="minorBidi"/>
          <w:sz w:val="20"/>
          <w:szCs w:val="22"/>
          <w:lang w:val="en-US"/>
        </w:rPr>
        <w:t>assess the baseline situation for either of the three aspects mentioned above;</w:t>
      </w:r>
    </w:p>
    <w:p w14:paraId="7226DF6A" w14:textId="77777777" w:rsidR="001E02C6" w:rsidRPr="00C62753" w:rsidRDefault="001E02C6" w:rsidP="00380088">
      <w:pPr>
        <w:numPr>
          <w:ilvl w:val="0"/>
          <w:numId w:val="4"/>
        </w:numPr>
        <w:spacing w:line="276" w:lineRule="auto"/>
        <w:ind w:left="851" w:hanging="491"/>
        <w:rPr>
          <w:rFonts w:asciiTheme="minorHAnsi" w:eastAsiaTheme="minorEastAsia" w:hAnsiTheme="minorHAnsi" w:cstheme="minorBidi"/>
          <w:sz w:val="20"/>
          <w:szCs w:val="22"/>
          <w:lang w:val="en-US"/>
        </w:rPr>
      </w:pPr>
      <w:r w:rsidRPr="00C62753">
        <w:rPr>
          <w:rFonts w:asciiTheme="minorHAnsi" w:eastAsiaTheme="minorEastAsia" w:hAnsiTheme="minorHAnsi" w:cstheme="minorBidi"/>
          <w:sz w:val="20"/>
          <w:szCs w:val="22"/>
          <w:lang w:val="en-US"/>
        </w:rPr>
        <w:t>set targets for the full programme period and each year of the programme;</w:t>
      </w:r>
    </w:p>
    <w:p w14:paraId="5855CA36" w14:textId="77777777" w:rsidR="001E02C6" w:rsidRPr="00C62753" w:rsidRDefault="001E02C6" w:rsidP="00380088">
      <w:pPr>
        <w:numPr>
          <w:ilvl w:val="0"/>
          <w:numId w:val="4"/>
        </w:numPr>
        <w:spacing w:line="276" w:lineRule="auto"/>
        <w:ind w:left="851" w:hanging="494"/>
        <w:rPr>
          <w:rFonts w:asciiTheme="minorHAnsi" w:eastAsiaTheme="minorEastAsia" w:hAnsiTheme="minorHAnsi" w:cstheme="minorBidi"/>
          <w:sz w:val="20"/>
          <w:szCs w:val="22"/>
          <w:lang w:val="en-US"/>
        </w:rPr>
      </w:pPr>
      <w:r w:rsidRPr="00C62753">
        <w:rPr>
          <w:rFonts w:asciiTheme="minorHAnsi" w:eastAsiaTheme="minorEastAsia" w:hAnsiTheme="minorHAnsi" w:cstheme="minorBidi"/>
          <w:sz w:val="20"/>
          <w:szCs w:val="22"/>
          <w:lang w:val="en-US"/>
        </w:rPr>
        <w:t xml:space="preserve">track progress, assess achievements </w:t>
      </w:r>
    </w:p>
    <w:p w14:paraId="6E3B5840" w14:textId="77777777" w:rsidR="001E02C6" w:rsidRPr="00C62753" w:rsidRDefault="001E02C6" w:rsidP="001E02C6">
      <w:pPr>
        <w:spacing w:line="276" w:lineRule="auto"/>
        <w:ind w:left="851"/>
        <w:rPr>
          <w:rFonts w:asciiTheme="minorHAnsi" w:eastAsiaTheme="minorEastAsia" w:hAnsiTheme="minorHAnsi" w:cstheme="minorHAnsi"/>
          <w:sz w:val="20"/>
          <w:lang w:val="en-US"/>
        </w:rPr>
      </w:pPr>
    </w:p>
    <w:p w14:paraId="75B578E5" w14:textId="2D7ADDB6" w:rsidR="001E02C6" w:rsidRPr="00C62753" w:rsidRDefault="001E02C6" w:rsidP="001E02C6">
      <w:pPr>
        <w:spacing w:line="240" w:lineRule="auto"/>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The baseline situation (201</w:t>
      </w:r>
      <w:r w:rsidR="00F37065">
        <w:rPr>
          <w:rFonts w:asciiTheme="minorHAnsi" w:hAnsiTheme="minorHAnsi" w:cstheme="minorBidi"/>
          <w:color w:val="000000" w:themeColor="text1"/>
          <w:sz w:val="20"/>
          <w:lang w:val="en-GB"/>
        </w:rPr>
        <w:t>9</w:t>
      </w:r>
      <w:r w:rsidRPr="00C62753">
        <w:rPr>
          <w:rFonts w:asciiTheme="minorHAnsi" w:hAnsiTheme="minorHAnsi" w:cstheme="minorBidi"/>
          <w:color w:val="000000" w:themeColor="text1"/>
          <w:sz w:val="20"/>
          <w:lang w:val="en-GB"/>
        </w:rPr>
        <w:t>) and target outcomes fo</w:t>
      </w:r>
      <w:r w:rsidR="00D52B53" w:rsidRPr="00C62753">
        <w:rPr>
          <w:rFonts w:asciiTheme="minorHAnsi" w:hAnsiTheme="minorHAnsi" w:cstheme="minorBidi"/>
          <w:color w:val="000000" w:themeColor="text1"/>
          <w:sz w:val="20"/>
          <w:lang w:val="en-GB"/>
        </w:rPr>
        <w:t>r civil actors for 2020 and 2019</w:t>
      </w:r>
      <w:r w:rsidRPr="00C62753">
        <w:rPr>
          <w:rFonts w:asciiTheme="minorHAnsi" w:hAnsiTheme="minorHAnsi" w:cstheme="minorBidi"/>
          <w:color w:val="000000" w:themeColor="text1"/>
          <w:sz w:val="20"/>
          <w:lang w:val="en-GB"/>
        </w:rPr>
        <w:t xml:space="preserve"> are already described in the country/thematic programm</w:t>
      </w:r>
      <w:r w:rsidR="00D52B53" w:rsidRPr="00C62753">
        <w:rPr>
          <w:rFonts w:asciiTheme="minorHAnsi" w:hAnsiTheme="minorHAnsi" w:cstheme="minorBidi"/>
          <w:color w:val="000000" w:themeColor="text1"/>
          <w:sz w:val="20"/>
          <w:lang w:val="en-GB"/>
        </w:rPr>
        <w:t>e inception reports and the 2019</w:t>
      </w:r>
      <w:r w:rsidRPr="00C62753">
        <w:rPr>
          <w:rFonts w:asciiTheme="minorHAnsi" w:hAnsiTheme="minorHAnsi" w:cstheme="minorBidi"/>
          <w:color w:val="000000" w:themeColor="text1"/>
          <w:sz w:val="20"/>
          <w:lang w:val="en-GB"/>
        </w:rPr>
        <w:t xml:space="preserve"> southern partner CSOs work plans. For future progress tracking and IATI now the corresponding levels in the CAP tool need to be assessed, similar to the process for public and private actors with the ECA tool.</w:t>
      </w:r>
    </w:p>
    <w:p w14:paraId="4DEBEDE4" w14:textId="77777777" w:rsidR="001E02C6" w:rsidRPr="00C62753" w:rsidRDefault="001E02C6" w:rsidP="001E02C6">
      <w:pPr>
        <w:spacing w:line="240" w:lineRule="auto"/>
        <w:rPr>
          <w:rFonts w:asciiTheme="minorHAnsi" w:hAnsiTheme="minorHAnsi" w:cstheme="minorHAnsi"/>
          <w:color w:val="000000" w:themeColor="text1"/>
          <w:sz w:val="20"/>
          <w:lang w:val="en-GB"/>
        </w:rPr>
      </w:pPr>
    </w:p>
    <w:p w14:paraId="6F1211AD" w14:textId="77777777" w:rsidR="001E02C6" w:rsidRPr="00C62753" w:rsidRDefault="001E02C6" w:rsidP="001E02C6">
      <w:pPr>
        <w:rPr>
          <w:rFonts w:asciiTheme="minorHAnsi" w:hAnsiTheme="minorHAnsi" w:cstheme="minorBidi"/>
          <w:color w:val="000000" w:themeColor="text1"/>
          <w:sz w:val="20"/>
          <w:lang w:val="en-GB"/>
        </w:rPr>
      </w:pPr>
      <w:r w:rsidRPr="00C62753">
        <w:rPr>
          <w:rFonts w:asciiTheme="minorHAnsi" w:hAnsiTheme="minorHAnsi" w:cstheme="minorBidi"/>
          <w:color w:val="000000" w:themeColor="text1"/>
          <w:sz w:val="20"/>
          <w:lang w:val="en-GB"/>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sidRPr="00C62753">
        <w:rPr>
          <w:rFonts w:asciiTheme="minorHAnsi" w:hAnsiTheme="minorHAnsi" w:cstheme="minorBidi"/>
          <w:i/>
          <w:iCs/>
          <w:color w:val="0070C0"/>
          <w:sz w:val="20"/>
          <w:lang w:val="en-GB"/>
        </w:rPr>
        <w:t>the capacity of civil actors</w:t>
      </w:r>
      <w:r w:rsidRPr="00C62753">
        <w:rPr>
          <w:rFonts w:asciiTheme="minorHAnsi" w:hAnsiTheme="minorHAnsi" w:cstheme="minorBidi"/>
          <w:color w:val="0070C0"/>
          <w:sz w:val="20"/>
          <w:lang w:val="en-GB"/>
        </w:rPr>
        <w:t xml:space="preserve"> </w:t>
      </w:r>
      <w:r w:rsidRPr="00C62753">
        <w:rPr>
          <w:rFonts w:asciiTheme="minorHAnsi" w:hAnsiTheme="minorHAnsi" w:cstheme="minorBidi"/>
          <w:color w:val="000000" w:themeColor="text1"/>
          <w:sz w:val="20"/>
          <w:lang w:val="en-GB"/>
        </w:rPr>
        <w:t xml:space="preserve">to use this space for meaningful influence/participation might be level 1 (non-existent) . The scale is merely meant as tool for setting a baseline and targets and as reflection for what has been achieved for the distinct aspects. </w:t>
      </w:r>
    </w:p>
    <w:p w14:paraId="2CF3B1F1" w14:textId="77777777" w:rsidR="00667BB8" w:rsidRDefault="00667BB8" w:rsidP="001E02C6">
      <w:pPr>
        <w:spacing w:after="120" w:line="276" w:lineRule="auto"/>
        <w:rPr>
          <w:rFonts w:asciiTheme="minorHAnsi" w:hAnsiTheme="minorHAnsi" w:cstheme="minorBidi"/>
          <w:color w:val="000000" w:themeColor="text1"/>
          <w:szCs w:val="22"/>
          <w:u w:val="single"/>
          <w:lang w:val="en-GB"/>
        </w:rPr>
      </w:pPr>
    </w:p>
    <w:p w14:paraId="1BFE4644" w14:textId="77777777" w:rsidR="00667BB8" w:rsidRDefault="00667BB8" w:rsidP="001E02C6">
      <w:pPr>
        <w:spacing w:after="120" w:line="276" w:lineRule="auto"/>
        <w:rPr>
          <w:rFonts w:asciiTheme="minorHAnsi" w:hAnsiTheme="minorHAnsi" w:cstheme="minorBidi"/>
          <w:color w:val="000000" w:themeColor="text1"/>
          <w:szCs w:val="22"/>
          <w:u w:val="single"/>
          <w:lang w:val="en-GB"/>
        </w:rPr>
      </w:pPr>
    </w:p>
    <w:p w14:paraId="233D0F7D" w14:textId="77777777" w:rsidR="001E02C6" w:rsidRPr="001E02C6" w:rsidRDefault="001E02C6" w:rsidP="001E02C6">
      <w:pPr>
        <w:spacing w:after="120" w:line="276" w:lineRule="auto"/>
        <w:rPr>
          <w:rFonts w:asciiTheme="minorHAnsi" w:hAnsiTheme="minorHAnsi" w:cstheme="minorBidi"/>
          <w:color w:val="000000" w:themeColor="text1"/>
          <w:szCs w:val="22"/>
          <w:u w:val="single"/>
          <w:lang w:val="en-GB"/>
        </w:rPr>
      </w:pPr>
      <w:r w:rsidRPr="001E02C6">
        <w:rPr>
          <w:rFonts w:asciiTheme="minorHAnsi" w:hAnsiTheme="minorHAnsi" w:cstheme="minorBidi"/>
          <w:color w:val="000000" w:themeColor="text1"/>
          <w:szCs w:val="22"/>
          <w:u w:val="single"/>
          <w:lang w:val="en-GB"/>
        </w:rPr>
        <w:t>The scale and its levels</w:t>
      </w:r>
    </w:p>
    <w:tbl>
      <w:tblPr>
        <w:tblStyle w:val="Tabelraster1"/>
        <w:tblW w:w="10915" w:type="dxa"/>
        <w:tblInd w:w="-714" w:type="dxa"/>
        <w:tblCellMar>
          <w:left w:w="103" w:type="dxa"/>
        </w:tblCellMar>
        <w:tblLook w:val="04A0" w:firstRow="1" w:lastRow="0" w:firstColumn="1" w:lastColumn="0" w:noHBand="0" w:noVBand="1"/>
      </w:tblPr>
      <w:tblGrid>
        <w:gridCol w:w="792"/>
        <w:gridCol w:w="2721"/>
        <w:gridCol w:w="7402"/>
      </w:tblGrid>
      <w:tr w:rsidR="001E02C6" w:rsidRPr="001E02C6" w14:paraId="5AD98F6E" w14:textId="77777777" w:rsidTr="001E02C6">
        <w:trPr>
          <w:tblHeader/>
        </w:trPr>
        <w:tc>
          <w:tcPr>
            <w:tcW w:w="792" w:type="dxa"/>
            <w:shd w:val="clear" w:color="auto" w:fill="E7E6E6" w:themeFill="background2"/>
            <w:tcMar>
              <w:left w:w="103" w:type="dxa"/>
            </w:tcMar>
          </w:tcPr>
          <w:p w14:paraId="7887E8C7"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Level</w:t>
            </w:r>
          </w:p>
        </w:tc>
        <w:tc>
          <w:tcPr>
            <w:tcW w:w="2721" w:type="dxa"/>
            <w:shd w:val="clear" w:color="auto" w:fill="E7E6E6" w:themeFill="background2"/>
            <w:tcMar>
              <w:left w:w="103" w:type="dxa"/>
            </w:tcMar>
          </w:tcPr>
          <w:p w14:paraId="10FA073E"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Description of level</w:t>
            </w:r>
          </w:p>
        </w:tc>
        <w:tc>
          <w:tcPr>
            <w:tcW w:w="7402" w:type="dxa"/>
            <w:shd w:val="clear" w:color="auto" w:fill="E7E6E6" w:themeFill="background2"/>
            <w:tcMar>
              <w:left w:w="103" w:type="dxa"/>
            </w:tcMar>
          </w:tcPr>
          <w:p w14:paraId="62F48D31"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 xml:space="preserve">Generic examples </w:t>
            </w:r>
          </w:p>
        </w:tc>
      </w:tr>
      <w:tr w:rsidR="001E02C6" w:rsidRPr="008544AA" w14:paraId="0A38F6E7" w14:textId="77777777" w:rsidTr="001E02C6">
        <w:trPr>
          <w:trHeight w:val="510"/>
        </w:trPr>
        <w:tc>
          <w:tcPr>
            <w:tcW w:w="792" w:type="dxa"/>
            <w:tcMar>
              <w:left w:w="103" w:type="dxa"/>
            </w:tcMar>
            <w:vAlign w:val="center"/>
          </w:tcPr>
          <w:p w14:paraId="676047C0"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1</w:t>
            </w:r>
          </w:p>
          <w:p w14:paraId="73AD73F4" w14:textId="77777777" w:rsidR="001E02C6" w:rsidRPr="001E02C6" w:rsidRDefault="001E02C6" w:rsidP="001E02C6">
            <w:pPr>
              <w:rPr>
                <w:rFonts w:asciiTheme="minorHAnsi" w:hAnsiTheme="minorHAnsi" w:cstheme="minorHAnsi"/>
                <w:color w:val="000000" w:themeColor="text1"/>
                <w:sz w:val="20"/>
                <w:lang w:val="en-GB"/>
              </w:rPr>
            </w:pPr>
          </w:p>
        </w:tc>
        <w:tc>
          <w:tcPr>
            <w:tcW w:w="2721" w:type="dxa"/>
            <w:tcMar>
              <w:left w:w="103" w:type="dxa"/>
            </w:tcMar>
          </w:tcPr>
          <w:p w14:paraId="6046445C"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No participation:</w:t>
            </w:r>
          </w:p>
          <w:p w14:paraId="02B96CD8"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No meaningful participation or influence of civil actors in decision making or processes concerning forested landscape governance. </w:t>
            </w:r>
          </w:p>
          <w:p w14:paraId="1E9151C5"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xml:space="preserve">- Civil actor have no awareness and/or capacity or means to exert influence. </w:t>
            </w:r>
          </w:p>
          <w:p w14:paraId="47FAA7FE"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No conducive environment/ operational space for civil actor participation</w:t>
            </w:r>
            <w:r w:rsidRPr="001E02C6">
              <w:rPr>
                <w:rFonts w:asciiTheme="minorHAnsi" w:hAnsiTheme="minorHAnsi"/>
                <w:color w:val="000000" w:themeColor="text1"/>
                <w:sz w:val="20"/>
                <w:lang w:val="en-GB"/>
              </w:rPr>
              <w:t>.</w:t>
            </w:r>
          </w:p>
          <w:p w14:paraId="760B994E" w14:textId="77777777" w:rsidR="001E02C6" w:rsidRPr="001E02C6" w:rsidRDefault="001E02C6" w:rsidP="001E02C6">
            <w:pPr>
              <w:rPr>
                <w:rFonts w:asciiTheme="minorHAnsi" w:hAnsiTheme="minorHAnsi" w:cstheme="minorHAnsi"/>
                <w:color w:val="000000" w:themeColor="text1"/>
                <w:sz w:val="20"/>
                <w:lang w:val="en-GB"/>
              </w:rPr>
            </w:pPr>
          </w:p>
          <w:p w14:paraId="360543F7" w14:textId="77777777" w:rsidR="001E02C6" w:rsidRPr="001E02C6" w:rsidRDefault="001E02C6" w:rsidP="001E02C6">
            <w:pPr>
              <w:rPr>
                <w:rFonts w:asciiTheme="minorHAnsi" w:hAnsiTheme="minorHAnsi" w:cstheme="minorHAnsi"/>
                <w:color w:val="000000" w:themeColor="text1"/>
                <w:sz w:val="20"/>
                <w:lang w:val="en-GB"/>
              </w:rPr>
            </w:pPr>
          </w:p>
        </w:tc>
        <w:tc>
          <w:tcPr>
            <w:tcW w:w="7402" w:type="dxa"/>
            <w:tcMar>
              <w:left w:w="103" w:type="dxa"/>
            </w:tcMar>
          </w:tcPr>
          <w:p w14:paraId="030D33AD"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14:paraId="2C841844"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Public or private actors urge civil actors to change their behaviour, e.g. illegal logging, poaching, mining, etc. without being prepared to discuss solutions in which they have to make commitments themselves</w:t>
            </w:r>
          </w:p>
          <w:p w14:paraId="62A3A6D2"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3B43A706" w14:textId="77777777" w:rsidR="001E02C6" w:rsidRPr="001E02C6" w:rsidRDefault="001E02C6" w:rsidP="00380088">
            <w:pPr>
              <w:numPr>
                <w:ilvl w:val="0"/>
                <w:numId w:val="10"/>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involved in implementing initiatives of public or private actors but have no influence on the activities/decisions and are not (made) aware of their rights, or how activities/decisions may affect them (participation for ‘decoration/show’)</w:t>
            </w:r>
          </w:p>
          <w:p w14:paraId="2D6B57C3" w14:textId="77777777" w:rsidR="001E02C6" w:rsidRPr="001E02C6" w:rsidRDefault="001E02C6" w:rsidP="00380088">
            <w:pPr>
              <w:numPr>
                <w:ilvl w:val="0"/>
                <w:numId w:val="10"/>
              </w:numPr>
              <w:contextualSpacing/>
              <w:rPr>
                <w:rFonts w:asciiTheme="minorHAnsi" w:eastAsia="Calibri" w:hAnsiTheme="minorHAnsi"/>
                <w:i/>
                <w:iCs/>
                <w:color w:val="00000A"/>
                <w:kern w:val="1"/>
                <w:sz w:val="20"/>
                <w:lang w:val="en-GB"/>
              </w:rPr>
            </w:pPr>
            <w:r w:rsidRPr="001E02C6">
              <w:rPr>
                <w:rFonts w:asciiTheme="minorHAnsi" w:eastAsia="Calibri" w:hAnsiTheme="minorHAnsi"/>
                <w:i/>
                <w:iCs/>
                <w:color w:val="0070C0"/>
                <w:kern w:val="1"/>
                <w:sz w:val="20"/>
                <w:lang w:val="en-GB"/>
              </w:rPr>
              <w:t>Farmer associations are not aware of the need for applying nature based sustainable practices, e.g. agroforestry, ‘climate smart agriculture’ (CSA), etc</w:t>
            </w:r>
            <w:r w:rsidRPr="001E02C6">
              <w:rPr>
                <w:rFonts w:asciiTheme="minorHAnsi" w:eastAsia="Calibri" w:hAnsiTheme="minorHAnsi"/>
                <w:i/>
                <w:iCs/>
                <w:color w:val="00000A"/>
                <w:kern w:val="1"/>
                <w:sz w:val="20"/>
                <w:lang w:val="en-GB"/>
              </w:rPr>
              <w:t>.</w:t>
            </w:r>
          </w:p>
          <w:p w14:paraId="0A12B1BB" w14:textId="77777777" w:rsidR="001E02C6" w:rsidRPr="001E02C6" w:rsidRDefault="001E02C6" w:rsidP="00380088">
            <w:pPr>
              <w:numPr>
                <w:ilvl w:val="0"/>
                <w:numId w:val="10"/>
              </w:numPr>
              <w:contextualSpacing/>
              <w:rPr>
                <w:rFonts w:asciiTheme="minorHAnsi" w:eastAsia="Calibri" w:hAnsiTheme="minorHAnsi"/>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Civil actors do not get the opportunity to take part in discussions or public debate about forested landscape governance issues.</w:t>
            </w:r>
          </w:p>
        </w:tc>
      </w:tr>
      <w:tr w:rsidR="001E02C6" w:rsidRPr="008544AA" w14:paraId="660A91A5" w14:textId="77777777" w:rsidTr="001E02C6">
        <w:trPr>
          <w:trHeight w:val="283"/>
        </w:trPr>
        <w:tc>
          <w:tcPr>
            <w:tcW w:w="792" w:type="dxa"/>
            <w:tcMar>
              <w:left w:w="103" w:type="dxa"/>
            </w:tcMar>
            <w:vAlign w:val="center"/>
          </w:tcPr>
          <w:p w14:paraId="4664B696"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2</w:t>
            </w:r>
          </w:p>
        </w:tc>
        <w:tc>
          <w:tcPr>
            <w:tcW w:w="2721" w:type="dxa"/>
            <w:shd w:val="clear" w:color="auto" w:fill="auto"/>
            <w:tcMar>
              <w:left w:w="103" w:type="dxa"/>
            </w:tcMar>
          </w:tcPr>
          <w:p w14:paraId="20BD7AF3"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Passive participation:</w:t>
            </w:r>
            <w:r w:rsidRPr="001E02C6">
              <w:rPr>
                <w:rFonts w:asciiTheme="minorHAnsi" w:hAnsiTheme="minorHAnsi"/>
                <w:color w:val="000000" w:themeColor="text1"/>
                <w:sz w:val="20"/>
                <w:lang w:val="en-GB"/>
              </w:rPr>
              <w:t xml:space="preserve"> </w:t>
            </w:r>
          </w:p>
          <w:p w14:paraId="202289AE"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are informed/ aware, but they have no influence on decisions or processes concerning forested landscape governance. </w:t>
            </w:r>
          </w:p>
          <w:p w14:paraId="6808A409"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Very limited capacity to influence/participate</w:t>
            </w:r>
          </w:p>
          <w:p w14:paraId="2E89E694"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xml:space="preserve">- Possibilities to influence/ participate very limited </w:t>
            </w:r>
          </w:p>
        </w:tc>
        <w:tc>
          <w:tcPr>
            <w:tcW w:w="7402" w:type="dxa"/>
            <w:shd w:val="clear" w:color="auto" w:fill="auto"/>
            <w:tcMar>
              <w:left w:w="103" w:type="dxa"/>
            </w:tcMar>
          </w:tcPr>
          <w:p w14:paraId="7B5F9886" w14:textId="77777777" w:rsidR="001E02C6" w:rsidRPr="001E02C6" w:rsidRDefault="001E02C6" w:rsidP="00380088">
            <w:pPr>
              <w:numPr>
                <w:ilvl w:val="0"/>
                <w:numId w:val="9"/>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informed about actions or changes and how it might affect them, but their views are not actively sought. E.g.: information meeting about the allocation of land to a palm oil company</w:t>
            </w:r>
          </w:p>
          <w:p w14:paraId="1D6B47F0" w14:textId="77777777" w:rsidR="001E02C6" w:rsidRPr="001E02C6" w:rsidRDefault="001E02C6" w:rsidP="00380088">
            <w:pPr>
              <w:numPr>
                <w:ilvl w:val="0"/>
                <w:numId w:val="9"/>
              </w:numPr>
              <w:contextualSpacing/>
              <w:rPr>
                <w:rFonts w:asciiTheme="minorHAnsi" w:eastAsia="Calibri" w:hAnsiTheme="minorHAnsi"/>
                <w:i/>
                <w:iCs/>
                <w:color w:val="00000A"/>
                <w:kern w:val="1"/>
                <w:sz w:val="20"/>
                <w:lang w:val="en-GB"/>
              </w:rPr>
            </w:pPr>
            <w:r w:rsidRPr="001E02C6">
              <w:rPr>
                <w:rFonts w:asciiTheme="minorHAnsi" w:eastAsia="Calibri" w:hAnsiTheme="minorHAnsi"/>
                <w:color w:val="00000A"/>
                <w:kern w:val="1"/>
                <w:sz w:val="20"/>
                <w:lang w:val="en-GB"/>
              </w:rPr>
              <w:t>Village level civil actors or community based organisation (CBOs) are informed about, but not involved in natural resources governance issues</w:t>
            </w:r>
          </w:p>
          <w:p w14:paraId="37B39462"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Farmers associations are aware of the need for nature based sustainable practices, but lack the capacity to apply it</w:t>
            </w:r>
          </w:p>
          <w:p w14:paraId="7F505767"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Civil actors are aware of legislation about civil actor participation in spatial planning but they do not have the capacity to act on it</w:t>
            </w:r>
          </w:p>
          <w:p w14:paraId="48360886" w14:textId="77777777" w:rsidR="001E02C6" w:rsidRPr="001E02C6" w:rsidRDefault="001E02C6" w:rsidP="00380088">
            <w:pPr>
              <w:numPr>
                <w:ilvl w:val="0"/>
                <w:numId w:val="9"/>
              </w:numPr>
              <w:contextualSpacing/>
              <w:rPr>
                <w:rFonts w:asciiTheme="minorHAnsi" w:eastAsia="Calibri" w:hAnsiTheme="minorHAnsi"/>
                <w:i/>
                <w:iCs/>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Public and private actors are reluctant to give civil actors any influence.</w:t>
            </w:r>
          </w:p>
          <w:p w14:paraId="5BF1CB21" w14:textId="77777777" w:rsidR="001E02C6" w:rsidRPr="001E02C6" w:rsidRDefault="001E02C6" w:rsidP="00380088">
            <w:pPr>
              <w:numPr>
                <w:ilvl w:val="0"/>
                <w:numId w:val="9"/>
              </w:numPr>
              <w:contextualSpacing/>
              <w:rPr>
                <w:rFonts w:asciiTheme="minorHAnsi" w:eastAsia="Calibri" w:hAnsiTheme="minorHAnsi"/>
                <w:i/>
                <w:iCs/>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Legal options for influence/participation are very limited, or there is little operational space for civil actors to exert influence.</w:t>
            </w:r>
          </w:p>
        </w:tc>
      </w:tr>
      <w:tr w:rsidR="001E02C6" w:rsidRPr="008544AA" w14:paraId="60CC07DC" w14:textId="77777777" w:rsidTr="001E02C6">
        <w:trPr>
          <w:trHeight w:val="283"/>
        </w:trPr>
        <w:tc>
          <w:tcPr>
            <w:tcW w:w="792" w:type="dxa"/>
            <w:tcMar>
              <w:left w:w="103" w:type="dxa"/>
            </w:tcMar>
          </w:tcPr>
          <w:p w14:paraId="3E824CEB"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3</w:t>
            </w:r>
          </w:p>
        </w:tc>
        <w:tc>
          <w:tcPr>
            <w:tcW w:w="2721" w:type="dxa"/>
            <w:tcMar>
              <w:left w:w="103" w:type="dxa"/>
            </w:tcMar>
          </w:tcPr>
          <w:p w14:paraId="27CDB561"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Limited form of influence/participation:</w:t>
            </w:r>
            <w:r w:rsidRPr="001E02C6">
              <w:rPr>
                <w:rFonts w:asciiTheme="minorHAnsi" w:hAnsiTheme="minorHAnsi"/>
                <w:color w:val="000000" w:themeColor="text1"/>
                <w:sz w:val="20"/>
                <w:lang w:val="en-GB"/>
              </w:rPr>
              <w:t xml:space="preserve"> </w:t>
            </w:r>
          </w:p>
          <w:p w14:paraId="19B41432"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have limited influence on decisions or processes concerning forested landscape governance. </w:t>
            </w:r>
          </w:p>
          <w:p w14:paraId="2C77805B"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Civil actors have some, but not sufficient capacity</w:t>
            </w:r>
            <w:r w:rsidRPr="001E02C6">
              <w:rPr>
                <w:rFonts w:asciiTheme="minorHAnsi" w:hAnsiTheme="minorHAnsi"/>
                <w:color w:val="0070C0"/>
                <w:sz w:val="20"/>
                <w:lang w:val="en-GB"/>
              </w:rPr>
              <w:t xml:space="preserve"> </w:t>
            </w:r>
            <w:r w:rsidRPr="001E02C6">
              <w:rPr>
                <w:rFonts w:asciiTheme="minorHAnsi" w:hAnsiTheme="minorHAnsi"/>
                <w:i/>
                <w:iCs/>
                <w:color w:val="0070C0"/>
                <w:sz w:val="20"/>
                <w:lang w:val="en-GB"/>
              </w:rPr>
              <w:t>to influence/ participate</w:t>
            </w:r>
          </w:p>
          <w:p w14:paraId="7F83F3C1" w14:textId="77777777" w:rsidR="001E02C6" w:rsidRPr="001E02C6" w:rsidRDefault="001E02C6" w:rsidP="001E02C6">
            <w:pPr>
              <w:rPr>
                <w:rFonts w:asciiTheme="minorHAnsi" w:hAnsiTheme="minorHAnsi"/>
                <w:color w:val="538135" w:themeColor="accent6" w:themeShade="BF"/>
                <w:sz w:val="20"/>
                <w:lang w:val="en-GB"/>
              </w:rPr>
            </w:pPr>
            <w:r w:rsidRPr="001E02C6">
              <w:rPr>
                <w:rFonts w:asciiTheme="minorHAnsi" w:hAnsiTheme="minorHAnsi"/>
                <w:color w:val="538135" w:themeColor="accent6" w:themeShade="BF"/>
                <w:sz w:val="20"/>
                <w:lang w:val="en-GB"/>
              </w:rPr>
              <w:t xml:space="preserve">- Some opportunity (operational space) to influence decisions or processes </w:t>
            </w:r>
          </w:p>
        </w:tc>
        <w:tc>
          <w:tcPr>
            <w:tcW w:w="7402" w:type="dxa"/>
            <w:tcMar>
              <w:left w:w="103" w:type="dxa"/>
            </w:tcMar>
          </w:tcPr>
          <w:p w14:paraId="042B2502" w14:textId="77777777" w:rsidR="001E02C6" w:rsidRPr="001E02C6" w:rsidRDefault="001E02C6" w:rsidP="00380088">
            <w:pPr>
              <w:numPr>
                <w:ilvl w:val="0"/>
                <w:numId w:val="9"/>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informed and encouraged to express their opinions and ideas, but the decisions are taken by the consulting (public or private) actors. E.g.: public surveys; public comment procedures; community /neighbourhood meetings, etc.</w:t>
            </w:r>
          </w:p>
          <w:p w14:paraId="063774CD"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Community CSOs have some but not  enough capacity for High Conservation Values (HCV) areas assessments and management</w:t>
            </w:r>
          </w:p>
          <w:p w14:paraId="1888A35C" w14:textId="77777777" w:rsidR="001E02C6" w:rsidRPr="001E02C6" w:rsidRDefault="001E02C6" w:rsidP="00380088">
            <w:pPr>
              <w:numPr>
                <w:ilvl w:val="0"/>
                <w:numId w:val="9"/>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Civil actors, e.g. women or youth, organised themselves but do not have  enough capacity to conduct L&amp;A to the government for their issues</w:t>
            </w:r>
          </w:p>
          <w:p w14:paraId="4CEFAD74" w14:textId="77777777" w:rsidR="001E02C6" w:rsidRPr="001E02C6" w:rsidRDefault="001E02C6" w:rsidP="00380088">
            <w:pPr>
              <w:numPr>
                <w:ilvl w:val="0"/>
                <w:numId w:val="9"/>
              </w:numPr>
              <w:contextualSpacing/>
              <w:rPr>
                <w:rFonts w:asciiTheme="minorHAnsi" w:eastAsia="Calibri" w:hAnsiTheme="minorHAnsi"/>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On a limited scale local CSOs/CBOs are allowed to influence or participate in forms of spatial planning</w:t>
            </w:r>
          </w:p>
          <w:p w14:paraId="21DE1B5A" w14:textId="77777777" w:rsidR="001E02C6" w:rsidRPr="001E02C6" w:rsidRDefault="001E02C6" w:rsidP="001E02C6">
            <w:pPr>
              <w:rPr>
                <w:rFonts w:asciiTheme="minorHAnsi" w:hAnsiTheme="minorHAnsi" w:cstheme="minorHAnsi"/>
                <w:color w:val="000000" w:themeColor="text1"/>
                <w:sz w:val="20"/>
                <w:lang w:val="en-GB"/>
              </w:rPr>
            </w:pPr>
          </w:p>
        </w:tc>
      </w:tr>
      <w:tr w:rsidR="001E02C6" w:rsidRPr="008544AA" w14:paraId="3672735D" w14:textId="77777777" w:rsidTr="001E02C6">
        <w:trPr>
          <w:trHeight w:val="283"/>
        </w:trPr>
        <w:tc>
          <w:tcPr>
            <w:tcW w:w="792" w:type="dxa"/>
            <w:tcMar>
              <w:left w:w="103" w:type="dxa"/>
            </w:tcMar>
          </w:tcPr>
          <w:p w14:paraId="0E567DA8"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4</w:t>
            </w:r>
          </w:p>
        </w:tc>
        <w:tc>
          <w:tcPr>
            <w:tcW w:w="2721" w:type="dxa"/>
            <w:tcMar>
              <w:left w:w="103" w:type="dxa"/>
            </w:tcMar>
          </w:tcPr>
          <w:p w14:paraId="271F5DBD"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Involvement:</w:t>
            </w:r>
            <w:r w:rsidRPr="001E02C6">
              <w:rPr>
                <w:rFonts w:asciiTheme="minorHAnsi" w:hAnsiTheme="minorHAnsi"/>
                <w:color w:val="000000" w:themeColor="text1"/>
                <w:sz w:val="20"/>
                <w:lang w:val="en-GB"/>
              </w:rPr>
              <w:t xml:space="preserve"> </w:t>
            </w:r>
          </w:p>
          <w:p w14:paraId="795BEEFA"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actively influence or participate in decision making or governance of forested landscapes  </w:t>
            </w:r>
          </w:p>
          <w:p w14:paraId="56EBEC6C"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xml:space="preserve">- Civil actors have the capacity to influence or participate, are organized, formed coalitions, etc. </w:t>
            </w:r>
          </w:p>
          <w:p w14:paraId="33D9D1F6"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lastRenderedPageBreak/>
              <w:t>- More conducive environment/ favorable operational space.</w:t>
            </w:r>
          </w:p>
        </w:tc>
        <w:tc>
          <w:tcPr>
            <w:tcW w:w="7402" w:type="dxa"/>
            <w:tcMar>
              <w:left w:w="103" w:type="dxa"/>
            </w:tcMar>
          </w:tcPr>
          <w:p w14:paraId="4658A554"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lastRenderedPageBreak/>
              <w:t xml:space="preserve">Civil actors have an active role in forested landscape governance issues, e.g. in (facilitating) participatory spatial planning, but public or private actors take the end-decisions </w:t>
            </w:r>
          </w:p>
          <w:p w14:paraId="51CB74FC"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0553CFDA"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Farmers associations/ unions promoting/facilitating nature based sustainable practices among members and government</w:t>
            </w:r>
          </w:p>
          <w:p w14:paraId="7B598BAC"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lastRenderedPageBreak/>
              <w:t>Local CSO coalition provides technical assistance to oil palm company to improve HCV</w:t>
            </w:r>
            <w:r w:rsidRPr="001E02C6">
              <w:rPr>
                <w:rFonts w:asciiTheme="minorHAnsi" w:eastAsia="Calibri" w:hAnsiTheme="minorHAnsi"/>
                <w:color w:val="00000A"/>
                <w:kern w:val="1"/>
                <w:sz w:val="20"/>
                <w:vertAlign w:val="superscript"/>
                <w:lang w:val="en-GB"/>
              </w:rPr>
              <w:footnoteReference w:id="18"/>
            </w:r>
            <w:r w:rsidRPr="001E02C6">
              <w:rPr>
                <w:rFonts w:asciiTheme="minorHAnsi" w:eastAsia="Calibri" w:hAnsiTheme="minorHAnsi"/>
                <w:color w:val="00000A"/>
                <w:kern w:val="1"/>
                <w:sz w:val="20"/>
                <w:lang w:val="en-GB"/>
              </w:rPr>
              <w:t xml:space="preserve"> allocation and management</w:t>
            </w:r>
          </w:p>
          <w:p w14:paraId="35504F81" w14:textId="77777777" w:rsidR="001E02C6" w:rsidRPr="001E02C6" w:rsidRDefault="001E02C6" w:rsidP="00380088">
            <w:pPr>
              <w:numPr>
                <w:ilvl w:val="0"/>
                <w:numId w:val="8"/>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CSOs lobby successfully for the use of ecosystem values for ecological protection in production areas</w:t>
            </w:r>
          </w:p>
          <w:p w14:paraId="6506D1D1" w14:textId="77777777" w:rsidR="001E02C6" w:rsidRPr="001E02C6" w:rsidRDefault="001E02C6" w:rsidP="00380088">
            <w:pPr>
              <w:numPr>
                <w:ilvl w:val="0"/>
                <w:numId w:val="8"/>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 xml:space="preserve">Communities/civil actors are able to request forested land tenure and titles.   </w:t>
            </w:r>
          </w:p>
          <w:p w14:paraId="51AC237B" w14:textId="77777777" w:rsidR="001E02C6" w:rsidRPr="001E02C6" w:rsidRDefault="001E02C6" w:rsidP="00380088">
            <w:pPr>
              <w:numPr>
                <w:ilvl w:val="0"/>
                <w:numId w:val="8"/>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CSOs are able to map oil palm supply chain as a basis for L&amp;A.</w:t>
            </w:r>
          </w:p>
          <w:p w14:paraId="53D9F661"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i/>
                <w:iCs/>
                <w:color w:val="0070C0"/>
                <w:sz w:val="20"/>
                <w:u w:color="000000"/>
                <w:bdr w:val="nil"/>
                <w:lang w:val="en-US"/>
              </w:rPr>
            </w:pPr>
            <w:r w:rsidRPr="001E02C6">
              <w:rPr>
                <w:rFonts w:asciiTheme="minorHAnsi" w:eastAsia="Arial Unicode MS" w:hAnsiTheme="minorHAnsi"/>
                <w:i/>
                <w:iCs/>
                <w:color w:val="0070C0"/>
                <w:sz w:val="20"/>
                <w:u w:color="000000"/>
                <w:bdr w:val="nil"/>
                <w:lang w:val="en-US"/>
              </w:rPr>
              <w:t>Local CSOs are able to support local communities to participate effectively in land use planning and forestland allocation processes</w:t>
            </w:r>
          </w:p>
          <w:p w14:paraId="6BCDD920" w14:textId="77777777" w:rsidR="001E02C6" w:rsidRPr="001E02C6" w:rsidRDefault="001E02C6" w:rsidP="00380088">
            <w:pPr>
              <w:numPr>
                <w:ilvl w:val="0"/>
                <w:numId w:val="8"/>
              </w:numPr>
              <w:contextualSpacing/>
              <w:rPr>
                <w:rFonts w:asciiTheme="minorHAnsi" w:eastAsia="Arial Unicode MS" w:hAnsiTheme="minorHAnsi"/>
                <w:i/>
                <w:iCs/>
                <w:color w:val="0070C0"/>
                <w:kern w:val="1"/>
                <w:sz w:val="20"/>
                <w:lang w:val="en-GB"/>
              </w:rPr>
            </w:pPr>
            <w:r w:rsidRPr="001E02C6">
              <w:rPr>
                <w:rFonts w:asciiTheme="minorHAnsi" w:eastAsia="Arial Unicode MS" w:hAnsiTheme="minorHAnsi"/>
                <w:i/>
                <w:iCs/>
                <w:color w:val="0070C0"/>
                <w:kern w:val="1"/>
                <w:sz w:val="20"/>
                <w:bdr w:val="nil"/>
                <w:lang w:val="en-GB"/>
              </w:rPr>
              <w:t>CSOs, CBOs are able to support local communities to lobby for and/or claim land titles, and resource use rights.</w:t>
            </w:r>
          </w:p>
          <w:p w14:paraId="530FA46C"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i/>
                <w:iCs/>
                <w:color w:val="0070C0"/>
                <w:sz w:val="20"/>
                <w:u w:color="000000"/>
                <w:bdr w:val="nil"/>
                <w:lang w:val="en-US"/>
              </w:rPr>
            </w:pPr>
            <w:r w:rsidRPr="001E02C6">
              <w:rPr>
                <w:rFonts w:asciiTheme="minorHAnsi" w:eastAsia="Times New Roman" w:hAnsiTheme="minorHAnsi"/>
                <w:i/>
                <w:iCs/>
                <w:color w:val="0070C0"/>
                <w:sz w:val="20"/>
                <w:u w:color="000000"/>
                <w:bdr w:val="nil"/>
                <w:lang w:val="en-US" w:eastAsia="nl-NL"/>
              </w:rPr>
              <w:t>CSOs generate and deploy verified evidence in campaigns to influence decision making of public and private actors</w:t>
            </w:r>
          </w:p>
          <w:p w14:paraId="1A23B08F"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color w:val="0070C0"/>
                <w:sz w:val="20"/>
                <w:u w:color="000000"/>
                <w:bdr w:val="nil"/>
                <w:lang w:val="en-US"/>
              </w:rPr>
            </w:pPr>
            <w:r w:rsidRPr="001E02C6">
              <w:rPr>
                <w:rFonts w:asciiTheme="minorHAnsi" w:eastAsia="Times New Roman" w:hAnsiTheme="minorHAnsi"/>
                <w:i/>
                <w:iCs/>
                <w:color w:val="0070C0"/>
                <w:sz w:val="20"/>
                <w:u w:color="000000"/>
                <w:bdr w:val="nil"/>
                <w:lang w:val="en-US" w:eastAsia="nl-NL"/>
              </w:rPr>
              <w:t>Local communities are able to defend their rights and promote their own sustainable livelihood systems towards companies and governments.</w:t>
            </w:r>
          </w:p>
          <w:p w14:paraId="663911F3" w14:textId="77777777" w:rsidR="001E02C6" w:rsidRPr="001E02C6" w:rsidRDefault="001E02C6" w:rsidP="00380088">
            <w:pPr>
              <w:numPr>
                <w:ilvl w:val="0"/>
                <w:numId w:val="8"/>
              </w:numPr>
              <w:pBdr>
                <w:top w:val="nil"/>
                <w:left w:val="nil"/>
                <w:bottom w:val="nil"/>
                <w:right w:val="nil"/>
                <w:between w:val="nil"/>
                <w:bar w:val="nil"/>
              </w:pBdr>
              <w:rPr>
                <w:rFonts w:asciiTheme="minorHAnsi" w:eastAsia="Arial Unicode MS" w:hAnsiTheme="minorHAnsi"/>
                <w:color w:val="538135" w:themeColor="accent6" w:themeShade="BF"/>
                <w:sz w:val="20"/>
                <w:u w:color="000000"/>
                <w:bdr w:val="nil"/>
                <w:lang w:val="en-US"/>
              </w:rPr>
            </w:pPr>
            <w:r w:rsidRPr="001E02C6">
              <w:rPr>
                <w:rFonts w:asciiTheme="minorHAnsi" w:eastAsia="Times New Roman" w:hAnsiTheme="minorHAnsi"/>
                <w:color w:val="538135" w:themeColor="accent6" w:themeShade="BF"/>
                <w:sz w:val="20"/>
                <w:u w:color="000000"/>
                <w:bdr w:val="nil"/>
                <w:lang w:val="en-US" w:eastAsia="nl-NL"/>
              </w:rPr>
              <w:t xml:space="preserve">Civil actors are actively invited by public or private actors to participate </w:t>
            </w:r>
            <w:r w:rsidRPr="001E02C6">
              <w:rPr>
                <w:rFonts w:asciiTheme="minorHAnsi" w:eastAsia="Arial Unicode MS" w:hAnsiTheme="minorHAnsi"/>
                <w:color w:val="538135" w:themeColor="accent6" w:themeShade="BF"/>
                <w:sz w:val="20"/>
                <w:u w:color="000000"/>
                <w:bdr w:val="nil"/>
                <w:lang w:val="en-US"/>
              </w:rPr>
              <w:t>in forested landscape governance issues</w:t>
            </w:r>
          </w:p>
        </w:tc>
      </w:tr>
      <w:tr w:rsidR="001E02C6" w:rsidRPr="008544AA" w14:paraId="7CB51575" w14:textId="77777777" w:rsidTr="001E02C6">
        <w:trPr>
          <w:trHeight w:val="283"/>
        </w:trPr>
        <w:tc>
          <w:tcPr>
            <w:tcW w:w="792" w:type="dxa"/>
            <w:tcMar>
              <w:left w:w="103" w:type="dxa"/>
            </w:tcMar>
          </w:tcPr>
          <w:p w14:paraId="5FC099B0"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lastRenderedPageBreak/>
              <w:t>Level 5</w:t>
            </w:r>
          </w:p>
        </w:tc>
        <w:tc>
          <w:tcPr>
            <w:tcW w:w="2721" w:type="dxa"/>
            <w:tcMar>
              <w:left w:w="103" w:type="dxa"/>
            </w:tcMar>
          </w:tcPr>
          <w:p w14:paraId="7AD4EC25"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b/>
                <w:bCs/>
                <w:color w:val="000000" w:themeColor="text1"/>
                <w:sz w:val="20"/>
                <w:lang w:val="en-GB"/>
              </w:rPr>
              <w:t>Partnership/collaboration:</w:t>
            </w:r>
            <w:r w:rsidRPr="001E02C6">
              <w:rPr>
                <w:rFonts w:asciiTheme="minorHAnsi" w:hAnsiTheme="minorHAnsi"/>
                <w:color w:val="000000" w:themeColor="text1"/>
                <w:sz w:val="20"/>
                <w:lang w:val="en-GB"/>
              </w:rPr>
              <w:t xml:space="preserve"> </w:t>
            </w:r>
          </w:p>
          <w:p w14:paraId="55744745"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are considered partners by public and/or private actors in decision making and processes of forested landscape governance.  </w:t>
            </w:r>
          </w:p>
          <w:p w14:paraId="68DEF768"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Civil actors have the capacity and means to influence or participate as equal partners</w:t>
            </w:r>
          </w:p>
          <w:p w14:paraId="4CC64CB6" w14:textId="77777777" w:rsidR="001E02C6" w:rsidRPr="001E02C6" w:rsidRDefault="001E02C6" w:rsidP="001E02C6">
            <w:pPr>
              <w:rPr>
                <w:rFonts w:asciiTheme="minorHAnsi" w:hAnsiTheme="minorHAnsi"/>
                <w:color w:val="538135" w:themeColor="accent6" w:themeShade="BF"/>
                <w:sz w:val="20"/>
                <w:lang w:val="en-GB"/>
              </w:rPr>
            </w:pPr>
            <w:r w:rsidRPr="001E02C6">
              <w:rPr>
                <w:rFonts w:asciiTheme="minorHAnsi" w:hAnsiTheme="minorHAnsi"/>
                <w:color w:val="538135" w:themeColor="accent6" w:themeShade="BF"/>
                <w:sz w:val="20"/>
                <w:lang w:val="en-GB"/>
              </w:rPr>
              <w:t>- Favorable operational space.</w:t>
            </w:r>
          </w:p>
          <w:p w14:paraId="6E79CC96" w14:textId="77777777" w:rsidR="001E02C6" w:rsidRPr="001E02C6" w:rsidRDefault="001E02C6" w:rsidP="001E02C6">
            <w:pPr>
              <w:rPr>
                <w:rFonts w:asciiTheme="minorHAnsi" w:hAnsiTheme="minorHAnsi" w:cstheme="minorHAnsi"/>
                <w:bCs/>
                <w:color w:val="000000" w:themeColor="text1"/>
                <w:sz w:val="20"/>
                <w:lang w:val="en-GB"/>
              </w:rPr>
            </w:pPr>
          </w:p>
        </w:tc>
        <w:tc>
          <w:tcPr>
            <w:tcW w:w="7402" w:type="dxa"/>
            <w:tcMar>
              <w:left w:w="103" w:type="dxa"/>
            </w:tcMar>
          </w:tcPr>
          <w:p w14:paraId="51AA9AF7" w14:textId="77777777" w:rsidR="001E02C6" w:rsidRPr="001E02C6" w:rsidRDefault="001E02C6" w:rsidP="00380088">
            <w:pPr>
              <w:numPr>
                <w:ilvl w:val="0"/>
                <w:numId w:val="7"/>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1907D4F8" w14:textId="77777777" w:rsidR="001E02C6" w:rsidRPr="001E02C6" w:rsidRDefault="001E02C6" w:rsidP="00380088">
            <w:pPr>
              <w:numPr>
                <w:ilvl w:val="0"/>
                <w:numId w:val="7"/>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5C81DC66" w14:textId="77777777" w:rsidR="001E02C6" w:rsidRPr="001E02C6" w:rsidRDefault="001E02C6" w:rsidP="00380088">
            <w:pPr>
              <w:numPr>
                <w:ilvl w:val="0"/>
                <w:numId w:val="7"/>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Civil actors have the capacity and  the means to participate in forms of village and inter-village spatial planning; participatory conservation planning etc.</w:t>
            </w:r>
          </w:p>
          <w:p w14:paraId="7CF118A2" w14:textId="77777777" w:rsidR="001E02C6" w:rsidRPr="001E02C6" w:rsidRDefault="001E02C6" w:rsidP="00380088">
            <w:pPr>
              <w:numPr>
                <w:ilvl w:val="0"/>
                <w:numId w:val="7"/>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 xml:space="preserve">Members of farmer’s associations are starting to deploy nature based sustainable practices </w:t>
            </w:r>
          </w:p>
          <w:p w14:paraId="484AE80D" w14:textId="77777777" w:rsidR="001E02C6" w:rsidRPr="001E02C6" w:rsidRDefault="001E02C6" w:rsidP="00380088">
            <w:pPr>
              <w:numPr>
                <w:ilvl w:val="0"/>
                <w:numId w:val="7"/>
              </w:numPr>
              <w:contextualSpacing/>
              <w:rPr>
                <w:rFonts w:asciiTheme="minorHAnsi" w:eastAsia="Calibri" w:hAnsiTheme="minorHAnsi"/>
                <w:i/>
                <w:iCs/>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Civil actors are treated as equal partners and are given the opportunity and the means to participate in forested landscape governance issues</w:t>
            </w:r>
          </w:p>
        </w:tc>
      </w:tr>
      <w:tr w:rsidR="001E02C6" w:rsidRPr="008544AA" w14:paraId="731EE4EB" w14:textId="77777777" w:rsidTr="001E02C6">
        <w:trPr>
          <w:trHeight w:val="20"/>
        </w:trPr>
        <w:tc>
          <w:tcPr>
            <w:tcW w:w="792" w:type="dxa"/>
            <w:tcMar>
              <w:left w:w="103" w:type="dxa"/>
            </w:tcMar>
          </w:tcPr>
          <w:p w14:paraId="4A05286F"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Level 6</w:t>
            </w:r>
          </w:p>
        </w:tc>
        <w:tc>
          <w:tcPr>
            <w:tcW w:w="2721" w:type="dxa"/>
            <w:tcMar>
              <w:left w:w="103" w:type="dxa"/>
            </w:tcMar>
          </w:tcPr>
          <w:p w14:paraId="42ECF8C6" w14:textId="77777777" w:rsidR="001E02C6" w:rsidRPr="001E02C6" w:rsidRDefault="001E02C6" w:rsidP="001E02C6">
            <w:pPr>
              <w:rPr>
                <w:rFonts w:asciiTheme="minorHAnsi" w:hAnsiTheme="minorHAnsi"/>
                <w:b/>
                <w:bCs/>
                <w:color w:val="000000" w:themeColor="text1"/>
                <w:sz w:val="20"/>
                <w:lang w:val="en-GB"/>
              </w:rPr>
            </w:pPr>
            <w:r w:rsidRPr="001E02C6">
              <w:rPr>
                <w:rFonts w:asciiTheme="minorHAnsi" w:hAnsiTheme="minorHAnsi"/>
                <w:b/>
                <w:bCs/>
                <w:color w:val="000000" w:themeColor="text1"/>
                <w:sz w:val="20"/>
                <w:lang w:val="en-GB"/>
              </w:rPr>
              <w:t>Leading role for civil actors</w:t>
            </w:r>
          </w:p>
          <w:p w14:paraId="1810A497"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000000" w:themeColor="text1"/>
                <w:sz w:val="20"/>
                <w:lang w:val="en-GB"/>
              </w:rPr>
              <w:t xml:space="preserve">- Civil actors have a leading influence, delegated power or full control in decisions on forested landscape governance. </w:t>
            </w:r>
          </w:p>
          <w:p w14:paraId="5186F478" w14:textId="77777777" w:rsidR="001E02C6" w:rsidRPr="001E02C6" w:rsidRDefault="001E02C6" w:rsidP="001E02C6">
            <w:pPr>
              <w:rPr>
                <w:rFonts w:asciiTheme="minorHAnsi" w:hAnsiTheme="minorHAnsi"/>
                <w:i/>
                <w:iCs/>
                <w:color w:val="0070C0"/>
                <w:sz w:val="20"/>
                <w:lang w:val="en-GB"/>
              </w:rPr>
            </w:pPr>
            <w:r w:rsidRPr="001E02C6">
              <w:rPr>
                <w:rFonts w:asciiTheme="minorHAnsi" w:hAnsiTheme="minorHAnsi"/>
                <w:i/>
                <w:iCs/>
                <w:color w:val="0070C0"/>
                <w:sz w:val="20"/>
                <w:lang w:val="en-GB"/>
              </w:rPr>
              <w:t xml:space="preserve">- Civil actors are fully capacitated and acknowledged for having the leading role. </w:t>
            </w:r>
          </w:p>
          <w:p w14:paraId="415D819A" w14:textId="77777777" w:rsidR="001E02C6" w:rsidRPr="001E02C6" w:rsidRDefault="001E02C6" w:rsidP="001E02C6">
            <w:pPr>
              <w:rPr>
                <w:rFonts w:asciiTheme="minorHAnsi" w:hAnsiTheme="minorHAnsi"/>
                <w:color w:val="000000" w:themeColor="text1"/>
                <w:sz w:val="20"/>
                <w:lang w:val="en-GB"/>
              </w:rPr>
            </w:pPr>
            <w:r w:rsidRPr="001E02C6">
              <w:rPr>
                <w:rFonts w:asciiTheme="minorHAnsi" w:hAnsiTheme="minorHAnsi"/>
                <w:color w:val="538135" w:themeColor="accent6" w:themeShade="BF"/>
                <w:sz w:val="20"/>
                <w:lang w:val="en-GB"/>
              </w:rPr>
              <w:t>- Conducive, safe operational space.</w:t>
            </w:r>
          </w:p>
        </w:tc>
        <w:tc>
          <w:tcPr>
            <w:tcW w:w="7402" w:type="dxa"/>
            <w:tcMar>
              <w:left w:w="103" w:type="dxa"/>
            </w:tcMar>
          </w:tcPr>
          <w:p w14:paraId="3B41BAE6" w14:textId="77777777" w:rsidR="001E02C6" w:rsidRPr="001E02C6" w:rsidRDefault="001E02C6" w:rsidP="00380088">
            <w:pPr>
              <w:numPr>
                <w:ilvl w:val="0"/>
                <w:numId w:val="6"/>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led activities, in which decision making is shared with public and/or private actors as equal partners</w:t>
            </w:r>
          </w:p>
          <w:p w14:paraId="63ABEE1B" w14:textId="77777777" w:rsidR="001E02C6" w:rsidRPr="001E02C6" w:rsidRDefault="001E02C6" w:rsidP="00380088">
            <w:pPr>
              <w:numPr>
                <w:ilvl w:val="0"/>
                <w:numId w:val="6"/>
              </w:numPr>
              <w:contextualSpacing/>
              <w:rPr>
                <w:rFonts w:asciiTheme="minorHAnsi" w:eastAsia="Calibri" w:hAnsiTheme="minorHAnsi"/>
                <w:color w:val="00000A"/>
                <w:kern w:val="1"/>
                <w:sz w:val="20"/>
                <w:lang w:val="en-GB"/>
              </w:rPr>
            </w:pPr>
            <w:r w:rsidRPr="001E02C6">
              <w:rPr>
                <w:rFonts w:asciiTheme="minorHAnsi" w:eastAsia="Calibri" w:hAnsiTheme="minorHAnsi"/>
                <w:color w:val="00000A"/>
                <w:kern w:val="1"/>
                <w:sz w:val="20"/>
                <w:lang w:val="en-GB"/>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55DA78DE" w14:textId="77777777" w:rsidR="001E02C6" w:rsidRPr="001E02C6" w:rsidRDefault="001E02C6" w:rsidP="00380088">
            <w:pPr>
              <w:numPr>
                <w:ilvl w:val="0"/>
                <w:numId w:val="6"/>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Resources and responsibilities are passed to civil actors for decisions on forested landscape governance issues, e.g. a forested area user corporation with no intermediaries between the corporation and the source of funds.</w:t>
            </w:r>
          </w:p>
          <w:p w14:paraId="395BCE8A" w14:textId="77777777" w:rsidR="001E02C6" w:rsidRPr="001E02C6" w:rsidRDefault="001E02C6" w:rsidP="00380088">
            <w:pPr>
              <w:numPr>
                <w:ilvl w:val="0"/>
                <w:numId w:val="6"/>
              </w:numPr>
              <w:contextualSpacing/>
              <w:rPr>
                <w:rFonts w:asciiTheme="minorHAnsi" w:eastAsia="Calibri" w:hAnsiTheme="minorHAnsi"/>
                <w:i/>
                <w:iCs/>
                <w:color w:val="0070C0"/>
                <w:kern w:val="1"/>
                <w:sz w:val="20"/>
                <w:lang w:val="en-GB"/>
              </w:rPr>
            </w:pPr>
            <w:r w:rsidRPr="001E02C6">
              <w:rPr>
                <w:rFonts w:asciiTheme="minorHAnsi" w:eastAsia="Calibri" w:hAnsiTheme="minorHAnsi"/>
                <w:i/>
                <w:iCs/>
                <w:color w:val="0070C0"/>
                <w:kern w:val="1"/>
                <w:sz w:val="20"/>
                <w:lang w:val="en-GB"/>
              </w:rPr>
              <w:t xml:space="preserve">Members of farmer’s associations are deploying nature based sustainable practices  </w:t>
            </w:r>
          </w:p>
          <w:p w14:paraId="120F6192" w14:textId="77777777" w:rsidR="001E02C6" w:rsidRPr="001E02C6" w:rsidRDefault="001E02C6" w:rsidP="00380088">
            <w:pPr>
              <w:numPr>
                <w:ilvl w:val="0"/>
                <w:numId w:val="6"/>
              </w:numPr>
              <w:contextualSpacing/>
              <w:rPr>
                <w:rFonts w:asciiTheme="minorHAnsi" w:eastAsia="Calibri" w:hAnsiTheme="minorHAnsi"/>
                <w:color w:val="538135" w:themeColor="accent6" w:themeShade="BF"/>
                <w:kern w:val="1"/>
                <w:sz w:val="20"/>
                <w:lang w:val="en-GB"/>
              </w:rPr>
            </w:pPr>
            <w:r w:rsidRPr="001E02C6">
              <w:rPr>
                <w:rFonts w:asciiTheme="minorHAnsi" w:eastAsia="Calibri" w:hAnsiTheme="minorHAnsi"/>
                <w:color w:val="538135" w:themeColor="accent6" w:themeShade="BF"/>
                <w:kern w:val="1"/>
                <w:sz w:val="20"/>
                <w:lang w:val="en-GB"/>
              </w:rPr>
              <w:t>Civil actors can initiate agenda and are given the responsibility, power and means for managing aspects of all, or certain landscape governance issues. Public or private actors do not direct but offer support and advice to consider.</w:t>
            </w:r>
          </w:p>
        </w:tc>
      </w:tr>
    </w:tbl>
    <w:p w14:paraId="18AB3DF8" w14:textId="4DDD6582" w:rsidR="006E4FBD" w:rsidRDefault="006E4FBD" w:rsidP="0001655B">
      <w:pPr>
        <w:tabs>
          <w:tab w:val="left" w:pos="2085"/>
        </w:tabs>
        <w:rPr>
          <w:lang w:val="en-US"/>
        </w:rPr>
      </w:pPr>
    </w:p>
    <w:p w14:paraId="7044FBDD" w14:textId="147ABADD" w:rsidR="006E4FBD" w:rsidRPr="006E4FBD" w:rsidRDefault="006E4FBD" w:rsidP="006E4FBD">
      <w:pPr>
        <w:keepNext/>
        <w:keepLines/>
        <w:spacing w:before="120"/>
        <w:outlineLvl w:val="0"/>
        <w:rPr>
          <w:rFonts w:asciiTheme="majorHAnsi" w:eastAsiaTheme="majorEastAsia" w:hAnsiTheme="majorHAnsi" w:cstheme="majorBidi"/>
          <w:b/>
          <w:color w:val="000000" w:themeColor="text1"/>
          <w:sz w:val="32"/>
          <w:szCs w:val="32"/>
          <w:lang w:val="en-GB"/>
        </w:rPr>
      </w:pPr>
      <w:r>
        <w:rPr>
          <w:lang w:val="en-US"/>
        </w:rPr>
        <w:br w:type="page"/>
      </w:r>
      <w:r w:rsidRPr="001E02C6">
        <w:rPr>
          <w:rFonts w:asciiTheme="majorHAnsi" w:eastAsiaTheme="majorEastAsia" w:hAnsiTheme="majorHAnsi" w:cstheme="majorBidi"/>
          <w:b/>
          <w:color w:val="000000" w:themeColor="text1"/>
          <w:sz w:val="32"/>
          <w:szCs w:val="32"/>
          <w:lang w:val="en-US"/>
        </w:rPr>
        <w:lastRenderedPageBreak/>
        <w:t xml:space="preserve">Annex </w:t>
      </w:r>
      <w:r>
        <w:rPr>
          <w:rFonts w:asciiTheme="majorHAnsi" w:eastAsiaTheme="majorEastAsia" w:hAnsiTheme="majorHAnsi" w:cstheme="majorBidi"/>
          <w:b/>
          <w:color w:val="000000" w:themeColor="text1"/>
          <w:sz w:val="32"/>
          <w:szCs w:val="32"/>
          <w:lang w:val="en-US"/>
        </w:rPr>
        <w:t>IVc</w:t>
      </w:r>
      <w:r w:rsidRPr="001E02C6">
        <w:rPr>
          <w:rFonts w:asciiTheme="majorHAnsi" w:eastAsiaTheme="majorEastAsia" w:hAnsiTheme="majorHAnsi" w:cstheme="majorBidi"/>
          <w:b/>
          <w:color w:val="000000" w:themeColor="text1"/>
          <w:sz w:val="32"/>
          <w:szCs w:val="32"/>
          <w:lang w:val="en-US"/>
        </w:rPr>
        <w:t xml:space="preserve">: </w:t>
      </w:r>
      <w:r w:rsidRPr="006E4FBD">
        <w:rPr>
          <w:rFonts w:asciiTheme="majorHAnsi" w:eastAsiaTheme="majorEastAsia" w:hAnsiTheme="majorHAnsi" w:cstheme="majorBidi"/>
          <w:b/>
          <w:color w:val="000000" w:themeColor="text1"/>
          <w:sz w:val="32"/>
          <w:szCs w:val="32"/>
          <w:lang w:val="en-US"/>
        </w:rPr>
        <w:t>Climate-Smart Practice (CSP) tool</w:t>
      </w:r>
    </w:p>
    <w:p w14:paraId="64351C07" w14:textId="77777777" w:rsidR="006E4FBD" w:rsidRPr="006E4FBD" w:rsidRDefault="006E4FBD" w:rsidP="006E4FBD">
      <w:pPr>
        <w:spacing w:after="160"/>
        <w:rPr>
          <w:lang w:val="en-GB"/>
        </w:rPr>
      </w:pPr>
      <w:r w:rsidRPr="006E4FBD">
        <w:rPr>
          <w:lang w:val="en-GB"/>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6481378B" w14:textId="77777777" w:rsidR="006E4FBD" w:rsidRPr="006E4FBD" w:rsidRDefault="006E4FBD" w:rsidP="006E4FBD">
      <w:pPr>
        <w:spacing w:after="160"/>
        <w:rPr>
          <w:b/>
          <w:lang w:val="en-GB"/>
        </w:rPr>
      </w:pPr>
      <w:r w:rsidRPr="006E4FBD">
        <w:rPr>
          <w:b/>
          <w:lang w:val="en-GB"/>
        </w:rPr>
        <w:t>Scaling up</w:t>
      </w:r>
    </w:p>
    <w:p w14:paraId="4C3CCB21" w14:textId="77777777" w:rsidR="006E4FBD" w:rsidRPr="006E4FBD" w:rsidRDefault="006E4FBD" w:rsidP="006E4FBD">
      <w:pPr>
        <w:spacing w:after="160"/>
        <w:rPr>
          <w:lang w:val="en-GB"/>
        </w:rPr>
      </w:pPr>
      <w:r w:rsidRPr="006E4FBD">
        <w:rPr>
          <w:lang w:val="en-GB"/>
        </w:rP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p w14:paraId="53497F96" w14:textId="77777777" w:rsidR="006E4FBD" w:rsidRPr="006E4FBD" w:rsidRDefault="006E4FBD" w:rsidP="006E4FBD">
      <w:pPr>
        <w:spacing w:after="160"/>
        <w:rPr>
          <w:lang w:val="en-GB"/>
        </w:rPr>
      </w:pPr>
    </w:p>
    <w:tbl>
      <w:tblPr>
        <w:tblStyle w:val="Tabelraster"/>
        <w:tblW w:w="5000" w:type="pct"/>
        <w:tblCellMar>
          <w:left w:w="103" w:type="dxa"/>
        </w:tblCellMar>
        <w:tblLook w:val="04A0" w:firstRow="1" w:lastRow="0" w:firstColumn="1" w:lastColumn="0" w:noHBand="0" w:noVBand="1"/>
      </w:tblPr>
      <w:tblGrid>
        <w:gridCol w:w="753"/>
        <w:gridCol w:w="2522"/>
        <w:gridCol w:w="6030"/>
      </w:tblGrid>
      <w:tr w:rsidR="006E4FBD" w:rsidRPr="007F020A" w14:paraId="787BC06C" w14:textId="77777777" w:rsidTr="00CD6DDA">
        <w:trPr>
          <w:tblHeader/>
        </w:trPr>
        <w:tc>
          <w:tcPr>
            <w:tcW w:w="405" w:type="pct"/>
            <w:shd w:val="clear" w:color="auto" w:fill="E7E6E6" w:themeFill="background2"/>
            <w:tcMar>
              <w:left w:w="103" w:type="dxa"/>
            </w:tcMar>
          </w:tcPr>
          <w:p w14:paraId="45B08C16" w14:textId="77777777" w:rsidR="006E4FBD" w:rsidRPr="007F020A" w:rsidRDefault="006E4FBD" w:rsidP="00CD6DDA">
            <w:pPr>
              <w:rPr>
                <w:rFonts w:cstheme="minorHAnsi"/>
                <w:b/>
                <w:bCs/>
                <w:szCs w:val="20"/>
              </w:rPr>
            </w:pPr>
            <w:r w:rsidRPr="007F020A">
              <w:rPr>
                <w:rFonts w:cstheme="minorHAnsi"/>
                <w:b/>
                <w:bCs/>
                <w:szCs w:val="20"/>
              </w:rPr>
              <w:t>Level</w:t>
            </w:r>
          </w:p>
        </w:tc>
        <w:tc>
          <w:tcPr>
            <w:tcW w:w="1355" w:type="pct"/>
            <w:shd w:val="clear" w:color="auto" w:fill="E7E6E6" w:themeFill="background2"/>
            <w:tcMar>
              <w:left w:w="103" w:type="dxa"/>
            </w:tcMar>
          </w:tcPr>
          <w:p w14:paraId="20FB05BB" w14:textId="77777777" w:rsidR="006E4FBD" w:rsidRPr="007F020A" w:rsidRDefault="006E4FBD" w:rsidP="00CD6DDA">
            <w:pPr>
              <w:rPr>
                <w:rFonts w:cstheme="minorHAnsi"/>
                <w:b/>
                <w:bCs/>
                <w:szCs w:val="20"/>
              </w:rPr>
            </w:pPr>
            <w:r w:rsidRPr="007F020A">
              <w:rPr>
                <w:rFonts w:cstheme="minorHAnsi"/>
                <w:b/>
                <w:bCs/>
                <w:szCs w:val="20"/>
              </w:rPr>
              <w:t>Description of level</w:t>
            </w:r>
          </w:p>
        </w:tc>
        <w:tc>
          <w:tcPr>
            <w:tcW w:w="3240" w:type="pct"/>
            <w:shd w:val="clear" w:color="auto" w:fill="E7E6E6" w:themeFill="background2"/>
            <w:tcMar>
              <w:left w:w="103" w:type="dxa"/>
            </w:tcMar>
          </w:tcPr>
          <w:p w14:paraId="59179353" w14:textId="77777777" w:rsidR="006E4FBD" w:rsidRPr="007F020A" w:rsidRDefault="006E4FBD" w:rsidP="00CD6DDA">
            <w:pPr>
              <w:rPr>
                <w:rFonts w:cstheme="minorHAnsi"/>
                <w:b/>
                <w:bCs/>
                <w:szCs w:val="20"/>
              </w:rPr>
            </w:pPr>
            <w:r w:rsidRPr="007F020A">
              <w:rPr>
                <w:rFonts w:cstheme="minorHAnsi"/>
                <w:b/>
                <w:bCs/>
                <w:szCs w:val="20"/>
              </w:rPr>
              <w:t xml:space="preserve">Generic examples </w:t>
            </w:r>
          </w:p>
        </w:tc>
      </w:tr>
      <w:tr w:rsidR="006E4FBD" w:rsidRPr="008544AA" w14:paraId="05B34E15" w14:textId="77777777" w:rsidTr="00CD6DDA">
        <w:trPr>
          <w:trHeight w:val="510"/>
        </w:trPr>
        <w:tc>
          <w:tcPr>
            <w:tcW w:w="405" w:type="pct"/>
            <w:tcMar>
              <w:left w:w="103" w:type="dxa"/>
            </w:tcMar>
            <w:vAlign w:val="center"/>
          </w:tcPr>
          <w:p w14:paraId="3E91F74E" w14:textId="77777777" w:rsidR="006E4FBD" w:rsidRPr="007F020A" w:rsidRDefault="006E4FBD" w:rsidP="00CD6DDA">
            <w:pPr>
              <w:rPr>
                <w:rFonts w:cstheme="minorHAnsi"/>
                <w:szCs w:val="20"/>
              </w:rPr>
            </w:pPr>
            <w:r>
              <w:rPr>
                <w:rFonts w:cstheme="minorHAnsi"/>
                <w:szCs w:val="20"/>
              </w:rPr>
              <w:t>Level 1</w:t>
            </w:r>
          </w:p>
        </w:tc>
        <w:tc>
          <w:tcPr>
            <w:tcW w:w="1355" w:type="pct"/>
            <w:tcMar>
              <w:left w:w="103" w:type="dxa"/>
            </w:tcMar>
          </w:tcPr>
          <w:p w14:paraId="00C93FC9" w14:textId="77777777" w:rsidR="006E4FBD" w:rsidRPr="006E4FBD" w:rsidRDefault="006E4FBD" w:rsidP="00CD6DDA">
            <w:pPr>
              <w:rPr>
                <w:rFonts w:cstheme="minorHAnsi"/>
                <w:b/>
                <w:szCs w:val="20"/>
                <w:lang w:val="en-GB"/>
              </w:rPr>
            </w:pPr>
            <w:r w:rsidRPr="006E4FBD">
              <w:rPr>
                <w:rFonts w:cstheme="minorHAnsi"/>
                <w:szCs w:val="20"/>
                <w:lang w:val="en-GB"/>
              </w:rPr>
              <w:t xml:space="preserve">The actor has </w:t>
            </w:r>
            <w:r w:rsidRPr="006E4FBD">
              <w:rPr>
                <w:rFonts w:cstheme="minorHAnsi"/>
                <w:b/>
                <w:szCs w:val="20"/>
                <w:lang w:val="en-GB"/>
              </w:rPr>
              <w:t>no knowledge and/or interest in the issue</w:t>
            </w:r>
          </w:p>
        </w:tc>
        <w:tc>
          <w:tcPr>
            <w:tcW w:w="3240" w:type="pct"/>
            <w:tcMar>
              <w:left w:w="103" w:type="dxa"/>
            </w:tcMar>
          </w:tcPr>
          <w:p w14:paraId="43A0AA55" w14:textId="77777777" w:rsidR="006E4FBD" w:rsidRPr="007C0D69"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lang w:val="en-US"/>
              </w:rPr>
              <w:t>Smallholder</w:t>
            </w:r>
            <w:r>
              <w:rPr>
                <w:rFonts w:cstheme="minorHAnsi"/>
                <w:szCs w:val="20"/>
              </w:rPr>
              <w:t xml:space="preserve"> has no knowledge of the potential effects of climate change on their livelihoods and environment.</w:t>
            </w:r>
          </w:p>
        </w:tc>
      </w:tr>
      <w:tr w:rsidR="006E4FBD" w:rsidRPr="008544AA" w14:paraId="2C03D217" w14:textId="77777777" w:rsidTr="00CD6DDA">
        <w:trPr>
          <w:trHeight w:val="510"/>
        </w:trPr>
        <w:tc>
          <w:tcPr>
            <w:tcW w:w="405" w:type="pct"/>
            <w:tcMar>
              <w:left w:w="103" w:type="dxa"/>
            </w:tcMar>
            <w:vAlign w:val="center"/>
          </w:tcPr>
          <w:p w14:paraId="4AC73A58" w14:textId="77777777" w:rsidR="006E4FBD" w:rsidRDefault="006E4FBD" w:rsidP="00CD6DDA">
            <w:pPr>
              <w:rPr>
                <w:rFonts w:cstheme="minorHAnsi"/>
                <w:szCs w:val="20"/>
              </w:rPr>
            </w:pPr>
            <w:r>
              <w:rPr>
                <w:rFonts w:cstheme="minorHAnsi"/>
                <w:szCs w:val="20"/>
              </w:rPr>
              <w:t>Level 2</w:t>
            </w:r>
          </w:p>
        </w:tc>
        <w:tc>
          <w:tcPr>
            <w:tcW w:w="1355" w:type="pct"/>
            <w:tcMar>
              <w:left w:w="103" w:type="dxa"/>
            </w:tcMar>
          </w:tcPr>
          <w:p w14:paraId="58161D15" w14:textId="77777777" w:rsidR="006E4FBD" w:rsidRPr="006E4FBD" w:rsidRDefault="006E4FBD" w:rsidP="00CD6DDA">
            <w:pPr>
              <w:rPr>
                <w:rFonts w:cstheme="minorHAnsi"/>
                <w:szCs w:val="20"/>
                <w:lang w:val="en-GB"/>
              </w:rPr>
            </w:pPr>
            <w:r w:rsidRPr="006E4FBD">
              <w:rPr>
                <w:rFonts w:cstheme="minorHAnsi"/>
                <w:b/>
                <w:szCs w:val="20"/>
                <w:lang w:val="en-GB"/>
              </w:rPr>
              <w:t xml:space="preserve">Increased awareness and receptiveness </w:t>
            </w:r>
            <w:r w:rsidRPr="006E4FBD">
              <w:rPr>
                <w:rFonts w:cstheme="minorHAnsi"/>
                <w:szCs w:val="20"/>
                <w:lang w:val="en-GB"/>
              </w:rPr>
              <w:t>of the actor for climate consequences and alternative practices</w:t>
            </w:r>
          </w:p>
        </w:tc>
        <w:tc>
          <w:tcPr>
            <w:tcW w:w="3240" w:type="pct"/>
            <w:tcMar>
              <w:left w:w="103" w:type="dxa"/>
            </w:tcMar>
          </w:tcPr>
          <w:p w14:paraId="636683AC" w14:textId="77777777" w:rsidR="006E4FBD"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rPr>
              <w:t>Smallholder is aware of how their practices contribute to climate change and how these effects can be mitigated.</w:t>
            </w:r>
          </w:p>
          <w:p w14:paraId="6ED63D8A" w14:textId="77777777" w:rsidR="006E4FBD" w:rsidRPr="007C0D69"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rPr>
              <w:t xml:space="preserve">Smallholder knows of alternative practices that could reduce the impacts of climate change on their livelihoods and environment. </w:t>
            </w:r>
          </w:p>
        </w:tc>
      </w:tr>
      <w:tr w:rsidR="006E4FBD" w:rsidRPr="008544AA" w14:paraId="742C2247" w14:textId="77777777" w:rsidTr="00CD6DDA">
        <w:trPr>
          <w:trHeight w:val="510"/>
        </w:trPr>
        <w:tc>
          <w:tcPr>
            <w:tcW w:w="405" w:type="pct"/>
            <w:tcMar>
              <w:left w:w="103" w:type="dxa"/>
            </w:tcMar>
            <w:vAlign w:val="center"/>
          </w:tcPr>
          <w:p w14:paraId="299F990B" w14:textId="77777777" w:rsidR="006E4FBD" w:rsidRDefault="006E4FBD" w:rsidP="00CD6DDA">
            <w:pPr>
              <w:rPr>
                <w:rFonts w:cstheme="minorHAnsi"/>
                <w:szCs w:val="20"/>
              </w:rPr>
            </w:pPr>
            <w:r>
              <w:rPr>
                <w:rFonts w:cstheme="minorHAnsi"/>
                <w:szCs w:val="20"/>
              </w:rPr>
              <w:t>Level 3</w:t>
            </w:r>
          </w:p>
        </w:tc>
        <w:tc>
          <w:tcPr>
            <w:tcW w:w="1355" w:type="pct"/>
            <w:tcMar>
              <w:left w:w="103" w:type="dxa"/>
            </w:tcMar>
          </w:tcPr>
          <w:p w14:paraId="6ABF08EB" w14:textId="77777777" w:rsidR="006E4FBD" w:rsidRPr="006E4FBD" w:rsidRDefault="006E4FBD" w:rsidP="00CD6DDA">
            <w:pPr>
              <w:rPr>
                <w:rFonts w:cstheme="minorHAnsi"/>
                <w:szCs w:val="20"/>
                <w:lang w:val="en-GB"/>
              </w:rPr>
            </w:pPr>
            <w:r w:rsidRPr="006E4FBD">
              <w:rPr>
                <w:rFonts w:cstheme="minorHAnsi"/>
                <w:szCs w:val="20"/>
                <w:lang w:val="en-GB"/>
              </w:rPr>
              <w:t xml:space="preserve">The actor indicates </w:t>
            </w:r>
            <w:r w:rsidRPr="006E4FBD">
              <w:rPr>
                <w:rFonts w:cstheme="minorHAnsi"/>
                <w:b/>
                <w:szCs w:val="20"/>
                <w:lang w:val="en-GB"/>
              </w:rPr>
              <w:t xml:space="preserve">interest and shows initiative </w:t>
            </w:r>
            <w:r w:rsidRPr="006E4FBD">
              <w:rPr>
                <w:rFonts w:cstheme="minorHAnsi"/>
                <w:szCs w:val="20"/>
                <w:lang w:val="en-GB"/>
              </w:rPr>
              <w:t>to investigate alternative practices</w:t>
            </w:r>
          </w:p>
        </w:tc>
        <w:tc>
          <w:tcPr>
            <w:tcW w:w="3240" w:type="pct"/>
            <w:tcMar>
              <w:left w:w="103" w:type="dxa"/>
            </w:tcMar>
          </w:tcPr>
          <w:p w14:paraId="3DC61BFA" w14:textId="77777777" w:rsidR="006E4FBD" w:rsidRPr="007C0D69"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rPr>
              <w:t>Smallholder actively seeks for, and/or addresses and discusses alternative practices.</w:t>
            </w:r>
          </w:p>
        </w:tc>
      </w:tr>
      <w:tr w:rsidR="006E4FBD" w:rsidRPr="008544AA" w14:paraId="289AD664" w14:textId="77777777" w:rsidTr="00CD6DDA">
        <w:trPr>
          <w:trHeight w:val="510"/>
        </w:trPr>
        <w:tc>
          <w:tcPr>
            <w:tcW w:w="405" w:type="pct"/>
            <w:tcMar>
              <w:left w:w="103" w:type="dxa"/>
            </w:tcMar>
            <w:vAlign w:val="center"/>
          </w:tcPr>
          <w:p w14:paraId="5C2C038A" w14:textId="77777777" w:rsidR="006E4FBD" w:rsidRDefault="006E4FBD" w:rsidP="00CD6DDA">
            <w:pPr>
              <w:rPr>
                <w:rFonts w:cstheme="minorHAnsi"/>
                <w:szCs w:val="20"/>
              </w:rPr>
            </w:pPr>
            <w:r>
              <w:rPr>
                <w:rFonts w:cstheme="minorHAnsi"/>
                <w:szCs w:val="20"/>
              </w:rPr>
              <w:t>Level 4</w:t>
            </w:r>
          </w:p>
        </w:tc>
        <w:tc>
          <w:tcPr>
            <w:tcW w:w="1355" w:type="pct"/>
            <w:tcMar>
              <w:left w:w="103" w:type="dxa"/>
            </w:tcMar>
          </w:tcPr>
          <w:p w14:paraId="1F90A7D1" w14:textId="77777777" w:rsidR="006E4FBD" w:rsidRPr="006E4FBD" w:rsidRDefault="006E4FBD" w:rsidP="00CD6DDA">
            <w:pPr>
              <w:rPr>
                <w:rFonts w:cstheme="minorHAnsi"/>
                <w:b/>
                <w:szCs w:val="20"/>
                <w:lang w:val="en-GB"/>
              </w:rPr>
            </w:pPr>
            <w:r w:rsidRPr="006E4FBD">
              <w:rPr>
                <w:rFonts w:cstheme="minorHAnsi"/>
                <w:szCs w:val="20"/>
                <w:lang w:val="en-GB"/>
              </w:rPr>
              <w:t xml:space="preserve">The actor has </w:t>
            </w:r>
            <w:r w:rsidRPr="006E4FBD">
              <w:rPr>
                <w:rFonts w:cstheme="minorHAnsi"/>
                <w:b/>
                <w:szCs w:val="20"/>
                <w:lang w:val="en-GB"/>
              </w:rPr>
              <w:t xml:space="preserve">the capacity to adopt climate-smart practices </w:t>
            </w:r>
            <w:r w:rsidRPr="006E4FBD">
              <w:rPr>
                <w:rFonts w:cstheme="minorHAnsi"/>
                <w:szCs w:val="20"/>
                <w:lang w:val="en-GB"/>
              </w:rPr>
              <w:t>that contribute to adaptation and/or mitigation</w:t>
            </w:r>
          </w:p>
        </w:tc>
        <w:tc>
          <w:tcPr>
            <w:tcW w:w="3240" w:type="pct"/>
            <w:tcMar>
              <w:left w:w="103" w:type="dxa"/>
            </w:tcMar>
          </w:tcPr>
          <w:p w14:paraId="0B82B8DF" w14:textId="77777777" w:rsidR="006E4FBD"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lang w:val="en-US"/>
              </w:rPr>
              <w:t>Smallholder</w:t>
            </w:r>
            <w:r>
              <w:rPr>
                <w:rFonts w:cstheme="minorHAnsi"/>
                <w:szCs w:val="20"/>
              </w:rPr>
              <w:t xml:space="preserve"> has the capacity to respond to changing conditions, by shifting to other or adapted cropping systems or other livelihood types.</w:t>
            </w:r>
          </w:p>
          <w:p w14:paraId="30FB027A" w14:textId="77777777" w:rsidR="006E4FBD" w:rsidRPr="007C0D69"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rPr>
              <w:t>Smallholder has the capacity to respond to livelihood failure at their current location by moving/migrating.</w:t>
            </w:r>
          </w:p>
        </w:tc>
      </w:tr>
      <w:tr w:rsidR="006E4FBD" w:rsidRPr="008544AA" w14:paraId="0895C3D6" w14:textId="77777777" w:rsidTr="00CD6DDA">
        <w:trPr>
          <w:trHeight w:val="510"/>
        </w:trPr>
        <w:tc>
          <w:tcPr>
            <w:tcW w:w="405" w:type="pct"/>
            <w:tcMar>
              <w:left w:w="103" w:type="dxa"/>
            </w:tcMar>
            <w:vAlign w:val="center"/>
          </w:tcPr>
          <w:p w14:paraId="571F8C86" w14:textId="77777777" w:rsidR="006E4FBD" w:rsidRDefault="006E4FBD" w:rsidP="00CD6DDA">
            <w:pPr>
              <w:rPr>
                <w:rFonts w:cstheme="minorHAnsi"/>
                <w:szCs w:val="20"/>
              </w:rPr>
            </w:pPr>
            <w:r>
              <w:rPr>
                <w:rFonts w:cstheme="minorHAnsi"/>
                <w:szCs w:val="20"/>
              </w:rPr>
              <w:t>Level 5</w:t>
            </w:r>
          </w:p>
        </w:tc>
        <w:tc>
          <w:tcPr>
            <w:tcW w:w="1355" w:type="pct"/>
            <w:tcMar>
              <w:left w:w="103" w:type="dxa"/>
            </w:tcMar>
          </w:tcPr>
          <w:p w14:paraId="705ED47B" w14:textId="77777777" w:rsidR="006E4FBD" w:rsidRPr="006E4FBD" w:rsidRDefault="006E4FBD" w:rsidP="00CD6DDA">
            <w:pPr>
              <w:rPr>
                <w:rFonts w:cstheme="minorHAnsi"/>
                <w:szCs w:val="20"/>
                <w:lang w:val="en-GB"/>
              </w:rPr>
            </w:pPr>
            <w:r w:rsidRPr="006E4FBD">
              <w:rPr>
                <w:rFonts w:cstheme="minorHAnsi"/>
                <w:szCs w:val="20"/>
                <w:lang w:val="en-GB"/>
              </w:rPr>
              <w:t xml:space="preserve">The actor </w:t>
            </w:r>
            <w:r w:rsidRPr="006E4FBD">
              <w:rPr>
                <w:rFonts w:cstheme="minorHAnsi"/>
                <w:b/>
                <w:szCs w:val="20"/>
                <w:lang w:val="en-GB"/>
              </w:rPr>
              <w:t xml:space="preserve">adopts and applies climate-smart practices </w:t>
            </w:r>
          </w:p>
        </w:tc>
        <w:tc>
          <w:tcPr>
            <w:tcW w:w="3240" w:type="pct"/>
            <w:tcMar>
              <w:left w:w="103" w:type="dxa"/>
            </w:tcMar>
          </w:tcPr>
          <w:p w14:paraId="010A70CB" w14:textId="77777777" w:rsidR="006E4FBD" w:rsidRPr="00B60214" w:rsidRDefault="006E4FBD" w:rsidP="006E4FBD">
            <w:pPr>
              <w:pStyle w:val="Lijstalinea"/>
              <w:numPr>
                <w:ilvl w:val="0"/>
                <w:numId w:val="6"/>
              </w:numPr>
              <w:suppressAutoHyphens w:val="0"/>
              <w:contextualSpacing/>
              <w:textAlignment w:val="auto"/>
              <w:rPr>
                <w:rFonts w:cstheme="minorHAnsi"/>
                <w:szCs w:val="20"/>
              </w:rPr>
            </w:pPr>
            <w:r>
              <w:rPr>
                <w:rFonts w:cstheme="minorHAnsi"/>
                <w:szCs w:val="20"/>
              </w:rPr>
              <w:t xml:space="preserve">Smallholder has adopted climate-smart practice </w:t>
            </w:r>
          </w:p>
        </w:tc>
      </w:tr>
    </w:tbl>
    <w:p w14:paraId="7486A309" w14:textId="77777777" w:rsidR="006E4FBD" w:rsidRPr="006E4FBD" w:rsidRDefault="006E4FBD" w:rsidP="006E4FBD">
      <w:pPr>
        <w:spacing w:after="160"/>
        <w:rPr>
          <w:lang w:val="en-GB"/>
        </w:rPr>
      </w:pPr>
      <w:r w:rsidRPr="006E4FBD">
        <w:rPr>
          <w:lang w:val="en-GB"/>
        </w:rPr>
        <w:br w:type="page"/>
      </w:r>
    </w:p>
    <w:p w14:paraId="650A0E8F" w14:textId="7514F87D" w:rsidR="00554B4C" w:rsidRPr="006E4FBD" w:rsidRDefault="006E4FBD" w:rsidP="00B33A2D">
      <w:pPr>
        <w:pStyle w:val="Kop1"/>
      </w:pPr>
      <w:r w:rsidRPr="001E02C6">
        <w:lastRenderedPageBreak/>
        <w:t xml:space="preserve">Annex </w:t>
      </w:r>
      <w:r>
        <w:t>IVd</w:t>
      </w:r>
      <w:r w:rsidRPr="001E02C6">
        <w:t xml:space="preserve">: </w:t>
      </w:r>
      <w:r w:rsidRPr="006E4FBD">
        <w:t>Gender &amp; youth (F/</w:t>
      </w:r>
      <w:r>
        <w:t xml:space="preserve">M) sensitivity assessment tool </w:t>
      </w:r>
      <w:r w:rsidRPr="006E4FBD">
        <w:t>(of interventions)</w:t>
      </w:r>
    </w:p>
    <w:p w14:paraId="76256B65" w14:textId="77777777" w:rsidR="006E4FBD" w:rsidRPr="006E4FBD" w:rsidRDefault="006E4FBD" w:rsidP="006E4FBD">
      <w:pPr>
        <w:rPr>
          <w:lang w:val="en-GB"/>
        </w:rPr>
      </w:pPr>
      <w:r w:rsidRPr="006E4FBD">
        <w:rPr>
          <w:lang w:val="en-GB"/>
        </w:rPr>
        <w:t xml:space="preserve">Based on the Gender Marker tool developed by CARE International, we committed to ensuring that all interventions/ pathways are at least ‘gender &amp; youth (F/M) sensitive’ on a scale of ‘harmful’ to ‘transformative’ (see Figure X below), </w:t>
      </w:r>
    </w:p>
    <w:p w14:paraId="1495F1A3" w14:textId="77777777" w:rsidR="006E4FBD" w:rsidRPr="006E4FBD" w:rsidRDefault="006E4FBD" w:rsidP="006E4FBD">
      <w:pPr>
        <w:rPr>
          <w:lang w:val="en-GB"/>
        </w:rPr>
      </w:pPr>
    </w:p>
    <w:p w14:paraId="5763BC13" w14:textId="77777777" w:rsidR="006E4FBD" w:rsidRPr="006E4FBD" w:rsidRDefault="006E4FBD" w:rsidP="006E4FBD">
      <w:pPr>
        <w:rPr>
          <w:lang w:val="en-GB"/>
        </w:rPr>
      </w:pPr>
      <w:r w:rsidRPr="006E4FBD">
        <w:rPr>
          <w:lang w:val="en-GB"/>
        </w:rPr>
        <w:t>The grade on the scale of ‘harmful’ to ‘transformative’ can be assessed by the following ‘markers’:</w:t>
      </w:r>
    </w:p>
    <w:p w14:paraId="28331825" w14:textId="77777777" w:rsidR="006E4FBD" w:rsidRPr="002E2374" w:rsidRDefault="006E4FBD" w:rsidP="006E4FBD">
      <w:r w:rsidRPr="002E2374">
        <w:t>Whether an intervention is:</w:t>
      </w:r>
    </w:p>
    <w:p w14:paraId="4B3204DA" w14:textId="77777777" w:rsidR="006E4FBD" w:rsidRPr="006E4FBD" w:rsidRDefault="006E4FBD" w:rsidP="006E4FBD">
      <w:pPr>
        <w:numPr>
          <w:ilvl w:val="0"/>
          <w:numId w:val="24"/>
        </w:numPr>
        <w:rPr>
          <w:lang w:val="en-GB"/>
        </w:rPr>
      </w:pPr>
      <w:r w:rsidRPr="006E4FBD">
        <w:rPr>
          <w:lang w:val="en-GB"/>
        </w:rPr>
        <w:t>informed by analysis of gender and age (F/M) differences;</w:t>
      </w:r>
    </w:p>
    <w:p w14:paraId="58F10EFD" w14:textId="77777777" w:rsidR="006E4FBD" w:rsidRPr="006E4FBD" w:rsidRDefault="006E4FBD" w:rsidP="006E4FBD">
      <w:pPr>
        <w:numPr>
          <w:ilvl w:val="0"/>
          <w:numId w:val="24"/>
        </w:numPr>
        <w:rPr>
          <w:lang w:val="en-GB"/>
        </w:rPr>
      </w:pPr>
      <w:r w:rsidRPr="006E4FBD">
        <w:rPr>
          <w:lang w:val="en-GB"/>
        </w:rPr>
        <w:t>adapted to meet the distinct needs and interests of men, women and youth (F/M);</w:t>
      </w:r>
    </w:p>
    <w:p w14:paraId="32D8DA0D" w14:textId="77777777" w:rsidR="006E4FBD" w:rsidRPr="006E4FBD" w:rsidRDefault="006E4FBD" w:rsidP="006E4FBD">
      <w:pPr>
        <w:numPr>
          <w:ilvl w:val="0"/>
          <w:numId w:val="24"/>
        </w:numPr>
        <w:rPr>
          <w:lang w:val="en-GB"/>
        </w:rPr>
      </w:pPr>
      <w:r w:rsidRPr="006E4FBD">
        <w:rPr>
          <w:lang w:val="en-GB"/>
        </w:rPr>
        <w:t xml:space="preserve">ensuring meaningful participation of men, women and youth (F/M); </w:t>
      </w:r>
    </w:p>
    <w:p w14:paraId="4431EBE8" w14:textId="77777777" w:rsidR="006E4FBD" w:rsidRPr="006E4FBD" w:rsidRDefault="006E4FBD" w:rsidP="006E4FBD">
      <w:pPr>
        <w:numPr>
          <w:ilvl w:val="0"/>
          <w:numId w:val="24"/>
        </w:numPr>
        <w:rPr>
          <w:lang w:val="en-GB"/>
        </w:rPr>
      </w:pPr>
      <w:r w:rsidRPr="006E4FBD">
        <w:rPr>
          <w:lang w:val="en-GB"/>
        </w:rPr>
        <w:t xml:space="preserve">monitored by gender and age disaggregated monitoring and analysing systems. </w:t>
      </w:r>
    </w:p>
    <w:p w14:paraId="4A33EC30" w14:textId="77777777" w:rsidR="006E4FBD" w:rsidRPr="006E4FBD" w:rsidRDefault="006E4FBD" w:rsidP="006E4FBD">
      <w:pPr>
        <w:numPr>
          <w:ilvl w:val="0"/>
          <w:numId w:val="24"/>
        </w:numPr>
        <w:rPr>
          <w:lang w:val="en-GB"/>
        </w:rPr>
      </w:pPr>
      <w:r w:rsidRPr="006E4FBD">
        <w:rPr>
          <w:lang w:val="en-GB"/>
        </w:rPr>
        <w:t xml:space="preserve">intervention is informed by </w:t>
      </w:r>
      <w:r w:rsidRPr="006E4FBD">
        <w:rPr>
          <w:b/>
          <w:lang w:val="en-GB"/>
        </w:rPr>
        <w:t>an in depth analysis</w:t>
      </w:r>
      <w:r w:rsidRPr="006E4FBD">
        <w:rPr>
          <w:lang w:val="en-GB"/>
        </w:rPr>
        <w:t xml:space="preserve"> of gender and age (F/M) differences; </w:t>
      </w:r>
    </w:p>
    <w:p w14:paraId="44F8BD29" w14:textId="77777777" w:rsidR="006E4FBD" w:rsidRPr="006E4FBD" w:rsidRDefault="006E4FBD" w:rsidP="006E4FBD">
      <w:pPr>
        <w:numPr>
          <w:ilvl w:val="0"/>
          <w:numId w:val="24"/>
        </w:numPr>
        <w:rPr>
          <w:lang w:val="en-GB"/>
        </w:rPr>
      </w:pPr>
      <w:r w:rsidRPr="006E4FBD">
        <w:rPr>
          <w:lang w:val="en-GB"/>
        </w:rPr>
        <w:t xml:space="preserve">specifically advancing gender and/or youth (F/M) equality in agencies, structures </w:t>
      </w:r>
      <w:r w:rsidRPr="006E4FBD">
        <w:rPr>
          <w:b/>
          <w:lang w:val="en-GB"/>
        </w:rPr>
        <w:t>and</w:t>
      </w:r>
      <w:r w:rsidRPr="006E4FBD">
        <w:rPr>
          <w:lang w:val="en-GB"/>
        </w:rPr>
        <w:t xml:space="preserve"> relations;</w:t>
      </w:r>
    </w:p>
    <w:p w14:paraId="157DB1ED" w14:textId="77777777" w:rsidR="006E4FBD" w:rsidRPr="006E4FBD" w:rsidRDefault="006E4FBD" w:rsidP="006E4FBD">
      <w:pPr>
        <w:numPr>
          <w:ilvl w:val="0"/>
          <w:numId w:val="24"/>
        </w:numPr>
        <w:rPr>
          <w:lang w:val="en-GB"/>
        </w:rPr>
      </w:pPr>
      <w:r w:rsidRPr="006E4FBD">
        <w:rPr>
          <w:lang w:val="en-GB"/>
        </w:rPr>
        <w:t xml:space="preserve">ensuring meaningful participation of men, women and youth (F/M) in </w:t>
      </w:r>
      <w:r w:rsidRPr="006E4FBD">
        <w:rPr>
          <w:b/>
          <w:lang w:val="en-GB"/>
        </w:rPr>
        <w:t xml:space="preserve">all three </w:t>
      </w:r>
      <w:r w:rsidRPr="006E4FBD">
        <w:rPr>
          <w:lang w:val="en-GB"/>
        </w:rPr>
        <w:t>of the following project processes: transparent information sharing; decision-making; responsive feedback mechanisms</w:t>
      </w:r>
    </w:p>
    <w:p w14:paraId="121F9762" w14:textId="77777777" w:rsidR="006E4FBD" w:rsidRPr="006E4FBD" w:rsidRDefault="006E4FBD" w:rsidP="006E4FBD">
      <w:pPr>
        <w:numPr>
          <w:ilvl w:val="0"/>
          <w:numId w:val="24"/>
        </w:numPr>
        <w:rPr>
          <w:lang w:val="en-GB"/>
        </w:rPr>
      </w:pPr>
      <w:r w:rsidRPr="006E4FBD">
        <w:rPr>
          <w:lang w:val="en-GB"/>
        </w:rPr>
        <w:t xml:space="preserve">monitoring system is collecting, analysing and addressing </w:t>
      </w:r>
      <w:r w:rsidRPr="006E4FBD">
        <w:rPr>
          <w:b/>
          <w:lang w:val="en-GB"/>
        </w:rPr>
        <w:t>all four</w:t>
      </w:r>
      <w:r w:rsidRPr="006E4FBD">
        <w:rPr>
          <w:lang w:val="en-GB"/>
        </w:rPr>
        <w:t xml:space="preserve"> of the following: (1) changes in gender and/or youth (F/M)  roles and relations; (2) sex and age disaggregated data; (3) unintended consequences, and (4) changing protection risks and needs.</w:t>
      </w:r>
    </w:p>
    <w:p w14:paraId="60FF4C9D" w14:textId="77777777" w:rsidR="006E4FBD" w:rsidRPr="006E4FBD" w:rsidRDefault="006E4FBD" w:rsidP="006E4FBD">
      <w:pPr>
        <w:rPr>
          <w:lang w:val="en-GB"/>
        </w:rPr>
      </w:pPr>
      <w:r w:rsidRPr="006E4FBD">
        <w:rPr>
          <w:lang w:val="en-GB"/>
        </w:rPr>
        <w:t>E.g.: an intervention is only gender &amp; youth (F/M) sensitive when at least ‘markers’ A – D apply</w:t>
      </w:r>
    </w:p>
    <w:p w14:paraId="3D2AFDD9" w14:textId="77777777" w:rsidR="006E4FBD" w:rsidRPr="006E4FBD" w:rsidRDefault="006E4FBD" w:rsidP="006E4FBD">
      <w:pPr>
        <w:rPr>
          <w:lang w:val="en-GB"/>
        </w:rPr>
      </w:pPr>
    </w:p>
    <w:p w14:paraId="35594D5E" w14:textId="77777777" w:rsidR="006E4FBD" w:rsidRPr="006E4FBD" w:rsidRDefault="006E4FBD" w:rsidP="006E4FBD">
      <w:pPr>
        <w:rPr>
          <w:lang w:val="en-GB"/>
        </w:rPr>
      </w:pPr>
      <w:r w:rsidRPr="006E4FBD">
        <w:rPr>
          <w:lang w:val="en-GB"/>
        </w:rPr>
        <w:t>Check which markers apply for your interventions leading to a certain outcome and which grade applies with the help of the following table:</w:t>
      </w:r>
    </w:p>
    <w:p w14:paraId="3DF9D954" w14:textId="77777777" w:rsidR="006E4FBD" w:rsidRPr="006E4FBD" w:rsidRDefault="006E4FBD" w:rsidP="006E4FBD">
      <w:pPr>
        <w:rPr>
          <w:lang w:val="en-GB"/>
        </w:rPr>
      </w:pPr>
    </w:p>
    <w:p w14:paraId="35133E9D" w14:textId="77777777" w:rsidR="006E4FBD" w:rsidRPr="006E4FBD" w:rsidRDefault="006E4FBD" w:rsidP="006E4FBD">
      <w:pPr>
        <w:rPr>
          <w:lang w:val="en-GB"/>
        </w:rPr>
      </w:pPr>
      <w:r w:rsidRPr="006E4FBD">
        <w:rPr>
          <w:lang w:val="en-GB"/>
        </w:rPr>
        <w:t>Figure X: From gender harmful to gender transformative change assessment tool</w:t>
      </w:r>
    </w:p>
    <w:tbl>
      <w:tblPr>
        <w:tblStyle w:val="Tabelraster"/>
        <w:tblW w:w="0" w:type="auto"/>
        <w:tblLayout w:type="fixed"/>
        <w:tblLook w:val="04A0" w:firstRow="1" w:lastRow="0" w:firstColumn="1" w:lastColumn="0" w:noHBand="0" w:noVBand="1"/>
      </w:tblPr>
      <w:tblGrid>
        <w:gridCol w:w="2122"/>
        <w:gridCol w:w="4536"/>
        <w:gridCol w:w="3798"/>
      </w:tblGrid>
      <w:tr w:rsidR="006E4FBD" w:rsidRPr="002E2374" w14:paraId="424BD3EE" w14:textId="77777777" w:rsidTr="00CD6DDA">
        <w:trPr>
          <w:tblHeader/>
        </w:trPr>
        <w:tc>
          <w:tcPr>
            <w:tcW w:w="2122" w:type="dxa"/>
            <w:shd w:val="clear" w:color="auto" w:fill="E7E6E6" w:themeFill="background2"/>
          </w:tcPr>
          <w:p w14:paraId="3E55D15F" w14:textId="77777777" w:rsidR="006E4FBD" w:rsidRPr="002E2374" w:rsidRDefault="006E4FBD" w:rsidP="00CD6DDA">
            <w:pPr>
              <w:spacing w:line="259" w:lineRule="auto"/>
              <w:rPr>
                <w:b/>
              </w:rPr>
            </w:pPr>
            <w:r w:rsidRPr="002E2374">
              <w:rPr>
                <w:b/>
              </w:rPr>
              <w:t>Scale/category/grade</w:t>
            </w:r>
          </w:p>
        </w:tc>
        <w:tc>
          <w:tcPr>
            <w:tcW w:w="4536" w:type="dxa"/>
            <w:shd w:val="clear" w:color="auto" w:fill="E7E6E6" w:themeFill="background2"/>
          </w:tcPr>
          <w:p w14:paraId="7D4DF629" w14:textId="77777777" w:rsidR="006E4FBD" w:rsidRPr="002E2374" w:rsidRDefault="006E4FBD" w:rsidP="00CD6DDA">
            <w:pPr>
              <w:spacing w:line="259" w:lineRule="auto"/>
              <w:rPr>
                <w:b/>
              </w:rPr>
            </w:pPr>
            <w:r w:rsidRPr="002E2374">
              <w:rPr>
                <w:b/>
              </w:rPr>
              <w:t>Description</w:t>
            </w:r>
          </w:p>
        </w:tc>
        <w:tc>
          <w:tcPr>
            <w:tcW w:w="3798" w:type="dxa"/>
            <w:shd w:val="clear" w:color="auto" w:fill="E7E6E6" w:themeFill="background2"/>
          </w:tcPr>
          <w:p w14:paraId="32E97C21" w14:textId="77777777" w:rsidR="006E4FBD" w:rsidRPr="002E2374" w:rsidRDefault="006E4FBD" w:rsidP="00CD6DDA">
            <w:pPr>
              <w:spacing w:line="259" w:lineRule="auto"/>
              <w:rPr>
                <w:b/>
              </w:rPr>
            </w:pPr>
            <w:r w:rsidRPr="002E2374">
              <w:rPr>
                <w:b/>
              </w:rPr>
              <w:t>Intervention ‘Markers’</w:t>
            </w:r>
          </w:p>
        </w:tc>
      </w:tr>
      <w:tr w:rsidR="006E4FBD" w:rsidRPr="008544AA" w14:paraId="2FECEF76" w14:textId="77777777" w:rsidTr="00CD6DDA">
        <w:tc>
          <w:tcPr>
            <w:tcW w:w="2122" w:type="dxa"/>
            <w:shd w:val="clear" w:color="auto" w:fill="FF0000"/>
          </w:tcPr>
          <w:p w14:paraId="720E3869" w14:textId="77777777" w:rsidR="006E4FBD" w:rsidRPr="00B42B68" w:rsidRDefault="006E4FBD" w:rsidP="00CD6DDA">
            <w:pPr>
              <w:rPr>
                <w:b/>
              </w:rPr>
            </w:pPr>
            <w:r w:rsidRPr="00B42B68">
              <w:rPr>
                <w:b/>
              </w:rPr>
              <w:t>Potentially Gender Harmful/ Negative</w:t>
            </w:r>
          </w:p>
        </w:tc>
        <w:tc>
          <w:tcPr>
            <w:tcW w:w="4536" w:type="dxa"/>
          </w:tcPr>
          <w:p w14:paraId="26970404" w14:textId="77777777" w:rsidR="006E4FBD" w:rsidRPr="006E4FBD" w:rsidRDefault="006E4FBD" w:rsidP="00CD6DDA">
            <w:pPr>
              <w:rPr>
                <w:sz w:val="18"/>
                <w:lang w:val="en-GB"/>
              </w:rPr>
            </w:pPr>
            <w:r w:rsidRPr="006E4FBD">
              <w:rPr>
                <w:sz w:val="18"/>
                <w:lang w:val="en-GB"/>
              </w:rPr>
              <w:t>Program approaches are reinforcing inequitable gender stereotypes, or dis-empowering certain people in the process of achieving program goal;  Program uses gender norms, roles and stereotypes that reinforce gender inequalities</w:t>
            </w:r>
          </w:p>
        </w:tc>
        <w:tc>
          <w:tcPr>
            <w:tcW w:w="3798" w:type="dxa"/>
          </w:tcPr>
          <w:p w14:paraId="0A81C847" w14:textId="77777777" w:rsidR="006E4FBD" w:rsidRPr="006E4FBD" w:rsidRDefault="006E4FBD" w:rsidP="00CD6DDA">
            <w:pPr>
              <w:rPr>
                <w:lang w:val="en-GB"/>
              </w:rPr>
            </w:pPr>
            <w:r w:rsidRPr="006E4FBD">
              <w:rPr>
                <w:lang w:val="en-GB"/>
              </w:rPr>
              <w:t>Intervention does not consider/work with gender and/or age related roles and relations and/or only one of the markers A to D above apply</w:t>
            </w:r>
          </w:p>
        </w:tc>
      </w:tr>
      <w:tr w:rsidR="006E4FBD" w:rsidRPr="008544AA" w14:paraId="2813F62C" w14:textId="77777777" w:rsidTr="00CD6DDA">
        <w:tc>
          <w:tcPr>
            <w:tcW w:w="2122" w:type="dxa"/>
            <w:shd w:val="clear" w:color="auto" w:fill="ED7D31" w:themeFill="accent2"/>
          </w:tcPr>
          <w:p w14:paraId="2FAB4707" w14:textId="77777777" w:rsidR="006E4FBD" w:rsidRPr="00B42B68" w:rsidRDefault="006E4FBD" w:rsidP="00CD6DDA">
            <w:pPr>
              <w:rPr>
                <w:b/>
              </w:rPr>
            </w:pPr>
            <w:r w:rsidRPr="00B42B68">
              <w:rPr>
                <w:b/>
              </w:rPr>
              <w:t>Gender “Neutral”</w:t>
            </w:r>
          </w:p>
        </w:tc>
        <w:tc>
          <w:tcPr>
            <w:tcW w:w="4536" w:type="dxa"/>
          </w:tcPr>
          <w:p w14:paraId="58D0A41E" w14:textId="77777777" w:rsidR="006E4FBD" w:rsidRPr="006E4FBD" w:rsidRDefault="006E4FBD" w:rsidP="00CD6DDA">
            <w:pPr>
              <w:rPr>
                <w:sz w:val="18"/>
                <w:lang w:val="en-GB"/>
              </w:rPr>
            </w:pPr>
            <w:r w:rsidRPr="006E4FBD">
              <w:rPr>
                <w:sz w:val="18"/>
                <w:lang w:val="en-GB"/>
              </w:rPr>
              <w:t>Gender is not considered relevant to development outcome; Gender norms, roles and relations are not affected (worsened or improved)</w:t>
            </w:r>
          </w:p>
        </w:tc>
        <w:tc>
          <w:tcPr>
            <w:tcW w:w="3798" w:type="dxa"/>
          </w:tcPr>
          <w:p w14:paraId="5735052A" w14:textId="77777777" w:rsidR="006E4FBD" w:rsidRPr="006E4FBD" w:rsidRDefault="006E4FBD" w:rsidP="00CD6DDA">
            <w:pPr>
              <w:rPr>
                <w:lang w:val="en-GB"/>
              </w:rPr>
            </w:pPr>
            <w:r w:rsidRPr="006E4FBD">
              <w:rPr>
                <w:lang w:val="en-GB"/>
              </w:rPr>
              <w:t>Intervention works with gender or age related roles and relations and 2 to 3 of the markers A-D above apply</w:t>
            </w:r>
          </w:p>
        </w:tc>
      </w:tr>
      <w:tr w:rsidR="006E4FBD" w:rsidRPr="008544AA" w14:paraId="0EE51F7B" w14:textId="77777777" w:rsidTr="00CD6DDA">
        <w:tc>
          <w:tcPr>
            <w:tcW w:w="2122" w:type="dxa"/>
            <w:shd w:val="clear" w:color="auto" w:fill="FFC000"/>
          </w:tcPr>
          <w:p w14:paraId="20D7CEA0" w14:textId="77777777" w:rsidR="006E4FBD" w:rsidRPr="00B42B68" w:rsidRDefault="006E4FBD" w:rsidP="00CD6DDA">
            <w:pPr>
              <w:rPr>
                <w:b/>
              </w:rPr>
            </w:pPr>
            <w:r w:rsidRPr="00B42B68">
              <w:rPr>
                <w:b/>
              </w:rPr>
              <w:t>Gender Sensitive</w:t>
            </w:r>
          </w:p>
        </w:tc>
        <w:tc>
          <w:tcPr>
            <w:tcW w:w="4536" w:type="dxa"/>
          </w:tcPr>
          <w:p w14:paraId="121EA566" w14:textId="77777777" w:rsidR="006E4FBD" w:rsidRPr="006E4FBD" w:rsidRDefault="006E4FBD" w:rsidP="00CD6DDA">
            <w:pPr>
              <w:rPr>
                <w:sz w:val="18"/>
                <w:lang w:val="en-GB"/>
              </w:rPr>
            </w:pPr>
            <w:r w:rsidRPr="006E4FBD">
              <w:rPr>
                <w:sz w:val="18"/>
                <w:lang w:val="en-GB"/>
              </w:rPr>
              <w:t>Gender is a means to reach set development goals; Addressing gender norms, roles and access to resources in so far as needed to reach project goals</w:t>
            </w:r>
          </w:p>
        </w:tc>
        <w:tc>
          <w:tcPr>
            <w:tcW w:w="3798" w:type="dxa"/>
          </w:tcPr>
          <w:p w14:paraId="3CBBE24B" w14:textId="77777777" w:rsidR="006E4FBD" w:rsidRPr="006E4FBD" w:rsidRDefault="006E4FBD" w:rsidP="00CD6DDA">
            <w:pPr>
              <w:rPr>
                <w:lang w:val="en-GB"/>
              </w:rPr>
            </w:pPr>
            <w:r w:rsidRPr="006E4FBD">
              <w:rPr>
                <w:lang w:val="en-GB"/>
              </w:rPr>
              <w:t>Intervention works with gender or age related roles and relations and at least markers A to D  or markers A to E apply</w:t>
            </w:r>
          </w:p>
        </w:tc>
      </w:tr>
      <w:tr w:rsidR="006E4FBD" w:rsidRPr="008544AA" w14:paraId="284B87F2" w14:textId="77777777" w:rsidTr="00CD6DDA">
        <w:tc>
          <w:tcPr>
            <w:tcW w:w="2122" w:type="dxa"/>
            <w:shd w:val="clear" w:color="auto" w:fill="A8D08D" w:themeFill="accent6" w:themeFillTint="99"/>
          </w:tcPr>
          <w:p w14:paraId="06F5690F" w14:textId="77777777" w:rsidR="006E4FBD" w:rsidRPr="00B42B68" w:rsidRDefault="006E4FBD" w:rsidP="00CD6DDA">
            <w:pPr>
              <w:rPr>
                <w:b/>
              </w:rPr>
            </w:pPr>
            <w:r w:rsidRPr="00B42B68">
              <w:rPr>
                <w:b/>
              </w:rPr>
              <w:t>Gender Responsive/ Positive</w:t>
            </w:r>
          </w:p>
        </w:tc>
        <w:tc>
          <w:tcPr>
            <w:tcW w:w="4536" w:type="dxa"/>
          </w:tcPr>
          <w:p w14:paraId="0FCC20D8" w14:textId="77777777" w:rsidR="006E4FBD" w:rsidRPr="006E4FBD" w:rsidRDefault="006E4FBD" w:rsidP="00CD6DDA">
            <w:pPr>
              <w:rPr>
                <w:sz w:val="18"/>
                <w:lang w:val="en-GB"/>
              </w:rPr>
            </w:pPr>
            <w:r w:rsidRPr="006E4FBD">
              <w:rPr>
                <w:sz w:val="18"/>
                <w:lang w:val="en-GB"/>
              </w:rPr>
              <w:t>Gender is central to achieving positive development outcomes; Changing gender norms, roles and access to resources a key component of project outcomes</w:t>
            </w:r>
          </w:p>
        </w:tc>
        <w:tc>
          <w:tcPr>
            <w:tcW w:w="3798" w:type="dxa"/>
          </w:tcPr>
          <w:p w14:paraId="2514C162" w14:textId="77777777" w:rsidR="006E4FBD" w:rsidRPr="006E4FBD" w:rsidRDefault="006E4FBD" w:rsidP="00CD6DDA">
            <w:pPr>
              <w:rPr>
                <w:lang w:val="en-GB"/>
              </w:rPr>
            </w:pPr>
            <w:r w:rsidRPr="006E4FBD">
              <w:rPr>
                <w:lang w:val="en-GB"/>
              </w:rPr>
              <w:t>Intervention challenges existing gender roles and relations and 2 to 3 of markers E – H apply</w:t>
            </w:r>
          </w:p>
        </w:tc>
      </w:tr>
      <w:tr w:rsidR="006E4FBD" w:rsidRPr="008544AA" w14:paraId="0AFE0084" w14:textId="77777777" w:rsidTr="00CD6DDA">
        <w:tc>
          <w:tcPr>
            <w:tcW w:w="2122" w:type="dxa"/>
            <w:shd w:val="clear" w:color="auto" w:fill="70AD47" w:themeFill="accent6"/>
          </w:tcPr>
          <w:p w14:paraId="74AB235B" w14:textId="77777777" w:rsidR="006E4FBD" w:rsidRPr="00B42B68" w:rsidRDefault="006E4FBD" w:rsidP="00CD6DDA">
            <w:pPr>
              <w:rPr>
                <w:b/>
              </w:rPr>
            </w:pPr>
            <w:r w:rsidRPr="00B42B68">
              <w:rPr>
                <w:b/>
              </w:rPr>
              <w:t>Gender Transformative</w:t>
            </w:r>
          </w:p>
        </w:tc>
        <w:tc>
          <w:tcPr>
            <w:tcW w:w="4536" w:type="dxa"/>
          </w:tcPr>
          <w:p w14:paraId="64784F18" w14:textId="77777777" w:rsidR="006E4FBD" w:rsidRPr="006E4FBD" w:rsidRDefault="006E4FBD" w:rsidP="00CD6DDA">
            <w:pPr>
              <w:rPr>
                <w:sz w:val="18"/>
                <w:lang w:val="en-GB"/>
              </w:rPr>
            </w:pPr>
            <w:r w:rsidRPr="006E4FBD">
              <w:rPr>
                <w:sz w:val="18"/>
                <w:lang w:val="en-GB"/>
              </w:rPr>
              <w:t>Program approaches or activities actively seeking to build equitable social norms and structures in addition to individual; gender-equitable behaviour. Gender is central to promoting gender equality and achieving positive development outcomes; Transforming unequal gender relations to promote shared power, control of resources, decision-making, and support for women’s empowerment</w:t>
            </w:r>
          </w:p>
        </w:tc>
        <w:tc>
          <w:tcPr>
            <w:tcW w:w="3798" w:type="dxa"/>
          </w:tcPr>
          <w:p w14:paraId="767F416E" w14:textId="77777777" w:rsidR="006E4FBD" w:rsidRPr="006E4FBD" w:rsidRDefault="006E4FBD" w:rsidP="00CD6DDA">
            <w:pPr>
              <w:rPr>
                <w:lang w:val="en-GB"/>
              </w:rPr>
            </w:pPr>
            <w:r w:rsidRPr="006E4FBD">
              <w:rPr>
                <w:lang w:val="en-GB"/>
              </w:rPr>
              <w:t>Intervention challenges existing gender roles and relations and all 4 markers E – H apply</w:t>
            </w:r>
          </w:p>
        </w:tc>
      </w:tr>
    </w:tbl>
    <w:p w14:paraId="1D32778C" w14:textId="77777777" w:rsidR="00B33A2D" w:rsidRDefault="00B33A2D" w:rsidP="006E4FBD">
      <w:pPr>
        <w:spacing w:after="160"/>
        <w:rPr>
          <w:lang w:val="en-GB"/>
        </w:rPr>
        <w:sectPr w:rsidR="00B33A2D" w:rsidSect="006F147E">
          <w:pgSz w:w="11907" w:h="16839" w:code="9"/>
          <w:pgMar w:top="1138" w:right="1152" w:bottom="547" w:left="1440" w:header="708" w:footer="708" w:gutter="0"/>
          <w:cols w:space="708"/>
          <w:docGrid w:linePitch="360"/>
        </w:sectPr>
      </w:pPr>
    </w:p>
    <w:p w14:paraId="590B6092" w14:textId="3C22642C" w:rsidR="00B33A2D" w:rsidRPr="00B33A2D" w:rsidRDefault="00B33A2D" w:rsidP="00C606D3">
      <w:pPr>
        <w:pStyle w:val="Kop1"/>
      </w:pPr>
      <w:r>
        <w:lastRenderedPageBreak/>
        <w:t>Annex V: o</w:t>
      </w:r>
      <w:r w:rsidRPr="00B33A2D">
        <w:t>verview WL Capacity Analysis Tool indicators</w:t>
      </w:r>
    </w:p>
    <w:tbl>
      <w:tblPr>
        <w:tblStyle w:val="Tabelraster1"/>
        <w:tblW w:w="0" w:type="auto"/>
        <w:tblLook w:val="04A0" w:firstRow="1" w:lastRow="0" w:firstColumn="1" w:lastColumn="0" w:noHBand="0" w:noVBand="1"/>
      </w:tblPr>
      <w:tblGrid>
        <w:gridCol w:w="1335"/>
        <w:gridCol w:w="1207"/>
        <w:gridCol w:w="1104"/>
        <w:gridCol w:w="929"/>
        <w:gridCol w:w="1018"/>
        <w:gridCol w:w="889"/>
        <w:gridCol w:w="915"/>
        <w:gridCol w:w="985"/>
        <w:gridCol w:w="923"/>
      </w:tblGrid>
      <w:tr w:rsidR="00166CF3" w14:paraId="5F13FF00"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3DB88ED9" w14:textId="77777777" w:rsidR="00166CF3" w:rsidRDefault="00166CF3">
            <w:pPr>
              <w:rPr>
                <w:b/>
                <w:szCs w:val="20"/>
              </w:rPr>
            </w:pPr>
            <w:r>
              <w:rPr>
                <w:b/>
                <w:szCs w:val="20"/>
              </w:rPr>
              <w:t>GLA capabilities:</w:t>
            </w:r>
          </w:p>
        </w:tc>
        <w:tc>
          <w:tcPr>
            <w:tcW w:w="0" w:type="auto"/>
            <w:gridSpan w:val="8"/>
            <w:tcBorders>
              <w:top w:val="single" w:sz="4" w:space="0" w:color="auto"/>
              <w:left w:val="single" w:sz="4" w:space="0" w:color="auto"/>
              <w:bottom w:val="single" w:sz="4" w:space="0" w:color="auto"/>
              <w:right w:val="single" w:sz="4" w:space="0" w:color="auto"/>
            </w:tcBorders>
            <w:hideMark/>
          </w:tcPr>
          <w:p w14:paraId="6C4CF305" w14:textId="77777777" w:rsidR="00166CF3" w:rsidRDefault="00166CF3">
            <w:pPr>
              <w:jc w:val="center"/>
              <w:rPr>
                <w:b/>
                <w:sz w:val="20"/>
                <w:szCs w:val="20"/>
              </w:rPr>
            </w:pPr>
            <w:r>
              <w:rPr>
                <w:b/>
                <w:szCs w:val="20"/>
              </w:rPr>
              <w:t>Capacity Analysis tool indicators:</w:t>
            </w:r>
          </w:p>
        </w:tc>
      </w:tr>
      <w:tr w:rsidR="00166CF3" w14:paraId="3A05B74E"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1D2A8A54" w14:textId="77777777" w:rsidR="00166CF3" w:rsidRDefault="00166CF3">
            <w:pPr>
              <w:rPr>
                <w:b/>
                <w:szCs w:val="20"/>
                <w:lang w:val="en-GB"/>
              </w:rPr>
            </w:pPr>
            <w:r>
              <w:rPr>
                <w:b/>
                <w:szCs w:val="20"/>
                <w:lang w:val="en-GB"/>
              </w:rPr>
              <w:t>1. CSO generates and uses verified evidence</w:t>
            </w:r>
          </w:p>
        </w:tc>
        <w:tc>
          <w:tcPr>
            <w:tcW w:w="0" w:type="auto"/>
            <w:tcBorders>
              <w:top w:val="single" w:sz="4" w:space="0" w:color="auto"/>
              <w:left w:val="single" w:sz="4" w:space="0" w:color="auto"/>
              <w:bottom w:val="single" w:sz="4" w:space="0" w:color="auto"/>
              <w:right w:val="single" w:sz="4" w:space="0" w:color="auto"/>
            </w:tcBorders>
            <w:hideMark/>
          </w:tcPr>
          <w:p w14:paraId="04097E81" w14:textId="77777777" w:rsidR="00166CF3" w:rsidRDefault="00166CF3">
            <w:pPr>
              <w:rPr>
                <w:sz w:val="20"/>
                <w:szCs w:val="20"/>
                <w:lang w:val="en-GB"/>
              </w:rPr>
            </w:pPr>
            <w:r>
              <w:rPr>
                <w:sz w:val="20"/>
                <w:szCs w:val="20"/>
                <w:lang w:val="en-GB"/>
              </w:rPr>
              <w:t>1.1 Extent CSO is able to generate and use verified evidence for WL</w:t>
            </w:r>
          </w:p>
        </w:tc>
        <w:tc>
          <w:tcPr>
            <w:tcW w:w="1910" w:type="dxa"/>
            <w:tcBorders>
              <w:top w:val="single" w:sz="4" w:space="0" w:color="auto"/>
              <w:left w:val="single" w:sz="4" w:space="0" w:color="auto"/>
              <w:bottom w:val="single" w:sz="4" w:space="0" w:color="auto"/>
              <w:right w:val="single" w:sz="4" w:space="0" w:color="auto"/>
            </w:tcBorders>
            <w:hideMark/>
          </w:tcPr>
          <w:p w14:paraId="7B46C100" w14:textId="77777777" w:rsidR="00166CF3" w:rsidRDefault="00166CF3">
            <w:pPr>
              <w:rPr>
                <w:sz w:val="20"/>
                <w:szCs w:val="20"/>
                <w:lang w:val="en-GB"/>
              </w:rPr>
            </w:pPr>
            <w:r>
              <w:rPr>
                <w:sz w:val="20"/>
                <w:szCs w:val="20"/>
                <w:lang w:val="en-GB"/>
              </w:rPr>
              <w:t>1.2 Extent CSO has reliable Planning, Monitoring and Evaluation systems for WL</w:t>
            </w:r>
          </w:p>
        </w:tc>
        <w:tc>
          <w:tcPr>
            <w:tcW w:w="1559" w:type="dxa"/>
            <w:tcBorders>
              <w:top w:val="single" w:sz="4" w:space="0" w:color="auto"/>
              <w:left w:val="single" w:sz="4" w:space="0" w:color="auto"/>
              <w:bottom w:val="single" w:sz="4" w:space="0" w:color="auto"/>
              <w:right w:val="single" w:sz="4" w:space="0" w:color="auto"/>
            </w:tcBorders>
          </w:tcPr>
          <w:p w14:paraId="6467084C" w14:textId="77777777" w:rsidR="00166CF3" w:rsidRDefault="00166CF3">
            <w:pPr>
              <w:rPr>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5FB629A5" w14:textId="77777777" w:rsidR="00166CF3" w:rsidRDefault="00166CF3">
            <w:pPr>
              <w:rPr>
                <w:sz w:val="20"/>
                <w:szCs w:val="20"/>
                <w:lang w:val="en-GB"/>
              </w:rPr>
            </w:pPr>
          </w:p>
        </w:tc>
        <w:tc>
          <w:tcPr>
            <w:tcW w:w="1536" w:type="dxa"/>
            <w:tcBorders>
              <w:top w:val="single" w:sz="4" w:space="0" w:color="auto"/>
              <w:left w:val="single" w:sz="4" w:space="0" w:color="auto"/>
              <w:bottom w:val="single" w:sz="4" w:space="0" w:color="auto"/>
              <w:right w:val="single" w:sz="4" w:space="0" w:color="auto"/>
            </w:tcBorders>
          </w:tcPr>
          <w:p w14:paraId="6A687734" w14:textId="77777777" w:rsidR="00166CF3" w:rsidRDefault="00166CF3">
            <w:pPr>
              <w:rPr>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44B2050B" w14:textId="77777777" w:rsidR="00166CF3" w:rsidRDefault="00166CF3">
            <w:pPr>
              <w:rPr>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7C785A33" w14:textId="77777777" w:rsidR="00166CF3" w:rsidRDefault="00166CF3">
            <w:pPr>
              <w:rPr>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30294340" w14:textId="77777777" w:rsidR="00166CF3" w:rsidRDefault="00166CF3">
            <w:pPr>
              <w:rPr>
                <w:sz w:val="20"/>
                <w:szCs w:val="20"/>
                <w:lang w:val="en-GB"/>
              </w:rPr>
            </w:pPr>
          </w:p>
        </w:tc>
      </w:tr>
      <w:tr w:rsidR="00166CF3" w14:paraId="17AD2FC5"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08560900" w14:textId="77777777" w:rsidR="00166CF3" w:rsidRDefault="00166CF3">
            <w:pPr>
              <w:rPr>
                <w:b/>
                <w:szCs w:val="20"/>
                <w:lang w:val="en-US"/>
              </w:rPr>
            </w:pPr>
            <w:r>
              <w:rPr>
                <w:b/>
                <w:szCs w:val="20"/>
                <w:lang w:val="en-US"/>
              </w:rPr>
              <w:t>2. CSO builds strong coalitions</w:t>
            </w:r>
          </w:p>
        </w:tc>
        <w:tc>
          <w:tcPr>
            <w:tcW w:w="0" w:type="auto"/>
            <w:tcBorders>
              <w:top w:val="single" w:sz="4" w:space="0" w:color="auto"/>
              <w:left w:val="single" w:sz="4" w:space="0" w:color="auto"/>
              <w:bottom w:val="single" w:sz="4" w:space="0" w:color="auto"/>
              <w:right w:val="single" w:sz="4" w:space="0" w:color="auto"/>
            </w:tcBorders>
            <w:hideMark/>
          </w:tcPr>
          <w:p w14:paraId="67A3FA6C" w14:textId="77777777" w:rsidR="00166CF3" w:rsidRDefault="00166CF3">
            <w:pPr>
              <w:rPr>
                <w:sz w:val="20"/>
                <w:szCs w:val="20"/>
                <w:lang w:val="en-GB"/>
              </w:rPr>
            </w:pPr>
            <w:r>
              <w:rPr>
                <w:sz w:val="20"/>
                <w:szCs w:val="20"/>
                <w:lang w:val="en-US"/>
              </w:rPr>
              <w:t>2.1</w:t>
            </w:r>
            <w:r>
              <w:rPr>
                <w:sz w:val="20"/>
                <w:szCs w:val="20"/>
                <w:lang w:val="en-GB"/>
              </w:rPr>
              <w:t xml:space="preserve"> Extent CSO is actively involved in building and maintaining CSO coalitions and networks related to WL</w:t>
            </w:r>
          </w:p>
        </w:tc>
        <w:tc>
          <w:tcPr>
            <w:tcW w:w="1910" w:type="dxa"/>
            <w:tcBorders>
              <w:top w:val="single" w:sz="4" w:space="0" w:color="auto"/>
              <w:left w:val="single" w:sz="4" w:space="0" w:color="auto"/>
              <w:bottom w:val="single" w:sz="4" w:space="0" w:color="auto"/>
              <w:right w:val="single" w:sz="4" w:space="0" w:color="auto"/>
            </w:tcBorders>
            <w:hideMark/>
          </w:tcPr>
          <w:p w14:paraId="18CAEEA2" w14:textId="77777777" w:rsidR="00166CF3" w:rsidRDefault="00166CF3">
            <w:pPr>
              <w:rPr>
                <w:sz w:val="20"/>
                <w:szCs w:val="20"/>
                <w:lang w:val="en-GB"/>
              </w:rPr>
            </w:pPr>
            <w:r>
              <w:rPr>
                <w:sz w:val="20"/>
                <w:szCs w:val="20"/>
                <w:lang w:val="en-GB"/>
              </w:rPr>
              <w:t xml:space="preserve">2.2 </w:t>
            </w:r>
            <w:r>
              <w:rPr>
                <w:rFonts w:cs="Arial"/>
                <w:sz w:val="20"/>
                <w:szCs w:val="20"/>
                <w:lang w:val="en-GB"/>
              </w:rPr>
              <w:t>Extent CSO is</w:t>
            </w:r>
            <w:r>
              <w:rPr>
                <w:sz w:val="20"/>
                <w:szCs w:val="20"/>
                <w:lang w:val="en-GB"/>
              </w:rPr>
              <w:t xml:space="preserve"> effectively engaged with the Government related to WL</w:t>
            </w:r>
          </w:p>
        </w:tc>
        <w:tc>
          <w:tcPr>
            <w:tcW w:w="1559" w:type="dxa"/>
            <w:tcBorders>
              <w:top w:val="single" w:sz="4" w:space="0" w:color="auto"/>
              <w:left w:val="single" w:sz="4" w:space="0" w:color="auto"/>
              <w:bottom w:val="single" w:sz="4" w:space="0" w:color="auto"/>
              <w:right w:val="single" w:sz="4" w:space="0" w:color="auto"/>
            </w:tcBorders>
            <w:hideMark/>
          </w:tcPr>
          <w:p w14:paraId="3C3177D2" w14:textId="77777777" w:rsidR="00166CF3" w:rsidRDefault="00166CF3">
            <w:pPr>
              <w:rPr>
                <w:sz w:val="20"/>
                <w:szCs w:val="20"/>
                <w:lang w:val="en-GB"/>
              </w:rPr>
            </w:pPr>
            <w:r>
              <w:rPr>
                <w:sz w:val="20"/>
                <w:szCs w:val="20"/>
                <w:lang w:val="en-GB"/>
              </w:rPr>
              <w:t xml:space="preserve">2.3 </w:t>
            </w:r>
            <w:r>
              <w:rPr>
                <w:rFonts w:cs="Arial"/>
                <w:sz w:val="20"/>
                <w:szCs w:val="20"/>
                <w:lang w:val="en-GB"/>
              </w:rPr>
              <w:t>Extent CSO is</w:t>
            </w:r>
            <w:r>
              <w:rPr>
                <w:sz w:val="20"/>
                <w:szCs w:val="20"/>
                <w:lang w:val="en-GB"/>
              </w:rPr>
              <w:t xml:space="preserve"> engaged with private businesses to effectively influence their policies and practices related to WL</w:t>
            </w:r>
          </w:p>
        </w:tc>
        <w:tc>
          <w:tcPr>
            <w:tcW w:w="1843" w:type="dxa"/>
            <w:tcBorders>
              <w:top w:val="single" w:sz="4" w:space="0" w:color="auto"/>
              <w:left w:val="single" w:sz="4" w:space="0" w:color="auto"/>
              <w:bottom w:val="single" w:sz="4" w:space="0" w:color="auto"/>
              <w:right w:val="single" w:sz="4" w:space="0" w:color="auto"/>
            </w:tcBorders>
            <w:hideMark/>
          </w:tcPr>
          <w:p w14:paraId="50CE8B41" w14:textId="77777777" w:rsidR="00166CF3" w:rsidRDefault="00166CF3">
            <w:pPr>
              <w:rPr>
                <w:sz w:val="20"/>
                <w:szCs w:val="20"/>
                <w:lang w:val="en-GB"/>
              </w:rPr>
            </w:pPr>
            <w:r>
              <w:rPr>
                <w:sz w:val="20"/>
                <w:szCs w:val="20"/>
                <w:lang w:val="en-GB"/>
              </w:rPr>
              <w:t xml:space="preserve">2.4 </w:t>
            </w:r>
            <w:r>
              <w:rPr>
                <w:rFonts w:cs="Arial"/>
                <w:sz w:val="20"/>
                <w:szCs w:val="20"/>
                <w:lang w:val="en-GB"/>
              </w:rPr>
              <w:t>Extent CSO is</w:t>
            </w:r>
            <w:r>
              <w:rPr>
                <w:sz w:val="20"/>
                <w:szCs w:val="20"/>
                <w:lang w:val="en-GB"/>
              </w:rPr>
              <w:t xml:space="preserve"> able to convene multiple stakeholders around common themes related to WL</w:t>
            </w:r>
          </w:p>
        </w:tc>
        <w:tc>
          <w:tcPr>
            <w:tcW w:w="1536" w:type="dxa"/>
            <w:tcBorders>
              <w:top w:val="single" w:sz="4" w:space="0" w:color="auto"/>
              <w:left w:val="single" w:sz="4" w:space="0" w:color="auto"/>
              <w:bottom w:val="single" w:sz="4" w:space="0" w:color="auto"/>
              <w:right w:val="single" w:sz="4" w:space="0" w:color="auto"/>
            </w:tcBorders>
          </w:tcPr>
          <w:p w14:paraId="1EC11FE5" w14:textId="77777777" w:rsidR="00166CF3" w:rsidRDefault="00166CF3">
            <w:pPr>
              <w:rPr>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71F16184" w14:textId="77777777" w:rsidR="00166CF3" w:rsidRDefault="00166CF3">
            <w:pPr>
              <w:rPr>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5436F02D" w14:textId="77777777" w:rsidR="00166CF3" w:rsidRDefault="00166CF3">
            <w:pPr>
              <w:rPr>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5AA8C57D" w14:textId="77777777" w:rsidR="00166CF3" w:rsidRDefault="00166CF3">
            <w:pPr>
              <w:rPr>
                <w:sz w:val="20"/>
                <w:szCs w:val="20"/>
                <w:lang w:val="en-GB"/>
              </w:rPr>
            </w:pPr>
          </w:p>
        </w:tc>
      </w:tr>
      <w:tr w:rsidR="00166CF3" w14:paraId="566FE2DE"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6A0E467F" w14:textId="77777777" w:rsidR="00166CF3" w:rsidRDefault="00166CF3">
            <w:pPr>
              <w:rPr>
                <w:b/>
                <w:szCs w:val="20"/>
                <w:lang w:val="en-US"/>
              </w:rPr>
            </w:pPr>
            <w:r>
              <w:rPr>
                <w:b/>
                <w:szCs w:val="20"/>
                <w:lang w:val="en-US"/>
              </w:rPr>
              <w:t>3. CSO develops clear and strategic interventions</w:t>
            </w:r>
          </w:p>
        </w:tc>
        <w:tc>
          <w:tcPr>
            <w:tcW w:w="0" w:type="auto"/>
            <w:tcBorders>
              <w:top w:val="single" w:sz="4" w:space="0" w:color="auto"/>
              <w:left w:val="single" w:sz="4" w:space="0" w:color="auto"/>
              <w:bottom w:val="single" w:sz="4" w:space="0" w:color="auto"/>
              <w:right w:val="single" w:sz="4" w:space="0" w:color="auto"/>
            </w:tcBorders>
            <w:hideMark/>
          </w:tcPr>
          <w:p w14:paraId="40B35D3D" w14:textId="77777777" w:rsidR="00166CF3" w:rsidRDefault="00166CF3">
            <w:pPr>
              <w:rPr>
                <w:sz w:val="20"/>
                <w:szCs w:val="20"/>
                <w:lang w:val="en-GB"/>
              </w:rPr>
            </w:pPr>
            <w:r>
              <w:rPr>
                <w:sz w:val="20"/>
                <w:szCs w:val="20"/>
                <w:lang w:val="en-US"/>
              </w:rPr>
              <w:t>3.1</w:t>
            </w:r>
            <w:r>
              <w:rPr>
                <w:rFonts w:cs="Arial"/>
                <w:sz w:val="20"/>
                <w:szCs w:val="20"/>
                <w:lang w:val="en-GB"/>
              </w:rPr>
              <w:t xml:space="preserve"> Extent CSO</w:t>
            </w:r>
            <w:r>
              <w:rPr>
                <w:sz w:val="20"/>
                <w:szCs w:val="20"/>
                <w:lang w:val="en-GB"/>
              </w:rPr>
              <w:t xml:space="preserve"> operates on the basis of a well-worked out implementation strategy for WL</w:t>
            </w:r>
          </w:p>
        </w:tc>
        <w:tc>
          <w:tcPr>
            <w:tcW w:w="1910" w:type="dxa"/>
            <w:tcBorders>
              <w:top w:val="single" w:sz="4" w:space="0" w:color="auto"/>
              <w:left w:val="single" w:sz="4" w:space="0" w:color="auto"/>
              <w:bottom w:val="single" w:sz="4" w:space="0" w:color="auto"/>
              <w:right w:val="single" w:sz="4" w:space="0" w:color="auto"/>
            </w:tcBorders>
            <w:hideMark/>
          </w:tcPr>
          <w:p w14:paraId="3C0CC49A" w14:textId="77777777" w:rsidR="00166CF3" w:rsidRDefault="00166CF3">
            <w:pPr>
              <w:rPr>
                <w:sz w:val="20"/>
                <w:szCs w:val="20"/>
                <w:lang w:val="en-GB"/>
              </w:rPr>
            </w:pPr>
            <w:r>
              <w:rPr>
                <w:sz w:val="20"/>
                <w:szCs w:val="20"/>
                <w:lang w:val="en-GB"/>
              </w:rPr>
              <w:t xml:space="preserve">3.2 </w:t>
            </w:r>
            <w:r>
              <w:rPr>
                <w:rFonts w:cs="Arial"/>
                <w:sz w:val="20"/>
                <w:szCs w:val="20"/>
                <w:lang w:val="en-GB"/>
              </w:rPr>
              <w:t>Extent CSO</w:t>
            </w:r>
            <w:r>
              <w:rPr>
                <w:sz w:val="20"/>
                <w:szCs w:val="20"/>
                <w:lang w:val="en-GB"/>
              </w:rPr>
              <w:t xml:space="preserve"> </w:t>
            </w:r>
            <w:r>
              <w:rPr>
                <w:rFonts w:cs="Arial"/>
                <w:sz w:val="20"/>
                <w:szCs w:val="20"/>
                <w:lang w:val="en-GB"/>
              </w:rPr>
              <w:t>is</w:t>
            </w:r>
            <w:r>
              <w:rPr>
                <w:sz w:val="20"/>
                <w:szCs w:val="20"/>
                <w:lang w:val="en-GB"/>
              </w:rPr>
              <w:t xml:space="preserve"> able to mobilise public support and contribute to the public debate related to WL</w:t>
            </w:r>
          </w:p>
        </w:tc>
        <w:tc>
          <w:tcPr>
            <w:tcW w:w="1559" w:type="dxa"/>
            <w:tcBorders>
              <w:top w:val="single" w:sz="4" w:space="0" w:color="auto"/>
              <w:left w:val="single" w:sz="4" w:space="0" w:color="auto"/>
              <w:bottom w:val="single" w:sz="4" w:space="0" w:color="auto"/>
              <w:right w:val="single" w:sz="4" w:space="0" w:color="auto"/>
            </w:tcBorders>
          </w:tcPr>
          <w:p w14:paraId="50DF20CF" w14:textId="77777777" w:rsidR="00166CF3" w:rsidRDefault="00166CF3">
            <w:pPr>
              <w:rPr>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1AFA8F60" w14:textId="77777777" w:rsidR="00166CF3" w:rsidRDefault="00166CF3">
            <w:pPr>
              <w:rPr>
                <w:sz w:val="20"/>
                <w:szCs w:val="20"/>
                <w:lang w:val="en-GB"/>
              </w:rPr>
            </w:pPr>
          </w:p>
        </w:tc>
        <w:tc>
          <w:tcPr>
            <w:tcW w:w="1536" w:type="dxa"/>
            <w:tcBorders>
              <w:top w:val="single" w:sz="4" w:space="0" w:color="auto"/>
              <w:left w:val="single" w:sz="4" w:space="0" w:color="auto"/>
              <w:bottom w:val="single" w:sz="4" w:space="0" w:color="auto"/>
              <w:right w:val="single" w:sz="4" w:space="0" w:color="auto"/>
            </w:tcBorders>
          </w:tcPr>
          <w:p w14:paraId="195B181D" w14:textId="77777777" w:rsidR="00166CF3" w:rsidRDefault="00166CF3">
            <w:pPr>
              <w:rPr>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56B8D9E4" w14:textId="77777777" w:rsidR="00166CF3" w:rsidRDefault="00166CF3">
            <w:pPr>
              <w:rPr>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0C8BD301" w14:textId="77777777" w:rsidR="00166CF3" w:rsidRDefault="00166CF3">
            <w:pPr>
              <w:rPr>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6B2A724D" w14:textId="77777777" w:rsidR="00166CF3" w:rsidRDefault="00166CF3">
            <w:pPr>
              <w:rPr>
                <w:sz w:val="20"/>
                <w:szCs w:val="20"/>
                <w:lang w:val="en-GB"/>
              </w:rPr>
            </w:pPr>
          </w:p>
        </w:tc>
      </w:tr>
      <w:tr w:rsidR="00166CF3" w14:paraId="5BB7D7E0"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1D5F31E5" w14:textId="77777777" w:rsidR="00166CF3" w:rsidRDefault="00166CF3">
            <w:pPr>
              <w:rPr>
                <w:b/>
                <w:szCs w:val="20"/>
                <w:lang w:val="en-US"/>
              </w:rPr>
            </w:pPr>
            <w:r>
              <w:rPr>
                <w:b/>
                <w:szCs w:val="20"/>
                <w:lang w:val="en-US"/>
              </w:rPr>
              <w:t>4. CSO continuously learns for improvement</w:t>
            </w:r>
          </w:p>
        </w:tc>
        <w:tc>
          <w:tcPr>
            <w:tcW w:w="0" w:type="auto"/>
            <w:tcBorders>
              <w:top w:val="single" w:sz="4" w:space="0" w:color="auto"/>
              <w:left w:val="single" w:sz="4" w:space="0" w:color="auto"/>
              <w:bottom w:val="single" w:sz="4" w:space="0" w:color="auto"/>
              <w:right w:val="single" w:sz="4" w:space="0" w:color="auto"/>
            </w:tcBorders>
            <w:hideMark/>
          </w:tcPr>
          <w:p w14:paraId="6809F076" w14:textId="77777777" w:rsidR="00166CF3" w:rsidRDefault="00166CF3">
            <w:pPr>
              <w:rPr>
                <w:sz w:val="20"/>
                <w:szCs w:val="20"/>
                <w:lang w:val="en-GB"/>
              </w:rPr>
            </w:pPr>
            <w:r>
              <w:rPr>
                <w:sz w:val="20"/>
                <w:szCs w:val="20"/>
                <w:lang w:val="en-US"/>
              </w:rPr>
              <w:t>4.1</w:t>
            </w:r>
            <w:r>
              <w:rPr>
                <w:sz w:val="20"/>
                <w:szCs w:val="20"/>
                <w:lang w:val="en-GB"/>
              </w:rPr>
              <w:t xml:space="preserve"> </w:t>
            </w:r>
            <w:r>
              <w:rPr>
                <w:rFonts w:cs="Arial"/>
                <w:sz w:val="20"/>
                <w:szCs w:val="20"/>
                <w:lang w:val="en-GB"/>
              </w:rPr>
              <w:t>Extent CSO</w:t>
            </w:r>
            <w:r>
              <w:rPr>
                <w:sz w:val="20"/>
                <w:szCs w:val="20"/>
                <w:lang w:val="en-GB"/>
              </w:rPr>
              <w:t xml:space="preserve"> </w:t>
            </w:r>
            <w:r>
              <w:rPr>
                <w:rFonts w:cs="Arial"/>
                <w:sz w:val="20"/>
                <w:szCs w:val="20"/>
                <w:lang w:val="en-GB"/>
              </w:rPr>
              <w:t>is</w:t>
            </w:r>
            <w:r>
              <w:rPr>
                <w:sz w:val="20"/>
                <w:szCs w:val="20"/>
                <w:lang w:val="en-GB"/>
              </w:rPr>
              <w:t xml:space="preserve"> able to foster a culture of learning and facilitate learning and innovation related to WL</w:t>
            </w:r>
          </w:p>
        </w:tc>
        <w:tc>
          <w:tcPr>
            <w:tcW w:w="1910" w:type="dxa"/>
            <w:tcBorders>
              <w:top w:val="single" w:sz="4" w:space="0" w:color="auto"/>
              <w:left w:val="single" w:sz="4" w:space="0" w:color="auto"/>
              <w:bottom w:val="single" w:sz="4" w:space="0" w:color="auto"/>
              <w:right w:val="single" w:sz="4" w:space="0" w:color="auto"/>
            </w:tcBorders>
            <w:hideMark/>
          </w:tcPr>
          <w:p w14:paraId="605AC9A3" w14:textId="77777777" w:rsidR="00166CF3" w:rsidRDefault="00166CF3">
            <w:pPr>
              <w:rPr>
                <w:sz w:val="20"/>
                <w:szCs w:val="20"/>
                <w:lang w:val="en-GB"/>
              </w:rPr>
            </w:pPr>
            <w:r>
              <w:rPr>
                <w:sz w:val="20"/>
                <w:szCs w:val="20"/>
                <w:lang w:val="en-GB"/>
              </w:rPr>
              <w:t xml:space="preserve">4.2 </w:t>
            </w:r>
            <w:r>
              <w:rPr>
                <w:rFonts w:cs="Arial"/>
                <w:sz w:val="20"/>
                <w:szCs w:val="20"/>
                <w:lang w:val="en-GB"/>
              </w:rPr>
              <w:t>Extent CSO</w:t>
            </w:r>
            <w:r>
              <w:rPr>
                <w:sz w:val="20"/>
                <w:szCs w:val="20"/>
                <w:lang w:val="en-GB"/>
              </w:rPr>
              <w:t xml:space="preserve"> </w:t>
            </w:r>
            <w:r>
              <w:rPr>
                <w:rFonts w:cs="Arial"/>
                <w:sz w:val="20"/>
                <w:szCs w:val="20"/>
                <w:lang w:val="en-GB"/>
              </w:rPr>
              <w:t>is</w:t>
            </w:r>
            <w:r>
              <w:rPr>
                <w:sz w:val="20"/>
                <w:szCs w:val="20"/>
                <w:lang w:val="en-GB"/>
              </w:rPr>
              <w:t xml:space="preserve"> able to its strategies related to WL to a changing external context</w:t>
            </w:r>
          </w:p>
        </w:tc>
        <w:tc>
          <w:tcPr>
            <w:tcW w:w="1559" w:type="dxa"/>
            <w:tcBorders>
              <w:top w:val="single" w:sz="4" w:space="0" w:color="auto"/>
              <w:left w:val="single" w:sz="4" w:space="0" w:color="auto"/>
              <w:bottom w:val="single" w:sz="4" w:space="0" w:color="auto"/>
              <w:right w:val="single" w:sz="4" w:space="0" w:color="auto"/>
            </w:tcBorders>
          </w:tcPr>
          <w:p w14:paraId="15F66C33" w14:textId="77777777" w:rsidR="00166CF3" w:rsidRDefault="00166CF3">
            <w:pPr>
              <w:rPr>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29A1AF47" w14:textId="77777777" w:rsidR="00166CF3" w:rsidRDefault="00166CF3">
            <w:pPr>
              <w:rPr>
                <w:sz w:val="20"/>
                <w:szCs w:val="20"/>
                <w:lang w:val="en-GB"/>
              </w:rPr>
            </w:pPr>
          </w:p>
        </w:tc>
        <w:tc>
          <w:tcPr>
            <w:tcW w:w="1536" w:type="dxa"/>
            <w:tcBorders>
              <w:top w:val="single" w:sz="4" w:space="0" w:color="auto"/>
              <w:left w:val="single" w:sz="4" w:space="0" w:color="auto"/>
              <w:bottom w:val="single" w:sz="4" w:space="0" w:color="auto"/>
              <w:right w:val="single" w:sz="4" w:space="0" w:color="auto"/>
            </w:tcBorders>
          </w:tcPr>
          <w:p w14:paraId="3ACE0CF6" w14:textId="77777777" w:rsidR="00166CF3" w:rsidRDefault="00166CF3">
            <w:pPr>
              <w:rPr>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0DD40EDD" w14:textId="77777777" w:rsidR="00166CF3" w:rsidRDefault="00166CF3">
            <w:pPr>
              <w:rPr>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1B4AF16E" w14:textId="77777777" w:rsidR="00166CF3" w:rsidRDefault="00166CF3">
            <w:pPr>
              <w:rPr>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251CC4D5" w14:textId="77777777" w:rsidR="00166CF3" w:rsidRDefault="00166CF3">
            <w:pPr>
              <w:rPr>
                <w:sz w:val="20"/>
                <w:szCs w:val="20"/>
                <w:lang w:val="en-GB"/>
              </w:rPr>
            </w:pPr>
          </w:p>
        </w:tc>
      </w:tr>
      <w:tr w:rsidR="00166CF3" w14:paraId="79A6F312"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36E18491" w14:textId="77777777" w:rsidR="00166CF3" w:rsidRDefault="00166CF3">
            <w:pPr>
              <w:rPr>
                <w:b/>
                <w:szCs w:val="20"/>
                <w:lang w:val="en-US"/>
              </w:rPr>
            </w:pPr>
            <w:r>
              <w:rPr>
                <w:b/>
                <w:szCs w:val="20"/>
                <w:lang w:val="en-US"/>
              </w:rPr>
              <w:t xml:space="preserve">5. CSO has sufficient </w:t>
            </w:r>
            <w:r>
              <w:rPr>
                <w:b/>
                <w:szCs w:val="20"/>
                <w:lang w:val="en-US"/>
              </w:rPr>
              <w:lastRenderedPageBreak/>
              <w:t>ability for effective implementation of WL</w:t>
            </w:r>
          </w:p>
        </w:tc>
        <w:tc>
          <w:tcPr>
            <w:tcW w:w="0" w:type="auto"/>
            <w:tcBorders>
              <w:top w:val="single" w:sz="4" w:space="0" w:color="auto"/>
              <w:left w:val="single" w:sz="4" w:space="0" w:color="auto"/>
              <w:bottom w:val="single" w:sz="4" w:space="0" w:color="auto"/>
              <w:right w:val="single" w:sz="4" w:space="0" w:color="auto"/>
            </w:tcBorders>
            <w:hideMark/>
          </w:tcPr>
          <w:p w14:paraId="04A78080" w14:textId="77777777" w:rsidR="00166CF3" w:rsidRDefault="00166CF3">
            <w:pPr>
              <w:rPr>
                <w:sz w:val="20"/>
                <w:szCs w:val="20"/>
                <w:lang w:val="en-GB"/>
              </w:rPr>
            </w:pPr>
            <w:r>
              <w:rPr>
                <w:sz w:val="20"/>
                <w:szCs w:val="20"/>
                <w:lang w:val="en-GB"/>
              </w:rPr>
              <w:lastRenderedPageBreak/>
              <w:t xml:space="preserve">5.1 </w:t>
            </w:r>
            <w:r>
              <w:rPr>
                <w:rFonts w:cs="Arial"/>
                <w:sz w:val="20"/>
                <w:szCs w:val="20"/>
                <w:lang w:val="en-GB"/>
              </w:rPr>
              <w:t>Extent CSO</w:t>
            </w:r>
            <w:r>
              <w:rPr>
                <w:sz w:val="20"/>
                <w:szCs w:val="20"/>
                <w:lang w:val="en-GB"/>
              </w:rPr>
              <w:t xml:space="preserve"> </w:t>
            </w:r>
            <w:r>
              <w:rPr>
                <w:rFonts w:cs="Arial"/>
                <w:sz w:val="20"/>
                <w:szCs w:val="20"/>
                <w:lang w:val="en-GB"/>
              </w:rPr>
              <w:t>is</w:t>
            </w:r>
            <w:r>
              <w:rPr>
                <w:sz w:val="20"/>
                <w:szCs w:val="20"/>
                <w:lang w:val="en-GB"/>
              </w:rPr>
              <w:t xml:space="preserve"> able to </w:t>
            </w:r>
            <w:r>
              <w:rPr>
                <w:sz w:val="20"/>
                <w:szCs w:val="20"/>
                <w:lang w:val="en-GB"/>
              </w:rPr>
              <w:lastRenderedPageBreak/>
              <w:t>demonstrate the results of WL that are relevant to their constituency</w:t>
            </w:r>
          </w:p>
        </w:tc>
        <w:tc>
          <w:tcPr>
            <w:tcW w:w="1910" w:type="dxa"/>
            <w:tcBorders>
              <w:top w:val="single" w:sz="4" w:space="0" w:color="auto"/>
              <w:left w:val="single" w:sz="4" w:space="0" w:color="auto"/>
              <w:bottom w:val="single" w:sz="4" w:space="0" w:color="auto"/>
              <w:right w:val="single" w:sz="4" w:space="0" w:color="auto"/>
            </w:tcBorders>
            <w:hideMark/>
          </w:tcPr>
          <w:p w14:paraId="28F96F77" w14:textId="77777777" w:rsidR="00166CF3" w:rsidRDefault="00166CF3">
            <w:pPr>
              <w:rPr>
                <w:sz w:val="20"/>
                <w:szCs w:val="20"/>
                <w:lang w:val="en-GB"/>
              </w:rPr>
            </w:pPr>
            <w:r>
              <w:rPr>
                <w:sz w:val="20"/>
                <w:szCs w:val="20"/>
                <w:lang w:val="en-GB"/>
              </w:rPr>
              <w:lastRenderedPageBreak/>
              <w:t xml:space="preserve">5.2 </w:t>
            </w:r>
            <w:r>
              <w:rPr>
                <w:rFonts w:cs="Arial"/>
                <w:sz w:val="20"/>
                <w:szCs w:val="20"/>
                <w:lang w:val="en-GB"/>
              </w:rPr>
              <w:t>Extent CSO</w:t>
            </w:r>
            <w:r>
              <w:rPr>
                <w:sz w:val="20"/>
                <w:szCs w:val="20"/>
                <w:lang w:val="en-GB"/>
              </w:rPr>
              <w:t xml:space="preserve"> </w:t>
            </w:r>
            <w:r>
              <w:rPr>
                <w:rFonts w:cs="Arial"/>
                <w:sz w:val="20"/>
                <w:szCs w:val="20"/>
                <w:lang w:val="en-GB"/>
              </w:rPr>
              <w:t>is</w:t>
            </w:r>
            <w:r>
              <w:rPr>
                <w:sz w:val="20"/>
                <w:szCs w:val="20"/>
                <w:lang w:val="en-GB"/>
              </w:rPr>
              <w:t xml:space="preserve"> legitimate, </w:t>
            </w:r>
            <w:r>
              <w:rPr>
                <w:sz w:val="20"/>
                <w:szCs w:val="20"/>
                <w:lang w:val="en-GB"/>
              </w:rPr>
              <w:lastRenderedPageBreak/>
              <w:t>accountable and trustworthy to their constituencies related to WL</w:t>
            </w:r>
          </w:p>
        </w:tc>
        <w:tc>
          <w:tcPr>
            <w:tcW w:w="1559" w:type="dxa"/>
            <w:tcBorders>
              <w:top w:val="single" w:sz="4" w:space="0" w:color="auto"/>
              <w:left w:val="single" w:sz="4" w:space="0" w:color="auto"/>
              <w:bottom w:val="single" w:sz="4" w:space="0" w:color="auto"/>
              <w:right w:val="single" w:sz="4" w:space="0" w:color="auto"/>
            </w:tcBorders>
            <w:hideMark/>
          </w:tcPr>
          <w:p w14:paraId="0435EE38" w14:textId="77777777" w:rsidR="00166CF3" w:rsidRDefault="00166CF3">
            <w:pPr>
              <w:rPr>
                <w:sz w:val="20"/>
                <w:szCs w:val="20"/>
                <w:lang w:val="en-GB"/>
              </w:rPr>
            </w:pPr>
            <w:r>
              <w:rPr>
                <w:sz w:val="20"/>
                <w:szCs w:val="20"/>
                <w:lang w:val="en-GB"/>
              </w:rPr>
              <w:lastRenderedPageBreak/>
              <w:t xml:space="preserve">5.3 Extent CSO </w:t>
            </w:r>
            <w:r>
              <w:rPr>
                <w:rFonts w:cs="Arial"/>
                <w:sz w:val="20"/>
                <w:szCs w:val="20"/>
                <w:lang w:val="en-GB"/>
              </w:rPr>
              <w:t>is</w:t>
            </w:r>
            <w:r>
              <w:rPr>
                <w:sz w:val="20"/>
                <w:szCs w:val="20"/>
                <w:lang w:val="en-GB"/>
              </w:rPr>
              <w:t xml:space="preserve"> </w:t>
            </w:r>
            <w:r>
              <w:rPr>
                <w:sz w:val="20"/>
                <w:szCs w:val="20"/>
                <w:lang w:val="en-GB"/>
              </w:rPr>
              <w:lastRenderedPageBreak/>
              <w:t xml:space="preserve">able to ensure sufficient safe operational space related to WL </w:t>
            </w:r>
          </w:p>
        </w:tc>
        <w:tc>
          <w:tcPr>
            <w:tcW w:w="1843" w:type="dxa"/>
            <w:tcBorders>
              <w:top w:val="single" w:sz="4" w:space="0" w:color="auto"/>
              <w:left w:val="single" w:sz="4" w:space="0" w:color="auto"/>
              <w:bottom w:val="single" w:sz="4" w:space="0" w:color="auto"/>
              <w:right w:val="single" w:sz="4" w:space="0" w:color="auto"/>
            </w:tcBorders>
            <w:hideMark/>
          </w:tcPr>
          <w:p w14:paraId="2400807C" w14:textId="77777777" w:rsidR="00166CF3" w:rsidRDefault="00166CF3">
            <w:pPr>
              <w:rPr>
                <w:sz w:val="20"/>
                <w:szCs w:val="20"/>
                <w:lang w:val="en-GB"/>
              </w:rPr>
            </w:pPr>
            <w:r>
              <w:rPr>
                <w:sz w:val="20"/>
                <w:szCs w:val="20"/>
                <w:lang w:val="en-GB"/>
              </w:rPr>
              <w:lastRenderedPageBreak/>
              <w:t xml:space="preserve">5.4 Extent CSO </w:t>
            </w:r>
            <w:r>
              <w:rPr>
                <w:rFonts w:cs="Arial"/>
                <w:sz w:val="20"/>
                <w:szCs w:val="20"/>
                <w:lang w:val="en-GB"/>
              </w:rPr>
              <w:t>is</w:t>
            </w:r>
            <w:r>
              <w:rPr>
                <w:sz w:val="20"/>
                <w:szCs w:val="20"/>
                <w:lang w:val="en-GB"/>
              </w:rPr>
              <w:t xml:space="preserve"> </w:t>
            </w:r>
            <w:r>
              <w:rPr>
                <w:sz w:val="20"/>
                <w:szCs w:val="20"/>
                <w:lang w:val="en-GB"/>
              </w:rPr>
              <w:lastRenderedPageBreak/>
              <w:t>able to mainstream gender, youth and diversity in staff composition, governance and intervention strategies related to WL</w:t>
            </w:r>
          </w:p>
        </w:tc>
        <w:tc>
          <w:tcPr>
            <w:tcW w:w="1536" w:type="dxa"/>
            <w:tcBorders>
              <w:top w:val="single" w:sz="4" w:space="0" w:color="auto"/>
              <w:left w:val="single" w:sz="4" w:space="0" w:color="auto"/>
              <w:bottom w:val="single" w:sz="4" w:space="0" w:color="auto"/>
              <w:right w:val="single" w:sz="4" w:space="0" w:color="auto"/>
            </w:tcBorders>
            <w:hideMark/>
          </w:tcPr>
          <w:p w14:paraId="424DD9FB" w14:textId="77777777" w:rsidR="00166CF3" w:rsidRDefault="00166CF3">
            <w:pPr>
              <w:rPr>
                <w:sz w:val="20"/>
                <w:szCs w:val="20"/>
                <w:lang w:val="en-GB"/>
              </w:rPr>
            </w:pPr>
            <w:r>
              <w:rPr>
                <w:sz w:val="20"/>
                <w:szCs w:val="20"/>
                <w:lang w:val="en-GB"/>
              </w:rPr>
              <w:lastRenderedPageBreak/>
              <w:t xml:space="preserve">5.5 Extent CSO </w:t>
            </w:r>
            <w:r>
              <w:rPr>
                <w:rFonts w:cs="Arial"/>
                <w:sz w:val="20"/>
                <w:szCs w:val="20"/>
                <w:lang w:val="en-GB"/>
              </w:rPr>
              <w:t>is</w:t>
            </w:r>
            <w:r>
              <w:rPr>
                <w:sz w:val="20"/>
                <w:szCs w:val="20"/>
                <w:lang w:val="en-GB"/>
              </w:rPr>
              <w:t xml:space="preserve"> </w:t>
            </w:r>
            <w:r>
              <w:rPr>
                <w:sz w:val="20"/>
                <w:szCs w:val="20"/>
                <w:lang w:val="en-GB"/>
              </w:rPr>
              <w:lastRenderedPageBreak/>
              <w:t>capable of attracting and retaining qualified staff to implement WL and its inception phase</w:t>
            </w:r>
          </w:p>
        </w:tc>
        <w:tc>
          <w:tcPr>
            <w:tcW w:w="1724" w:type="dxa"/>
            <w:tcBorders>
              <w:top w:val="single" w:sz="4" w:space="0" w:color="auto"/>
              <w:left w:val="single" w:sz="4" w:space="0" w:color="auto"/>
              <w:bottom w:val="single" w:sz="4" w:space="0" w:color="auto"/>
              <w:right w:val="single" w:sz="4" w:space="0" w:color="auto"/>
            </w:tcBorders>
            <w:hideMark/>
          </w:tcPr>
          <w:p w14:paraId="3FB05038" w14:textId="77777777" w:rsidR="00166CF3" w:rsidRDefault="00166CF3">
            <w:pPr>
              <w:rPr>
                <w:sz w:val="20"/>
                <w:szCs w:val="20"/>
                <w:lang w:val="en-GB"/>
              </w:rPr>
            </w:pPr>
            <w:r>
              <w:rPr>
                <w:sz w:val="20"/>
                <w:szCs w:val="20"/>
                <w:lang w:val="en-GB"/>
              </w:rPr>
              <w:lastRenderedPageBreak/>
              <w:t xml:space="preserve">5.6 Extent CSO is </w:t>
            </w:r>
            <w:r>
              <w:rPr>
                <w:sz w:val="20"/>
                <w:szCs w:val="20"/>
                <w:lang w:val="en-GB"/>
              </w:rPr>
              <w:lastRenderedPageBreak/>
              <w:t>financially sustainable to implement WL and its inception phase</w:t>
            </w:r>
          </w:p>
        </w:tc>
        <w:tc>
          <w:tcPr>
            <w:tcW w:w="1560" w:type="dxa"/>
            <w:tcBorders>
              <w:top w:val="single" w:sz="4" w:space="0" w:color="auto"/>
              <w:left w:val="single" w:sz="4" w:space="0" w:color="auto"/>
              <w:bottom w:val="single" w:sz="4" w:space="0" w:color="auto"/>
              <w:right w:val="single" w:sz="4" w:space="0" w:color="auto"/>
            </w:tcBorders>
            <w:hideMark/>
          </w:tcPr>
          <w:p w14:paraId="6A024C9B" w14:textId="77777777" w:rsidR="00166CF3" w:rsidRDefault="00166CF3">
            <w:pPr>
              <w:rPr>
                <w:color w:val="FF0000"/>
                <w:sz w:val="20"/>
                <w:szCs w:val="20"/>
                <w:lang w:val="en-GB"/>
              </w:rPr>
            </w:pPr>
            <w:r>
              <w:rPr>
                <w:sz w:val="20"/>
                <w:szCs w:val="20"/>
                <w:lang w:val="en-GB"/>
              </w:rPr>
              <w:lastRenderedPageBreak/>
              <w:t>5.7 Extent governan</w:t>
            </w:r>
            <w:r>
              <w:rPr>
                <w:sz w:val="20"/>
                <w:szCs w:val="20"/>
                <w:lang w:val="en-GB"/>
              </w:rPr>
              <w:lastRenderedPageBreak/>
              <w:t>ce of the organisation contributes to ability to implement WL and its inception phase</w:t>
            </w:r>
          </w:p>
        </w:tc>
        <w:tc>
          <w:tcPr>
            <w:tcW w:w="1361" w:type="dxa"/>
            <w:tcBorders>
              <w:top w:val="single" w:sz="4" w:space="0" w:color="auto"/>
              <w:left w:val="single" w:sz="4" w:space="0" w:color="auto"/>
              <w:bottom w:val="single" w:sz="4" w:space="0" w:color="auto"/>
              <w:right w:val="single" w:sz="4" w:space="0" w:color="auto"/>
            </w:tcBorders>
            <w:hideMark/>
          </w:tcPr>
          <w:p w14:paraId="7541D575" w14:textId="77777777" w:rsidR="00166CF3" w:rsidRDefault="00166CF3">
            <w:pPr>
              <w:rPr>
                <w:color w:val="FF0000"/>
                <w:sz w:val="20"/>
                <w:szCs w:val="20"/>
                <w:lang w:val="en-GB"/>
              </w:rPr>
            </w:pPr>
            <w:r>
              <w:rPr>
                <w:sz w:val="20"/>
                <w:szCs w:val="20"/>
                <w:lang w:val="en-GB"/>
              </w:rPr>
              <w:lastRenderedPageBreak/>
              <w:t>5.8 Extent leadersh</w:t>
            </w:r>
            <w:r>
              <w:rPr>
                <w:sz w:val="20"/>
                <w:szCs w:val="20"/>
                <w:lang w:val="en-GB"/>
              </w:rPr>
              <w:lastRenderedPageBreak/>
              <w:t>ip contributes to CSO’s ability to implement WL and its inception phase</w:t>
            </w:r>
          </w:p>
        </w:tc>
      </w:tr>
    </w:tbl>
    <w:p w14:paraId="1AD83238" w14:textId="77777777" w:rsidR="00B33A2D" w:rsidRPr="00B33A2D" w:rsidRDefault="00B33A2D" w:rsidP="00B33A2D">
      <w:pPr>
        <w:rPr>
          <w:lang w:val="en-GB"/>
        </w:rPr>
      </w:pPr>
    </w:p>
    <w:p w14:paraId="745F593E" w14:textId="3476EB3D" w:rsidR="006E4FBD" w:rsidRDefault="006E4FBD" w:rsidP="006E4FBD">
      <w:pPr>
        <w:spacing w:after="160"/>
        <w:rPr>
          <w:lang w:val="en-GB"/>
        </w:rPr>
      </w:pPr>
    </w:p>
    <w:p w14:paraId="512B4E50" w14:textId="05683406" w:rsidR="003D11CC" w:rsidRDefault="003D11CC" w:rsidP="006E4FBD">
      <w:pPr>
        <w:spacing w:after="160"/>
        <w:rPr>
          <w:lang w:val="en-GB"/>
        </w:rPr>
      </w:pPr>
    </w:p>
    <w:p w14:paraId="09A07F4F" w14:textId="6D40A4DB" w:rsidR="003D11CC" w:rsidRDefault="003D11CC" w:rsidP="006E4FBD">
      <w:pPr>
        <w:spacing w:after="160"/>
        <w:rPr>
          <w:lang w:val="en-GB"/>
        </w:rPr>
      </w:pPr>
    </w:p>
    <w:p w14:paraId="6401575F" w14:textId="3A9FCCC4" w:rsidR="003D11CC" w:rsidRDefault="003D11CC" w:rsidP="006E4FBD">
      <w:pPr>
        <w:spacing w:after="160"/>
        <w:rPr>
          <w:lang w:val="en-GB"/>
        </w:rPr>
      </w:pPr>
    </w:p>
    <w:p w14:paraId="5F2BDC8C" w14:textId="1AE0376C" w:rsidR="00554B4F" w:rsidRDefault="00554B4F" w:rsidP="006E4FBD">
      <w:pPr>
        <w:spacing w:after="160"/>
        <w:rPr>
          <w:lang w:val="en-GB"/>
        </w:rPr>
      </w:pPr>
    </w:p>
    <w:p w14:paraId="26BAECD9" w14:textId="77777777" w:rsidR="00554B4F" w:rsidRDefault="00554B4F" w:rsidP="006E4FBD">
      <w:pPr>
        <w:spacing w:after="160"/>
        <w:rPr>
          <w:lang w:val="en-GB"/>
        </w:rPr>
      </w:pPr>
    </w:p>
    <w:p w14:paraId="3A63A919" w14:textId="4C783541" w:rsidR="00554B4F" w:rsidRPr="006E4FBD" w:rsidRDefault="00554B4F" w:rsidP="00554B4F">
      <w:pPr>
        <w:spacing w:after="160"/>
        <w:jc w:val="center"/>
        <w:rPr>
          <w:lang w:val="en-GB"/>
        </w:rPr>
      </w:pPr>
    </w:p>
    <w:sectPr w:rsidR="00554B4F" w:rsidRPr="006E4FBD" w:rsidSect="006F147E">
      <w:pgSz w:w="11907" w:h="16839" w:code="9"/>
      <w:pgMar w:top="1138" w:right="1152" w:bottom="54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41408" w14:textId="77777777" w:rsidR="00B23820" w:rsidRDefault="00B23820" w:rsidP="00F634AC">
      <w:pPr>
        <w:spacing w:line="240" w:lineRule="auto"/>
      </w:pPr>
      <w:r>
        <w:separator/>
      </w:r>
    </w:p>
  </w:endnote>
  <w:endnote w:type="continuationSeparator" w:id="0">
    <w:p w14:paraId="6FA1325F" w14:textId="77777777" w:rsidR="00B23820" w:rsidRDefault="00B23820" w:rsidP="00F634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238021"/>
      <w:docPartObj>
        <w:docPartGallery w:val="Page Numbers (Bottom of Page)"/>
        <w:docPartUnique/>
      </w:docPartObj>
    </w:sdtPr>
    <w:sdtEndPr/>
    <w:sdtContent>
      <w:p w14:paraId="62DC976A" w14:textId="77777777" w:rsidR="00434FEA" w:rsidRDefault="00434FEA">
        <w:pPr>
          <w:pStyle w:val="Voettekst"/>
          <w:jc w:val="right"/>
        </w:pPr>
        <w:r>
          <w:fldChar w:fldCharType="begin"/>
        </w:r>
        <w:r>
          <w:instrText>PAGE   \* MERGEFORMAT</w:instrText>
        </w:r>
        <w:r>
          <w:fldChar w:fldCharType="separate"/>
        </w:r>
        <w:r w:rsidR="00BB660F" w:rsidRPr="00BB660F">
          <w:rPr>
            <w:noProof/>
            <w:lang w:val="nl-NL"/>
          </w:rPr>
          <w:t>28</w:t>
        </w:r>
        <w:r>
          <w:fldChar w:fldCharType="end"/>
        </w:r>
      </w:p>
    </w:sdtContent>
  </w:sdt>
  <w:p w14:paraId="43A9A6C8" w14:textId="77777777" w:rsidR="00434FEA" w:rsidRDefault="00434FEA" w:rsidP="001E02C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3833D9" w14:textId="77777777" w:rsidR="00B23820" w:rsidRDefault="00B23820" w:rsidP="00F634AC">
      <w:pPr>
        <w:spacing w:line="240" w:lineRule="auto"/>
      </w:pPr>
      <w:r>
        <w:separator/>
      </w:r>
    </w:p>
  </w:footnote>
  <w:footnote w:type="continuationSeparator" w:id="0">
    <w:p w14:paraId="1B58E43A" w14:textId="77777777" w:rsidR="00B23820" w:rsidRDefault="00B23820" w:rsidP="00F634AC">
      <w:pPr>
        <w:spacing w:line="240" w:lineRule="auto"/>
      </w:pPr>
      <w:r>
        <w:continuationSeparator/>
      </w:r>
    </w:p>
  </w:footnote>
  <w:footnote w:id="1">
    <w:p w14:paraId="387E421C" w14:textId="2F3D78FF" w:rsidR="00434FEA" w:rsidRDefault="00434FEA" w:rsidP="00AB07E8">
      <w:pPr>
        <w:pStyle w:val="Voetnoottekst"/>
      </w:pPr>
      <w:r>
        <w:rPr>
          <w:rStyle w:val="Voetnootmarkering"/>
        </w:rPr>
        <w:footnoteRef/>
      </w:r>
      <w:r>
        <w:t xml:space="preserve"> Indicate country programme.</w:t>
      </w:r>
    </w:p>
  </w:footnote>
  <w:footnote w:id="2">
    <w:p w14:paraId="5A01FE7E" w14:textId="77777777" w:rsidR="00434FEA" w:rsidRPr="00503512" w:rsidRDefault="00434FEA" w:rsidP="00E00707">
      <w:pPr>
        <w:pStyle w:val="Voetnoottekst"/>
        <w:rPr>
          <w:lang w:val="en-US"/>
        </w:rPr>
      </w:pPr>
      <w:r>
        <w:rPr>
          <w:rStyle w:val="Voetnootmarkering"/>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r:id="rId1" w:history="1">
        <w:r w:rsidRPr="003B36F3">
          <w:rPr>
            <w:rStyle w:val="Hyperlink"/>
            <w:lang w:val="en-US"/>
          </w:rPr>
          <w:t>trudi.vaningen@tropenbos.org</w:t>
        </w:r>
      </w:hyperlink>
      <w:r>
        <w:rPr>
          <w:lang w:val="en-US"/>
        </w:rPr>
        <w:t xml:space="preserve">. </w:t>
      </w:r>
    </w:p>
  </w:footnote>
  <w:footnote w:id="3">
    <w:p w14:paraId="0FFF9594" w14:textId="7CEAC415" w:rsidR="00434FEA" w:rsidRDefault="00434FEA">
      <w:pPr>
        <w:pStyle w:val="Voetnoottekst"/>
      </w:pPr>
      <w:r>
        <w:rPr>
          <w:rStyle w:val="Voetnootmarkering"/>
        </w:rPr>
        <w:footnoteRef/>
      </w:r>
      <w:r>
        <w:t xml:space="preserve"> You can use the list of abbreviations used in earlier reports</w:t>
      </w:r>
    </w:p>
  </w:footnote>
  <w:footnote w:id="4">
    <w:p w14:paraId="533D29A3" w14:textId="7219B443" w:rsidR="00434FEA" w:rsidRPr="00E34A38" w:rsidRDefault="00434FEA">
      <w:pPr>
        <w:pStyle w:val="Voetnoottekst"/>
      </w:pPr>
      <w:r>
        <w:rPr>
          <w:rStyle w:val="Voetnootmarkering"/>
        </w:rPr>
        <w:footnoteRef/>
      </w:r>
      <w:r>
        <w:t xml:space="preserve"> Describe </w:t>
      </w:r>
      <w:r w:rsidRPr="00E34A38">
        <w:t>as precise as possible which actor it concerns</w:t>
      </w:r>
      <w:r>
        <w:t xml:space="preserve">, e.g. </w:t>
      </w:r>
      <w:r w:rsidRPr="00FB5F43">
        <w:rPr>
          <w:i/>
        </w:rPr>
        <w:t>’District X, Y and Z of province A</w:t>
      </w:r>
      <w:r>
        <w:t xml:space="preserve"> have adopted participatory land use planning’ or, ‘</w:t>
      </w:r>
      <w:r w:rsidRPr="00FB5F43">
        <w:rPr>
          <w:i/>
        </w:rPr>
        <w:t>Minister B of the Ministry of C</w:t>
      </w:r>
      <w:r>
        <w:t xml:space="preserve"> has forwarded the D for approval to parliament’</w:t>
      </w:r>
    </w:p>
  </w:footnote>
  <w:footnote w:id="5">
    <w:p w14:paraId="5F2179E7" w14:textId="77777777" w:rsidR="00434FEA" w:rsidRPr="00D47E49" w:rsidRDefault="00434FEA" w:rsidP="00CF04EC">
      <w:pPr>
        <w:pStyle w:val="Voetnoottekst"/>
        <w:rPr>
          <w:rFonts w:ascii="Calibri" w:hAnsi="Calibri"/>
        </w:rPr>
      </w:pPr>
      <w:r w:rsidRPr="00D47E49">
        <w:rPr>
          <w:rStyle w:val="Voetnootmarkering"/>
          <w:rFonts w:ascii="Calibri" w:hAnsi="Calibri"/>
        </w:rPr>
        <w:footnoteRef/>
      </w:r>
      <w:r w:rsidRPr="00D47E49">
        <w:rPr>
          <w:rFonts w:ascii="Calibri" w:hAnsi="Calibri"/>
        </w:rPr>
        <w:t xml:space="preserve"> Indicate the (country/thematic) longer term </w:t>
      </w:r>
      <w:r w:rsidRPr="00D47E49">
        <w:rPr>
          <w:rFonts w:ascii="Calibri" w:hAnsi="Calibri"/>
          <w:b/>
        </w:rPr>
        <w:t>ToC outcome</w:t>
      </w:r>
      <w:r w:rsidRPr="00D47E49">
        <w:rPr>
          <w:rFonts w:ascii="Calibri" w:hAnsi="Calibri"/>
        </w:rPr>
        <w:t xml:space="preserve"> to which the intended outcome(s) in the next column would have contributed. Refer to the number of the outcome in the country/thematic ToC, unless the outcomes in the ToC are not numbered.</w:t>
      </w:r>
    </w:p>
  </w:footnote>
  <w:footnote w:id="6">
    <w:p w14:paraId="224E8DE1" w14:textId="27B326F7" w:rsidR="00434FEA" w:rsidRPr="00D47E49" w:rsidRDefault="00434FEA" w:rsidP="00CF04EC">
      <w:pPr>
        <w:pStyle w:val="Voetnoottekst"/>
        <w:rPr>
          <w:rFonts w:ascii="Calibri" w:hAnsi="Calibri"/>
        </w:rPr>
      </w:pPr>
      <w:r w:rsidRPr="00D47E49">
        <w:rPr>
          <w:rFonts w:ascii="Calibri" w:hAnsi="Calibri"/>
        </w:rPr>
        <w:footnoteRef/>
      </w:r>
      <w:r w:rsidRPr="00D47E49">
        <w:rPr>
          <w:rFonts w:ascii="Calibri" w:hAnsi="Calibri"/>
        </w:rPr>
        <w:t xml:space="preserve"> Provide the description of the </w:t>
      </w:r>
      <w:r w:rsidRPr="00D47E49">
        <w:rPr>
          <w:rFonts w:ascii="Calibri" w:hAnsi="Calibri"/>
          <w:b/>
        </w:rPr>
        <w:t>intended outcome</w:t>
      </w:r>
      <w:r w:rsidRPr="00D47E49">
        <w:rPr>
          <w:rFonts w:ascii="Calibri" w:hAnsi="Calibri"/>
        </w:rPr>
        <w:t xml:space="preserve">, referring to the number of the outcome in your </w:t>
      </w:r>
      <w:r>
        <w:rPr>
          <w:rFonts w:ascii="Calibri" w:hAnsi="Calibri"/>
        </w:rPr>
        <w:t>2019</w:t>
      </w:r>
      <w:r w:rsidRPr="00D47E49">
        <w:rPr>
          <w:rFonts w:ascii="Calibri" w:hAnsi="Calibri"/>
        </w:rPr>
        <w:t xml:space="preserve"> work plan, if these were numbered. Start by listing the intended outcomes for which interventions have taken place (reason 1, just copy and paste this from your </w:t>
      </w:r>
      <w:r>
        <w:rPr>
          <w:rFonts w:ascii="Calibri" w:hAnsi="Calibri"/>
        </w:rPr>
        <w:t>2019</w:t>
      </w:r>
      <w:r w:rsidRPr="00D47E49">
        <w:rPr>
          <w:rFonts w:ascii="Calibri" w:hAnsi="Calibri"/>
        </w:rPr>
        <w:t xml:space="preserve"> Work Plan / PMEL framework), followed by intended outcomes for which no interventions have taken place (reason 2).</w:t>
      </w:r>
    </w:p>
  </w:footnote>
  <w:footnote w:id="7">
    <w:p w14:paraId="3AA5BDFD" w14:textId="1EEAA98C" w:rsidR="00434FEA" w:rsidRPr="00D47E49" w:rsidRDefault="00434FEA" w:rsidP="00CF04EC">
      <w:pPr>
        <w:pStyle w:val="Voetnoottekst"/>
        <w:rPr>
          <w:rFonts w:ascii="Calibri" w:hAnsi="Calibri"/>
        </w:rPr>
      </w:pPr>
      <w:r w:rsidRPr="00D47E49">
        <w:rPr>
          <w:rFonts w:ascii="Calibri" w:hAnsi="Calibri"/>
        </w:rPr>
        <w:footnoteRef/>
      </w:r>
      <w:r w:rsidRPr="00D47E49">
        <w:rPr>
          <w:rFonts w:ascii="Calibri" w:hAnsi="Calibri"/>
        </w:rPr>
        <w:t xml:space="preserve"> Short but specific </w:t>
      </w:r>
      <w:r w:rsidRPr="00EC1EF5">
        <w:rPr>
          <w:rFonts w:ascii="Calibri" w:hAnsi="Calibri"/>
          <w:b/>
        </w:rPr>
        <w:t>description of intervention/activity (what, when, where, with or for whom)</w:t>
      </w:r>
      <w:r w:rsidRPr="00D47E49">
        <w:rPr>
          <w:rFonts w:ascii="Calibri" w:hAnsi="Calibri"/>
        </w:rPr>
        <w:t xml:space="preserve"> that did take place (but did not lead to an outcome (yet). Refer to the numbers of the activities of the outcome in your </w:t>
      </w:r>
      <w:r>
        <w:rPr>
          <w:rFonts w:ascii="Calibri" w:hAnsi="Calibri"/>
        </w:rPr>
        <w:t>2019</w:t>
      </w:r>
      <w:r w:rsidRPr="00D47E49">
        <w:rPr>
          <w:rFonts w:ascii="Calibri" w:hAnsi="Calibri"/>
        </w:rPr>
        <w:t xml:space="preserve"> work plan, if these were numbered</w:t>
      </w:r>
      <w:r w:rsidRPr="00D47E49" w:rsidDel="00583BE9">
        <w:rPr>
          <w:rFonts w:ascii="Calibri" w:hAnsi="Calibri"/>
        </w:rPr>
        <w:t xml:space="preserve"> </w:t>
      </w:r>
      <w:r w:rsidRPr="00D47E49">
        <w:rPr>
          <w:rFonts w:ascii="Calibri" w:hAnsi="Calibri"/>
        </w:rPr>
        <w:t>. If intended activities did not take place, indicate ‘did not take place’</w:t>
      </w:r>
    </w:p>
  </w:footnote>
  <w:footnote w:id="8">
    <w:p w14:paraId="0376772B" w14:textId="77777777" w:rsidR="00434FEA" w:rsidRPr="00A95625" w:rsidRDefault="00434FEA" w:rsidP="00CF04EC">
      <w:pPr>
        <w:pStyle w:val="Voetnoottekst"/>
        <w:rPr>
          <w:sz w:val="18"/>
          <w:szCs w:val="18"/>
        </w:rPr>
      </w:pPr>
      <w:r w:rsidRPr="00D47E49">
        <w:rPr>
          <w:rFonts w:ascii="Calibri" w:hAnsi="Calibri"/>
        </w:rPr>
        <w:footnoteRef/>
      </w:r>
      <w:r w:rsidRPr="00D47E49">
        <w:rPr>
          <w:rFonts w:ascii="Calibri" w:hAnsi="Calibri"/>
        </w:rPr>
        <w:t xml:space="preserve"> Explain why the interventions did not lead to the intended outcome (yet)(1), or, why the interventions did not take place (2).</w:t>
      </w:r>
    </w:p>
  </w:footnote>
  <w:footnote w:id="9">
    <w:p w14:paraId="0DB7AE89" w14:textId="013B67EF" w:rsidR="00434FEA" w:rsidRDefault="00434FEA">
      <w:pPr>
        <w:pStyle w:val="Voetnoottekst"/>
      </w:pPr>
      <w:r>
        <w:rPr>
          <w:rStyle w:val="Voetnootmarkering"/>
        </w:rPr>
        <w:footnoteRef/>
      </w:r>
      <w:r>
        <w:t xml:space="preserve"> So what does this mean? What action will be taken, will the issue be dropped, is there a need to adapt the strategy?</w:t>
      </w:r>
    </w:p>
  </w:footnote>
  <w:footnote w:id="10">
    <w:p w14:paraId="4A9B6955" w14:textId="77777777" w:rsidR="00434FEA" w:rsidRPr="0018096C" w:rsidRDefault="00434FEA" w:rsidP="001E02C6">
      <w:pPr>
        <w:pStyle w:val="Voetnoottekst"/>
      </w:pPr>
      <w:r>
        <w:rPr>
          <w:rStyle w:val="Voetnootmarkering"/>
        </w:rPr>
        <w:footnoteRef/>
      </w:r>
      <w:r w:rsidRPr="0018096C">
        <w:t xml:space="preserve"> </w:t>
      </w:r>
      <w:r>
        <w:t xml:space="preserve">To validate an assumption means having proof that a cause -&gt; effect relationship, e.g. a certain intervention leads to a particular outcome, worked the way you thought it would work. To </w:t>
      </w:r>
      <w:r w:rsidRPr="00FF61E7">
        <w:rPr>
          <w:u w:val="single"/>
        </w:rPr>
        <w:t>in</w:t>
      </w:r>
      <w:r>
        <w:t>validate is the opposite: it didn’t work the way you thought it would work.</w:t>
      </w:r>
    </w:p>
  </w:footnote>
  <w:footnote w:id="11">
    <w:p w14:paraId="4724CFCC" w14:textId="77777777" w:rsidR="00434FEA" w:rsidRDefault="00434FEA" w:rsidP="00E67767">
      <w:pPr>
        <w:pStyle w:val="Voetnoottekst"/>
      </w:pPr>
      <w:r>
        <w:rPr>
          <w:rStyle w:val="Voetnootmarkering"/>
        </w:rPr>
        <w:footnoteRef/>
      </w:r>
      <w:r>
        <w:t xml:space="preserve"> Format as given in the Outcome Harvesting manual</w:t>
      </w:r>
    </w:p>
  </w:footnote>
  <w:footnote w:id="12">
    <w:p w14:paraId="6A44B0DB" w14:textId="77777777" w:rsidR="00434FEA" w:rsidRPr="00A24720" w:rsidRDefault="00434FEA" w:rsidP="00BD5739">
      <w:pPr>
        <w:pStyle w:val="Voetnoottekst"/>
        <w:rPr>
          <w:sz w:val="18"/>
          <w:szCs w:val="18"/>
        </w:rPr>
      </w:pPr>
      <w:r w:rsidRPr="00DE4208">
        <w:rPr>
          <w:rStyle w:val="Voetnootmarkering"/>
          <w:sz w:val="18"/>
          <w:szCs w:val="18"/>
        </w:rPr>
        <w:footnoteRef/>
      </w:r>
      <w:r w:rsidRPr="00DE4208">
        <w:rPr>
          <w:sz w:val="18"/>
          <w:szCs w:val="18"/>
        </w:rPr>
        <w:t xml:space="preserve"> The person</w:t>
      </w:r>
      <w:r>
        <w:rPr>
          <w:sz w:val="18"/>
          <w:szCs w:val="18"/>
        </w:rPr>
        <w:t>(s)</w:t>
      </w:r>
      <w:r w:rsidRPr="00DE4208">
        <w:rPr>
          <w:sz w:val="18"/>
          <w:szCs w:val="18"/>
        </w:rPr>
        <w:t xml:space="preserve"> that collected the information and wrote down the outcome description.</w:t>
      </w:r>
      <w:r w:rsidRPr="00A24720">
        <w:rPr>
          <w:sz w:val="18"/>
          <w:szCs w:val="18"/>
        </w:rPr>
        <w:t xml:space="preserve"> </w:t>
      </w:r>
    </w:p>
  </w:footnote>
  <w:footnote w:id="13">
    <w:p w14:paraId="03904B1A" w14:textId="37556A83" w:rsidR="00434FEA" w:rsidRDefault="00434FEA">
      <w:pPr>
        <w:pStyle w:val="Voetnoottekst"/>
      </w:pPr>
      <w:r>
        <w:rPr>
          <w:rStyle w:val="Voetnootmarkering"/>
        </w:rPr>
        <w:footnoteRef/>
      </w:r>
      <w:r>
        <w:t xml:space="preserve"> Adapted from GLA tool</w:t>
      </w:r>
    </w:p>
  </w:footnote>
  <w:footnote w:id="14">
    <w:p w14:paraId="39189C89" w14:textId="77B97C0B" w:rsidR="00434FEA" w:rsidRPr="007F020A" w:rsidRDefault="00434FEA" w:rsidP="001E02C6">
      <w:pPr>
        <w:pStyle w:val="Voetnoottekst"/>
        <w:rPr>
          <w:sz w:val="18"/>
          <w:szCs w:val="18"/>
        </w:rPr>
      </w:pPr>
      <w:r w:rsidRPr="007F020A">
        <w:rPr>
          <w:rStyle w:val="Voetnootmarkering"/>
          <w:sz w:val="18"/>
          <w:szCs w:val="18"/>
        </w:rPr>
        <w:footnoteRef/>
      </w:r>
      <w:r w:rsidRPr="007F020A">
        <w:rPr>
          <w:sz w:val="18"/>
          <w:szCs w:val="18"/>
        </w:rPr>
        <w:t xml:space="preserve"> This means that the CSOs that are mentioned in the generic examples in the table are </w:t>
      </w:r>
      <w:r w:rsidRPr="007F020A">
        <w:rPr>
          <w:sz w:val="18"/>
          <w:szCs w:val="18"/>
          <w:u w:val="single"/>
        </w:rPr>
        <w:t xml:space="preserve">not our </w:t>
      </w:r>
      <w:r>
        <w:rPr>
          <w:sz w:val="18"/>
          <w:szCs w:val="18"/>
          <w:u w:val="single"/>
        </w:rPr>
        <w:t>WL</w:t>
      </w:r>
      <w:r w:rsidRPr="007F020A">
        <w:rPr>
          <w:sz w:val="18"/>
          <w:szCs w:val="18"/>
          <w:u w:val="single"/>
        </w:rPr>
        <w:t xml:space="preserve"> southern partner CSOs, </w:t>
      </w:r>
      <w:r w:rsidRPr="007F020A">
        <w:rPr>
          <w:sz w:val="18"/>
          <w:szCs w:val="18"/>
        </w:rPr>
        <w:t>but rather CSOs targeted by them.</w:t>
      </w:r>
    </w:p>
  </w:footnote>
  <w:footnote w:id="15">
    <w:p w14:paraId="003A0ED0" w14:textId="0E39A2BC" w:rsidR="00434FEA" w:rsidRPr="007F020A" w:rsidRDefault="00434FEA" w:rsidP="001E02C6">
      <w:pPr>
        <w:pStyle w:val="Voetnoottekst"/>
        <w:rPr>
          <w:sz w:val="18"/>
          <w:szCs w:val="18"/>
        </w:rPr>
      </w:pPr>
      <w:r w:rsidRPr="007F020A">
        <w:rPr>
          <w:rStyle w:val="Voetnootmarkering"/>
          <w:sz w:val="18"/>
          <w:szCs w:val="18"/>
        </w:rPr>
        <w:footnoteRef/>
      </w:r>
      <w:r w:rsidRPr="007F020A">
        <w:rPr>
          <w:sz w:val="18"/>
          <w:szCs w:val="18"/>
        </w:rPr>
        <w:t xml:space="preserve"> </w:t>
      </w:r>
      <w:r w:rsidRPr="001D32F0">
        <w:rPr>
          <w:sz w:val="18"/>
          <w:szCs w:val="18"/>
        </w:rPr>
        <w:t xml:space="preserve">These are the three conditions identified by </w:t>
      </w:r>
      <w:r>
        <w:rPr>
          <w:sz w:val="18"/>
          <w:szCs w:val="18"/>
        </w:rPr>
        <w:t>WL</w:t>
      </w:r>
      <w:r w:rsidRPr="001D32F0">
        <w:rPr>
          <w:sz w:val="18"/>
          <w:szCs w:val="18"/>
        </w:rPr>
        <w:t xml:space="preserve"> to manage the forested land sustainably (see </w:t>
      </w:r>
      <w:r>
        <w:rPr>
          <w:sz w:val="18"/>
          <w:szCs w:val="18"/>
        </w:rPr>
        <w:t>WL</w:t>
      </w:r>
      <w:r w:rsidRPr="001D32F0">
        <w:rPr>
          <w:sz w:val="18"/>
          <w:szCs w:val="18"/>
        </w:rPr>
        <w:t xml:space="preserve"> programme document)</w:t>
      </w:r>
    </w:p>
  </w:footnote>
  <w:footnote w:id="16">
    <w:p w14:paraId="4E56E946" w14:textId="77777777" w:rsidR="00434FEA" w:rsidRPr="00C42BEF" w:rsidRDefault="00434FEA" w:rsidP="001E02C6">
      <w:pPr>
        <w:pStyle w:val="Voetnoottekst"/>
      </w:pPr>
      <w:r w:rsidRPr="007F020A">
        <w:rPr>
          <w:rStyle w:val="Voetnootmarkering"/>
          <w:sz w:val="18"/>
          <w:szCs w:val="18"/>
        </w:rPr>
        <w:footnoteRef/>
      </w:r>
      <w:r w:rsidRPr="007F020A">
        <w:rPr>
          <w:sz w:val="18"/>
          <w:szCs w:val="18"/>
        </w:rPr>
        <w:t xml:space="preserve"> Description of level and examples given in </w:t>
      </w:r>
      <w:r w:rsidRPr="06887A10">
        <w:rPr>
          <w:i/>
          <w:iCs/>
          <w:color w:val="0070C0"/>
          <w:sz w:val="18"/>
          <w:szCs w:val="18"/>
        </w:rPr>
        <w:t>blue/italic</w:t>
      </w:r>
      <w:r w:rsidRPr="007F020A">
        <w:rPr>
          <w:color w:val="0070C0"/>
          <w:sz w:val="18"/>
          <w:szCs w:val="18"/>
        </w:rPr>
        <w:t xml:space="preserve"> </w:t>
      </w:r>
      <w:r w:rsidRPr="007F020A">
        <w:rPr>
          <w:sz w:val="18"/>
          <w:szCs w:val="18"/>
        </w:rPr>
        <w:t>in the table with the scale and its levels</w:t>
      </w:r>
    </w:p>
  </w:footnote>
  <w:footnote w:id="17">
    <w:p w14:paraId="7740069B" w14:textId="77777777" w:rsidR="00434FEA" w:rsidRPr="002E4EB6" w:rsidRDefault="00434FEA" w:rsidP="001E02C6">
      <w:pPr>
        <w:pStyle w:val="Voetnoottekst"/>
        <w:rPr>
          <w:sz w:val="18"/>
          <w:szCs w:val="18"/>
        </w:rPr>
      </w:pPr>
      <w:r w:rsidRPr="002E4EB6">
        <w:rPr>
          <w:rStyle w:val="Voetnootmarkering"/>
          <w:sz w:val="18"/>
          <w:szCs w:val="18"/>
        </w:rPr>
        <w:footnoteRef/>
      </w:r>
      <w:r w:rsidRPr="002E4EB6">
        <w:rPr>
          <w:sz w:val="18"/>
          <w:szCs w:val="18"/>
        </w:rPr>
        <w:t xml:space="preserve"> Description of level and examples given in </w:t>
      </w:r>
      <w:r w:rsidRPr="06887A10">
        <w:rPr>
          <w:i/>
          <w:iCs/>
          <w:color w:val="538135" w:themeColor="accent6" w:themeShade="BF"/>
          <w:sz w:val="18"/>
          <w:szCs w:val="18"/>
        </w:rPr>
        <w:t>green/italic</w:t>
      </w:r>
      <w:r w:rsidRPr="002E4EB6">
        <w:rPr>
          <w:color w:val="538135" w:themeColor="accent6" w:themeShade="BF"/>
          <w:sz w:val="18"/>
          <w:szCs w:val="18"/>
        </w:rPr>
        <w:t xml:space="preserve"> </w:t>
      </w:r>
      <w:r w:rsidRPr="002E4EB6">
        <w:rPr>
          <w:sz w:val="18"/>
          <w:szCs w:val="18"/>
        </w:rPr>
        <w:t>in the table with the scale and its levels</w:t>
      </w:r>
    </w:p>
  </w:footnote>
  <w:footnote w:id="18">
    <w:p w14:paraId="6E4A7146" w14:textId="77777777" w:rsidR="00434FEA" w:rsidRPr="007F5ABE" w:rsidRDefault="00434FEA" w:rsidP="001E02C6">
      <w:pPr>
        <w:pStyle w:val="Voetnoottekst"/>
      </w:pPr>
      <w:r>
        <w:rPr>
          <w:rStyle w:val="Voetnootmarkering"/>
        </w:rPr>
        <w:footnoteRef/>
      </w:r>
      <w:r w:rsidRPr="00867FFC">
        <w:t xml:space="preserve"> </w:t>
      </w:r>
      <w:r w:rsidRPr="101FE748">
        <w:rPr>
          <w:sz w:val="18"/>
          <w:szCs w:val="18"/>
        </w:rPr>
        <w:t>HCV = High Conservation Values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AAEF5" w14:textId="7916EED6" w:rsidR="00434FEA" w:rsidRDefault="00434FEA" w:rsidP="001E02C6">
    <w:pPr>
      <w:pStyle w:val="Koptekst"/>
      <w:rPr>
        <w:lang w:val="en-US"/>
      </w:rPr>
    </w:pPr>
    <w:r>
      <w:rPr>
        <w:lang w:val="en-US"/>
      </w:rPr>
      <w:t>2019</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Progress Report</w:t>
    </w:r>
  </w:p>
  <w:p w14:paraId="2E925ACD" w14:textId="77777777" w:rsidR="00434FEA" w:rsidRPr="0090084F" w:rsidRDefault="00434FEA" w:rsidP="001E02C6">
    <w:pPr>
      <w:pStyle w:val="Kopteks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5FB2"/>
    <w:multiLevelType w:val="hybridMultilevel"/>
    <w:tmpl w:val="0CE4FD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070FBA"/>
    <w:multiLevelType w:val="hybridMultilevel"/>
    <w:tmpl w:val="E93E8D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E63A4"/>
    <w:multiLevelType w:val="multilevel"/>
    <w:tmpl w:val="0D34DC5A"/>
    <w:lvl w:ilvl="0">
      <w:start w:val="1"/>
      <w:numFmt w:val="bullet"/>
      <w:lvlText w:val=""/>
      <w:lvlJc w:val="left"/>
      <w:pPr>
        <w:ind w:left="360" w:hanging="288"/>
      </w:pPr>
      <w:rPr>
        <w:rFonts w:ascii="Symbol" w:hAnsi="Symbol" w:cs="Symbol" w:hint="default"/>
        <w:b w:val="0"/>
        <w:sz w:val="2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D791D0E"/>
    <w:multiLevelType w:val="hybridMultilevel"/>
    <w:tmpl w:val="AB4282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147EF4"/>
    <w:multiLevelType w:val="multilevel"/>
    <w:tmpl w:val="65329EEE"/>
    <w:lvl w:ilvl="0">
      <w:start w:val="1"/>
      <w:numFmt w:val="bullet"/>
      <w:lvlText w:val=""/>
      <w:lvlJc w:val="left"/>
      <w:pPr>
        <w:ind w:left="1070" w:hanging="71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2717679"/>
    <w:multiLevelType w:val="hybridMultilevel"/>
    <w:tmpl w:val="B05C3302"/>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BB2684"/>
    <w:multiLevelType w:val="hybridMultilevel"/>
    <w:tmpl w:val="C1903B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17F45"/>
    <w:multiLevelType w:val="hybridMultilevel"/>
    <w:tmpl w:val="ED428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D40C4B"/>
    <w:multiLevelType w:val="hybridMultilevel"/>
    <w:tmpl w:val="E288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60CD6"/>
    <w:multiLevelType w:val="hybridMultilevel"/>
    <w:tmpl w:val="5FF495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90D5E7A"/>
    <w:multiLevelType w:val="hybridMultilevel"/>
    <w:tmpl w:val="93709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C12DC3"/>
    <w:multiLevelType w:val="hybridMultilevel"/>
    <w:tmpl w:val="9C0C2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D74523"/>
    <w:multiLevelType w:val="multilevel"/>
    <w:tmpl w:val="7B9224BC"/>
    <w:lvl w:ilvl="0">
      <w:start w:val="1"/>
      <w:numFmt w:val="decimal"/>
      <w:lvlText w:val="%1"/>
      <w:lvlJc w:val="left"/>
      <w:pPr>
        <w:ind w:left="555" w:hanging="555"/>
      </w:pPr>
      <w:rPr>
        <w:rFonts w:hint="default"/>
      </w:rPr>
    </w:lvl>
    <w:lvl w:ilvl="1">
      <w:start w:val="1"/>
      <w:numFmt w:val="decimal"/>
      <w:pStyle w:val="Kop2"/>
      <w:lvlText w:val="%1.%2"/>
      <w:lvlJc w:val="left"/>
      <w:pPr>
        <w:ind w:left="697" w:hanging="555"/>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A0B560E"/>
    <w:multiLevelType w:val="hybridMultilevel"/>
    <w:tmpl w:val="623E6B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CE81F19"/>
    <w:multiLevelType w:val="hybridMultilevel"/>
    <w:tmpl w:val="7158AF58"/>
    <w:lvl w:ilvl="0" w:tplc="31D6473E">
      <w:start w:val="1"/>
      <w:numFmt w:val="bullet"/>
      <w:lvlText w:val="•"/>
      <w:lvlJc w:val="left"/>
      <w:pPr>
        <w:ind w:left="339" w:hanging="220"/>
      </w:pPr>
      <w:rPr>
        <w:rFonts w:ascii="Century Gothic" w:eastAsia="Century Gothic" w:hAnsi="Century Gothic" w:hint="default"/>
        <w:color w:val="2D2D2C"/>
        <w:w w:val="48"/>
        <w:sz w:val="18"/>
        <w:szCs w:val="18"/>
      </w:rPr>
    </w:lvl>
    <w:lvl w:ilvl="1" w:tplc="9072D86A">
      <w:start w:val="1"/>
      <w:numFmt w:val="bullet"/>
      <w:lvlText w:val="•"/>
      <w:lvlJc w:val="left"/>
      <w:pPr>
        <w:ind w:left="4229" w:hanging="220"/>
      </w:pPr>
      <w:rPr>
        <w:rFonts w:ascii="Century Gothic" w:eastAsia="Century Gothic" w:hAnsi="Century Gothic" w:hint="default"/>
        <w:color w:val="2D2D2C"/>
        <w:w w:val="48"/>
        <w:sz w:val="18"/>
        <w:szCs w:val="18"/>
      </w:rPr>
    </w:lvl>
    <w:lvl w:ilvl="2" w:tplc="ECAC1B0A">
      <w:start w:val="1"/>
      <w:numFmt w:val="bullet"/>
      <w:lvlText w:val="•"/>
      <w:lvlJc w:val="left"/>
      <w:pPr>
        <w:ind w:left="4180" w:hanging="220"/>
      </w:pPr>
      <w:rPr>
        <w:rFonts w:hint="default"/>
      </w:rPr>
    </w:lvl>
    <w:lvl w:ilvl="3" w:tplc="996ADFD8">
      <w:start w:val="1"/>
      <w:numFmt w:val="bullet"/>
      <w:lvlText w:val="•"/>
      <w:lvlJc w:val="left"/>
      <w:pPr>
        <w:ind w:left="4220" w:hanging="220"/>
      </w:pPr>
      <w:rPr>
        <w:rFonts w:hint="default"/>
      </w:rPr>
    </w:lvl>
    <w:lvl w:ilvl="4" w:tplc="1F988F2E">
      <w:start w:val="1"/>
      <w:numFmt w:val="bullet"/>
      <w:lvlText w:val="•"/>
      <w:lvlJc w:val="left"/>
      <w:pPr>
        <w:ind w:left="3535" w:hanging="220"/>
      </w:pPr>
      <w:rPr>
        <w:rFonts w:hint="default"/>
      </w:rPr>
    </w:lvl>
    <w:lvl w:ilvl="5" w:tplc="705E1EB4">
      <w:start w:val="1"/>
      <w:numFmt w:val="bullet"/>
      <w:lvlText w:val="•"/>
      <w:lvlJc w:val="left"/>
      <w:pPr>
        <w:ind w:left="2851" w:hanging="220"/>
      </w:pPr>
      <w:rPr>
        <w:rFonts w:hint="default"/>
      </w:rPr>
    </w:lvl>
    <w:lvl w:ilvl="6" w:tplc="2B1E795C">
      <w:start w:val="1"/>
      <w:numFmt w:val="bullet"/>
      <w:lvlText w:val="•"/>
      <w:lvlJc w:val="left"/>
      <w:pPr>
        <w:ind w:left="2167" w:hanging="220"/>
      </w:pPr>
      <w:rPr>
        <w:rFonts w:hint="default"/>
      </w:rPr>
    </w:lvl>
    <w:lvl w:ilvl="7" w:tplc="35243834">
      <w:start w:val="1"/>
      <w:numFmt w:val="bullet"/>
      <w:lvlText w:val="•"/>
      <w:lvlJc w:val="left"/>
      <w:pPr>
        <w:ind w:left="1483" w:hanging="220"/>
      </w:pPr>
      <w:rPr>
        <w:rFonts w:hint="default"/>
      </w:rPr>
    </w:lvl>
    <w:lvl w:ilvl="8" w:tplc="B5D8CA92">
      <w:start w:val="1"/>
      <w:numFmt w:val="bullet"/>
      <w:lvlText w:val="•"/>
      <w:lvlJc w:val="left"/>
      <w:pPr>
        <w:ind w:left="798" w:hanging="220"/>
      </w:pPr>
      <w:rPr>
        <w:rFonts w:hint="default"/>
      </w:rPr>
    </w:lvl>
  </w:abstractNum>
  <w:abstractNum w:abstractNumId="20"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44B0855"/>
    <w:multiLevelType w:val="hybridMultilevel"/>
    <w:tmpl w:val="195AF3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D42724"/>
    <w:multiLevelType w:val="multilevel"/>
    <w:tmpl w:val="B090FA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53C4D93"/>
    <w:multiLevelType w:val="hybridMultilevel"/>
    <w:tmpl w:val="0ADE25DE"/>
    <w:lvl w:ilvl="0" w:tplc="4A76F46E">
      <w:start w:val="1"/>
      <w:numFmt w:val="bullet"/>
      <w:lvlText w:val="-"/>
      <w:lvlJc w:val="left"/>
      <w:pPr>
        <w:ind w:left="720" w:hanging="360"/>
      </w:pPr>
      <w:rPr>
        <w:rFonts w:ascii="Calibri" w:eastAsiaTheme="minorHAnsi" w:hAnsi="Calibri" w:cstheme="minorBidi" w:hint="default"/>
      </w:rPr>
    </w:lvl>
    <w:lvl w:ilvl="1" w:tplc="0D024F40">
      <w:numFmt w:val="bullet"/>
      <w:lvlText w:val=""/>
      <w:lvlJc w:val="left"/>
      <w:pPr>
        <w:ind w:left="1785" w:hanging="705"/>
      </w:pPr>
      <w:rPr>
        <w:rFonts w:ascii="Symbol" w:eastAsiaTheme="minorHAnsi" w:hAnsi="Symbol"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5CF4AC2"/>
    <w:multiLevelType w:val="hybridMultilevel"/>
    <w:tmpl w:val="4BC639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9662C2"/>
    <w:multiLevelType w:val="hybridMultilevel"/>
    <w:tmpl w:val="195AF3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7"/>
  </w:num>
  <w:num w:numId="2">
    <w:abstractNumId w:val="24"/>
  </w:num>
  <w:num w:numId="3">
    <w:abstractNumId w:val="21"/>
  </w:num>
  <w:num w:numId="4">
    <w:abstractNumId w:val="6"/>
  </w:num>
  <w:num w:numId="5">
    <w:abstractNumId w:val="22"/>
  </w:num>
  <w:num w:numId="6">
    <w:abstractNumId w:val="20"/>
  </w:num>
  <w:num w:numId="7">
    <w:abstractNumId w:val="13"/>
  </w:num>
  <w:num w:numId="8">
    <w:abstractNumId w:val="7"/>
  </w:num>
  <w:num w:numId="9">
    <w:abstractNumId w:val="23"/>
  </w:num>
  <w:num w:numId="10">
    <w:abstractNumId w:val="5"/>
  </w:num>
  <w:num w:numId="11">
    <w:abstractNumId w:val="16"/>
  </w:num>
  <w:num w:numId="12">
    <w:abstractNumId w:val="4"/>
  </w:num>
  <w:num w:numId="13">
    <w:abstractNumId w:val="26"/>
  </w:num>
  <w:num w:numId="14">
    <w:abstractNumId w:val="9"/>
  </w:num>
  <w:num w:numId="15">
    <w:abstractNumId w:val="19"/>
  </w:num>
  <w:num w:numId="16">
    <w:abstractNumId w:val="18"/>
  </w:num>
  <w:num w:numId="17">
    <w:abstractNumId w:val="2"/>
  </w:num>
  <w:num w:numId="18">
    <w:abstractNumId w:val="0"/>
  </w:num>
  <w:num w:numId="19">
    <w:abstractNumId w:val="14"/>
  </w:num>
  <w:num w:numId="20">
    <w:abstractNumId w:val="1"/>
  </w:num>
  <w:num w:numId="21">
    <w:abstractNumId w:val="25"/>
  </w:num>
  <w:num w:numId="22">
    <w:abstractNumId w:val="17"/>
    <w:lvlOverride w:ilvl="0">
      <w:startOverride w:val="3"/>
    </w:lvlOverride>
    <w:lvlOverride w:ilvl="1">
      <w:startOverride w:val="1"/>
    </w:lvlOverride>
  </w:num>
  <w:num w:numId="23">
    <w:abstractNumId w:val="10"/>
  </w:num>
  <w:num w:numId="24">
    <w:abstractNumId w:val="8"/>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3"/>
  </w:num>
  <w:num w:numId="28">
    <w:abstractNumId w:val="11"/>
  </w:num>
  <w:num w:numId="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4AC"/>
    <w:rsid w:val="00000F80"/>
    <w:rsid w:val="000034E8"/>
    <w:rsid w:val="0001635F"/>
    <w:rsid w:val="0001655B"/>
    <w:rsid w:val="00022161"/>
    <w:rsid w:val="0003374A"/>
    <w:rsid w:val="00036B36"/>
    <w:rsid w:val="00037179"/>
    <w:rsid w:val="000403F3"/>
    <w:rsid w:val="000605C1"/>
    <w:rsid w:val="00066276"/>
    <w:rsid w:val="00066ECC"/>
    <w:rsid w:val="00072949"/>
    <w:rsid w:val="00076016"/>
    <w:rsid w:val="00080FE2"/>
    <w:rsid w:val="000832A3"/>
    <w:rsid w:val="00083822"/>
    <w:rsid w:val="00084354"/>
    <w:rsid w:val="00084BC1"/>
    <w:rsid w:val="00087EDE"/>
    <w:rsid w:val="000940FE"/>
    <w:rsid w:val="000A5693"/>
    <w:rsid w:val="000A64CD"/>
    <w:rsid w:val="000B0601"/>
    <w:rsid w:val="00100991"/>
    <w:rsid w:val="00102647"/>
    <w:rsid w:val="0010545C"/>
    <w:rsid w:val="00105A8B"/>
    <w:rsid w:val="001062B1"/>
    <w:rsid w:val="001141E7"/>
    <w:rsid w:val="0012427A"/>
    <w:rsid w:val="001251BE"/>
    <w:rsid w:val="00126CF3"/>
    <w:rsid w:val="00130E6B"/>
    <w:rsid w:val="0013150D"/>
    <w:rsid w:val="00135087"/>
    <w:rsid w:val="001408A6"/>
    <w:rsid w:val="0014481B"/>
    <w:rsid w:val="00147033"/>
    <w:rsid w:val="00156DB9"/>
    <w:rsid w:val="0016093C"/>
    <w:rsid w:val="0016252D"/>
    <w:rsid w:val="00162E77"/>
    <w:rsid w:val="001630BD"/>
    <w:rsid w:val="00166CF3"/>
    <w:rsid w:val="00172F6E"/>
    <w:rsid w:val="0018102A"/>
    <w:rsid w:val="001833BF"/>
    <w:rsid w:val="001917E7"/>
    <w:rsid w:val="00197E84"/>
    <w:rsid w:val="001A04D2"/>
    <w:rsid w:val="001A3EFC"/>
    <w:rsid w:val="001A7380"/>
    <w:rsid w:val="001B13F2"/>
    <w:rsid w:val="001B7C70"/>
    <w:rsid w:val="001C0A6E"/>
    <w:rsid w:val="001C370A"/>
    <w:rsid w:val="001D64BD"/>
    <w:rsid w:val="001E02C6"/>
    <w:rsid w:val="001E0D90"/>
    <w:rsid w:val="001F4A5D"/>
    <w:rsid w:val="001F5538"/>
    <w:rsid w:val="00200DE9"/>
    <w:rsid w:val="002016F7"/>
    <w:rsid w:val="00201981"/>
    <w:rsid w:val="00205215"/>
    <w:rsid w:val="002137AC"/>
    <w:rsid w:val="00224549"/>
    <w:rsid w:val="00227962"/>
    <w:rsid w:val="00241093"/>
    <w:rsid w:val="00253BC5"/>
    <w:rsid w:val="00261BDB"/>
    <w:rsid w:val="00264771"/>
    <w:rsid w:val="00265893"/>
    <w:rsid w:val="00267995"/>
    <w:rsid w:val="00270D5E"/>
    <w:rsid w:val="002A16E2"/>
    <w:rsid w:val="002A5D16"/>
    <w:rsid w:val="002B4D1A"/>
    <w:rsid w:val="002C564E"/>
    <w:rsid w:val="002D3029"/>
    <w:rsid w:val="002D43C4"/>
    <w:rsid w:val="002D4577"/>
    <w:rsid w:val="002D5DE4"/>
    <w:rsid w:val="002D63D4"/>
    <w:rsid w:val="002F336E"/>
    <w:rsid w:val="00313623"/>
    <w:rsid w:val="00315FF1"/>
    <w:rsid w:val="00327925"/>
    <w:rsid w:val="0033262D"/>
    <w:rsid w:val="00350A20"/>
    <w:rsid w:val="00352065"/>
    <w:rsid w:val="00361582"/>
    <w:rsid w:val="00380088"/>
    <w:rsid w:val="003A6DD3"/>
    <w:rsid w:val="003B44D5"/>
    <w:rsid w:val="003C6ADD"/>
    <w:rsid w:val="003D11CC"/>
    <w:rsid w:val="003D3005"/>
    <w:rsid w:val="003E1019"/>
    <w:rsid w:val="003E5EDA"/>
    <w:rsid w:val="003E7C52"/>
    <w:rsid w:val="00403CB1"/>
    <w:rsid w:val="004129D3"/>
    <w:rsid w:val="00423B3B"/>
    <w:rsid w:val="00432CE9"/>
    <w:rsid w:val="00434FEA"/>
    <w:rsid w:val="00436009"/>
    <w:rsid w:val="004464F5"/>
    <w:rsid w:val="00455659"/>
    <w:rsid w:val="004559B0"/>
    <w:rsid w:val="00460EDC"/>
    <w:rsid w:val="00461D4D"/>
    <w:rsid w:val="00472FCA"/>
    <w:rsid w:val="00474472"/>
    <w:rsid w:val="00477424"/>
    <w:rsid w:val="004A053F"/>
    <w:rsid w:val="004A44DD"/>
    <w:rsid w:val="004B6331"/>
    <w:rsid w:val="004C4ED1"/>
    <w:rsid w:val="004D7EC6"/>
    <w:rsid w:val="004E3556"/>
    <w:rsid w:val="004E6DB1"/>
    <w:rsid w:val="005007B0"/>
    <w:rsid w:val="00520633"/>
    <w:rsid w:val="00520C82"/>
    <w:rsid w:val="00521C09"/>
    <w:rsid w:val="00532CB5"/>
    <w:rsid w:val="00533A47"/>
    <w:rsid w:val="00536C2E"/>
    <w:rsid w:val="00554B4C"/>
    <w:rsid w:val="00554B4F"/>
    <w:rsid w:val="00581690"/>
    <w:rsid w:val="00591E73"/>
    <w:rsid w:val="0059245B"/>
    <w:rsid w:val="00593415"/>
    <w:rsid w:val="005D3DA2"/>
    <w:rsid w:val="005D6E72"/>
    <w:rsid w:val="005F5764"/>
    <w:rsid w:val="005F5C93"/>
    <w:rsid w:val="00620FFE"/>
    <w:rsid w:val="0062141F"/>
    <w:rsid w:val="00651424"/>
    <w:rsid w:val="00665B67"/>
    <w:rsid w:val="00665E8B"/>
    <w:rsid w:val="00667BB8"/>
    <w:rsid w:val="00672519"/>
    <w:rsid w:val="0067640D"/>
    <w:rsid w:val="0068409F"/>
    <w:rsid w:val="00687FF0"/>
    <w:rsid w:val="006921AC"/>
    <w:rsid w:val="006928D5"/>
    <w:rsid w:val="00693AD8"/>
    <w:rsid w:val="00694F72"/>
    <w:rsid w:val="0069515E"/>
    <w:rsid w:val="006A58D1"/>
    <w:rsid w:val="006B3B00"/>
    <w:rsid w:val="006B680E"/>
    <w:rsid w:val="006C231F"/>
    <w:rsid w:val="006D0B10"/>
    <w:rsid w:val="006E4FBD"/>
    <w:rsid w:val="006E7C72"/>
    <w:rsid w:val="006F147E"/>
    <w:rsid w:val="006F22D2"/>
    <w:rsid w:val="006F466D"/>
    <w:rsid w:val="006F77A6"/>
    <w:rsid w:val="007007C8"/>
    <w:rsid w:val="00710F88"/>
    <w:rsid w:val="007178AB"/>
    <w:rsid w:val="007228EC"/>
    <w:rsid w:val="00722AE1"/>
    <w:rsid w:val="0073115D"/>
    <w:rsid w:val="00735573"/>
    <w:rsid w:val="007356F9"/>
    <w:rsid w:val="00742582"/>
    <w:rsid w:val="0074756C"/>
    <w:rsid w:val="00761007"/>
    <w:rsid w:val="00761680"/>
    <w:rsid w:val="00761E87"/>
    <w:rsid w:val="00787871"/>
    <w:rsid w:val="00790AB4"/>
    <w:rsid w:val="0079146E"/>
    <w:rsid w:val="00795C1D"/>
    <w:rsid w:val="007B7405"/>
    <w:rsid w:val="007D313A"/>
    <w:rsid w:val="007D6079"/>
    <w:rsid w:val="007E5C3C"/>
    <w:rsid w:val="00806909"/>
    <w:rsid w:val="00811EF7"/>
    <w:rsid w:val="00812A6A"/>
    <w:rsid w:val="00813A0C"/>
    <w:rsid w:val="00814394"/>
    <w:rsid w:val="00816F07"/>
    <w:rsid w:val="008218C0"/>
    <w:rsid w:val="0084409D"/>
    <w:rsid w:val="008463DD"/>
    <w:rsid w:val="00846DF7"/>
    <w:rsid w:val="008516CC"/>
    <w:rsid w:val="008544AA"/>
    <w:rsid w:val="00855D55"/>
    <w:rsid w:val="00861299"/>
    <w:rsid w:val="00864753"/>
    <w:rsid w:val="00871518"/>
    <w:rsid w:val="008729A1"/>
    <w:rsid w:val="00872B9D"/>
    <w:rsid w:val="0088039D"/>
    <w:rsid w:val="008820AA"/>
    <w:rsid w:val="008830B9"/>
    <w:rsid w:val="008B365E"/>
    <w:rsid w:val="008B589B"/>
    <w:rsid w:val="008C3ADB"/>
    <w:rsid w:val="008D3C2B"/>
    <w:rsid w:val="008E05CB"/>
    <w:rsid w:val="008E53B5"/>
    <w:rsid w:val="008F331A"/>
    <w:rsid w:val="008F4D68"/>
    <w:rsid w:val="00922E07"/>
    <w:rsid w:val="00923537"/>
    <w:rsid w:val="00930B85"/>
    <w:rsid w:val="00931E77"/>
    <w:rsid w:val="00940012"/>
    <w:rsid w:val="009414D8"/>
    <w:rsid w:val="00945338"/>
    <w:rsid w:val="00967703"/>
    <w:rsid w:val="0097371C"/>
    <w:rsid w:val="009738D3"/>
    <w:rsid w:val="00982630"/>
    <w:rsid w:val="00994BBB"/>
    <w:rsid w:val="009A5C06"/>
    <w:rsid w:val="009A5EAB"/>
    <w:rsid w:val="009B405D"/>
    <w:rsid w:val="009D1EC4"/>
    <w:rsid w:val="009D2EED"/>
    <w:rsid w:val="009E3BBF"/>
    <w:rsid w:val="009E6E43"/>
    <w:rsid w:val="00A22665"/>
    <w:rsid w:val="00A35337"/>
    <w:rsid w:val="00A41D13"/>
    <w:rsid w:val="00A54CDD"/>
    <w:rsid w:val="00A61920"/>
    <w:rsid w:val="00A64686"/>
    <w:rsid w:val="00A647F1"/>
    <w:rsid w:val="00A8355F"/>
    <w:rsid w:val="00A96C95"/>
    <w:rsid w:val="00AB07E8"/>
    <w:rsid w:val="00AB7F04"/>
    <w:rsid w:val="00AC22E7"/>
    <w:rsid w:val="00AC78EF"/>
    <w:rsid w:val="00AF302D"/>
    <w:rsid w:val="00B02626"/>
    <w:rsid w:val="00B10876"/>
    <w:rsid w:val="00B17F7E"/>
    <w:rsid w:val="00B2009A"/>
    <w:rsid w:val="00B23820"/>
    <w:rsid w:val="00B25329"/>
    <w:rsid w:val="00B26BCA"/>
    <w:rsid w:val="00B30826"/>
    <w:rsid w:val="00B3318B"/>
    <w:rsid w:val="00B33A2D"/>
    <w:rsid w:val="00B43C35"/>
    <w:rsid w:val="00B43E34"/>
    <w:rsid w:val="00B608BD"/>
    <w:rsid w:val="00B67917"/>
    <w:rsid w:val="00B74986"/>
    <w:rsid w:val="00B76865"/>
    <w:rsid w:val="00B86CDF"/>
    <w:rsid w:val="00B90107"/>
    <w:rsid w:val="00BA7922"/>
    <w:rsid w:val="00BB3674"/>
    <w:rsid w:val="00BB660F"/>
    <w:rsid w:val="00BC5604"/>
    <w:rsid w:val="00BD0631"/>
    <w:rsid w:val="00BD5739"/>
    <w:rsid w:val="00BE40F5"/>
    <w:rsid w:val="00BF6EF4"/>
    <w:rsid w:val="00BF7DEC"/>
    <w:rsid w:val="00C10AAB"/>
    <w:rsid w:val="00C144E8"/>
    <w:rsid w:val="00C17A0C"/>
    <w:rsid w:val="00C252D1"/>
    <w:rsid w:val="00C260F2"/>
    <w:rsid w:val="00C30384"/>
    <w:rsid w:val="00C34370"/>
    <w:rsid w:val="00C40838"/>
    <w:rsid w:val="00C41215"/>
    <w:rsid w:val="00C47189"/>
    <w:rsid w:val="00C56657"/>
    <w:rsid w:val="00C5687C"/>
    <w:rsid w:val="00C606D3"/>
    <w:rsid w:val="00C61144"/>
    <w:rsid w:val="00C62753"/>
    <w:rsid w:val="00C85879"/>
    <w:rsid w:val="00C97754"/>
    <w:rsid w:val="00C97B31"/>
    <w:rsid w:val="00CA02F3"/>
    <w:rsid w:val="00CA5053"/>
    <w:rsid w:val="00CA6CDD"/>
    <w:rsid w:val="00CA77CC"/>
    <w:rsid w:val="00CD1DAD"/>
    <w:rsid w:val="00CD6DDA"/>
    <w:rsid w:val="00CF04EC"/>
    <w:rsid w:val="00CF0D10"/>
    <w:rsid w:val="00CF5F48"/>
    <w:rsid w:val="00CF64FA"/>
    <w:rsid w:val="00D015CA"/>
    <w:rsid w:val="00D30C98"/>
    <w:rsid w:val="00D31495"/>
    <w:rsid w:val="00D32399"/>
    <w:rsid w:val="00D3279F"/>
    <w:rsid w:val="00D34048"/>
    <w:rsid w:val="00D44DF3"/>
    <w:rsid w:val="00D5075D"/>
    <w:rsid w:val="00D52B53"/>
    <w:rsid w:val="00D53C3D"/>
    <w:rsid w:val="00D6422F"/>
    <w:rsid w:val="00D85B59"/>
    <w:rsid w:val="00D962DD"/>
    <w:rsid w:val="00DA3E56"/>
    <w:rsid w:val="00DB60AD"/>
    <w:rsid w:val="00DD126E"/>
    <w:rsid w:val="00DE21CF"/>
    <w:rsid w:val="00DE6157"/>
    <w:rsid w:val="00E000E2"/>
    <w:rsid w:val="00E00707"/>
    <w:rsid w:val="00E02A45"/>
    <w:rsid w:val="00E06403"/>
    <w:rsid w:val="00E07A13"/>
    <w:rsid w:val="00E07FB1"/>
    <w:rsid w:val="00E21D6F"/>
    <w:rsid w:val="00E34A38"/>
    <w:rsid w:val="00E35C88"/>
    <w:rsid w:val="00E619EE"/>
    <w:rsid w:val="00E67767"/>
    <w:rsid w:val="00E8145F"/>
    <w:rsid w:val="00EA0F7D"/>
    <w:rsid w:val="00EA18C6"/>
    <w:rsid w:val="00EA65C6"/>
    <w:rsid w:val="00EC55C1"/>
    <w:rsid w:val="00EF3427"/>
    <w:rsid w:val="00F06E70"/>
    <w:rsid w:val="00F171AB"/>
    <w:rsid w:val="00F23B1A"/>
    <w:rsid w:val="00F30C0A"/>
    <w:rsid w:val="00F37065"/>
    <w:rsid w:val="00F4027C"/>
    <w:rsid w:val="00F413C1"/>
    <w:rsid w:val="00F437D9"/>
    <w:rsid w:val="00F53F53"/>
    <w:rsid w:val="00F55210"/>
    <w:rsid w:val="00F634AC"/>
    <w:rsid w:val="00F65040"/>
    <w:rsid w:val="00F75771"/>
    <w:rsid w:val="00F7764C"/>
    <w:rsid w:val="00F77CCE"/>
    <w:rsid w:val="00F81BD7"/>
    <w:rsid w:val="00FA000C"/>
    <w:rsid w:val="00FB5F43"/>
    <w:rsid w:val="00FB735E"/>
    <w:rsid w:val="00FC0624"/>
    <w:rsid w:val="00FD6CBE"/>
    <w:rsid w:val="00FD7489"/>
    <w:rsid w:val="00FE26C3"/>
    <w:rsid w:val="00FE2900"/>
    <w:rsid w:val="00FE4496"/>
    <w:rsid w:val="00FE5756"/>
    <w:rsid w:val="00FF315C"/>
    <w:rsid w:val="00FF61E7"/>
    <w:rsid w:val="00FF7438"/>
    <w:rsid w:val="3F6447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3926"/>
  <w15:chartTrackingRefBased/>
  <w15:docId w15:val="{400B513C-AFDF-44E6-8AAF-918248B9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ndara" w:eastAsiaTheme="minorHAnsi" w:hAnsi="Candara" w:cs="Times New Roman"/>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2427A"/>
    <w:pPr>
      <w:spacing w:after="0"/>
    </w:pPr>
    <w:rPr>
      <w:rFonts w:ascii="Calibri" w:hAnsi="Calibri"/>
      <w:color w:val="auto"/>
      <w:sz w:val="22"/>
    </w:rPr>
  </w:style>
  <w:style w:type="paragraph" w:styleId="Kop1">
    <w:name w:val="heading 1"/>
    <w:basedOn w:val="Standaard"/>
    <w:next w:val="Standaard"/>
    <w:link w:val="Kop1Char"/>
    <w:uiPriority w:val="9"/>
    <w:qFormat/>
    <w:rsid w:val="009738D3"/>
    <w:pPr>
      <w:keepNext/>
      <w:keepLines/>
      <w:spacing w:before="240"/>
      <w:outlineLvl w:val="0"/>
    </w:pPr>
    <w:rPr>
      <w:rFonts w:asciiTheme="majorHAnsi" w:eastAsiaTheme="majorEastAsia" w:hAnsiTheme="majorHAnsi" w:cstheme="majorBidi"/>
      <w:b/>
      <w:sz w:val="32"/>
      <w:szCs w:val="32"/>
      <w:lang w:val="en-GB"/>
    </w:rPr>
  </w:style>
  <w:style w:type="paragraph" w:styleId="Kop2">
    <w:name w:val="heading 2"/>
    <w:basedOn w:val="Standaard"/>
    <w:next w:val="Standaard"/>
    <w:link w:val="Kop2Char"/>
    <w:uiPriority w:val="9"/>
    <w:unhideWhenUsed/>
    <w:qFormat/>
    <w:rsid w:val="00CA02F3"/>
    <w:pPr>
      <w:keepNext/>
      <w:keepLines/>
      <w:numPr>
        <w:ilvl w:val="1"/>
        <w:numId w:val="1"/>
      </w:numPr>
      <w:spacing w:before="240"/>
      <w:outlineLvl w:val="1"/>
    </w:pPr>
    <w:rPr>
      <w:rFonts w:asciiTheme="majorHAnsi" w:eastAsiaTheme="majorEastAsia" w:hAnsiTheme="majorHAnsi" w:cstheme="majorBidi"/>
      <w:b/>
      <w:color w:val="1F4E79" w:themeColor="accent1" w:themeShade="80"/>
      <w:sz w:val="28"/>
      <w:szCs w:val="26"/>
      <w:lang w:val="fr-FR"/>
    </w:rPr>
  </w:style>
  <w:style w:type="paragraph" w:styleId="Kop3">
    <w:name w:val="heading 3"/>
    <w:basedOn w:val="Standaard"/>
    <w:next w:val="Standaard"/>
    <w:link w:val="Kop3Char"/>
    <w:uiPriority w:val="9"/>
    <w:unhideWhenUsed/>
    <w:qFormat/>
    <w:rsid w:val="0016252D"/>
    <w:pPr>
      <w:keepNext/>
      <w:keepLines/>
      <w:spacing w:before="40"/>
      <w:outlineLvl w:val="2"/>
    </w:pPr>
    <w:rPr>
      <w:rFonts w:asciiTheme="majorHAnsi" w:eastAsiaTheme="majorEastAsia" w:hAnsiTheme="majorHAnsi" w:cstheme="majorBidi"/>
      <w:b/>
      <w:color w:val="1F4D78" w:themeColor="accent1" w:themeShade="7F"/>
      <w:sz w:val="24"/>
      <w:szCs w:val="24"/>
      <w:lang w:val="en-GB"/>
    </w:rPr>
  </w:style>
  <w:style w:type="paragraph" w:styleId="Kop4">
    <w:name w:val="heading 4"/>
    <w:basedOn w:val="Standaard"/>
    <w:next w:val="Standaard"/>
    <w:link w:val="Kop4Char"/>
    <w:uiPriority w:val="9"/>
    <w:unhideWhenUsed/>
    <w:qFormat/>
    <w:rsid w:val="001E02C6"/>
    <w:pPr>
      <w:keepNext/>
      <w:keepLines/>
      <w:spacing w:before="40"/>
      <w:outlineLvl w:val="3"/>
    </w:pPr>
    <w:rPr>
      <w:rFonts w:asciiTheme="majorHAnsi" w:eastAsiaTheme="majorEastAsia" w:hAnsiTheme="majorHAnsi" w:cstheme="majorBidi"/>
      <w:i/>
      <w:iCs/>
      <w:color w:val="2E74B5" w:themeColor="accent1" w:themeShade="BF"/>
      <w:szCs w:val="22"/>
      <w:lang w:val="en-GB"/>
    </w:rPr>
  </w:style>
  <w:style w:type="paragraph" w:styleId="Kop6">
    <w:name w:val="heading 6"/>
    <w:basedOn w:val="Standaard"/>
    <w:next w:val="Standaard"/>
    <w:link w:val="Kop6Char"/>
    <w:uiPriority w:val="9"/>
    <w:semiHidden/>
    <w:unhideWhenUsed/>
    <w:qFormat/>
    <w:rsid w:val="008C3ADB"/>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9738D3"/>
    <w:rPr>
      <w:rFonts w:asciiTheme="majorHAnsi" w:eastAsiaTheme="majorEastAsia" w:hAnsiTheme="majorHAnsi" w:cstheme="majorBidi"/>
      <w:b/>
      <w:color w:val="auto"/>
      <w:sz w:val="32"/>
      <w:szCs w:val="32"/>
      <w:lang w:val="en-GB"/>
    </w:rPr>
  </w:style>
  <w:style w:type="character" w:customStyle="1" w:styleId="Kop2Char">
    <w:name w:val="Kop 2 Char"/>
    <w:basedOn w:val="Standaardalinea-lettertype"/>
    <w:link w:val="Kop2"/>
    <w:uiPriority w:val="9"/>
    <w:rsid w:val="00CA02F3"/>
    <w:rPr>
      <w:rFonts w:asciiTheme="majorHAnsi" w:eastAsiaTheme="majorEastAsia" w:hAnsiTheme="majorHAnsi" w:cstheme="majorBidi"/>
      <w:b/>
      <w:color w:val="1F4E79" w:themeColor="accent1" w:themeShade="80"/>
      <w:sz w:val="28"/>
      <w:szCs w:val="26"/>
      <w:lang w:val="fr-FR"/>
    </w:rPr>
  </w:style>
  <w:style w:type="character" w:customStyle="1" w:styleId="Kop3Char">
    <w:name w:val="Kop 3 Char"/>
    <w:basedOn w:val="Standaardalinea-lettertype"/>
    <w:link w:val="Kop3"/>
    <w:uiPriority w:val="9"/>
    <w:rsid w:val="0016252D"/>
    <w:rPr>
      <w:rFonts w:asciiTheme="majorHAnsi" w:eastAsiaTheme="majorEastAsia" w:hAnsiTheme="majorHAnsi" w:cstheme="majorBidi"/>
      <w:b/>
      <w:color w:val="1F4D78" w:themeColor="accent1" w:themeShade="7F"/>
      <w:sz w:val="24"/>
      <w:szCs w:val="24"/>
      <w:lang w:val="en-GB"/>
    </w:rPr>
  </w:style>
  <w:style w:type="paragraph" w:styleId="Ballontekst">
    <w:name w:val="Balloon Text"/>
    <w:basedOn w:val="Standaard"/>
    <w:link w:val="BallontekstChar"/>
    <w:uiPriority w:val="99"/>
    <w:semiHidden/>
    <w:unhideWhenUsed/>
    <w:rsid w:val="00F634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634AC"/>
    <w:rPr>
      <w:rFonts w:ascii="Segoe UI" w:hAnsi="Segoe UI" w:cs="Segoe UI"/>
      <w:color w:val="auto"/>
      <w:sz w:val="18"/>
      <w:szCs w:val="18"/>
    </w:rPr>
  </w:style>
  <w:style w:type="paragraph" w:styleId="Voetnoottekst">
    <w:name w:val="footnote text"/>
    <w:basedOn w:val="Standaard"/>
    <w:link w:val="Voetnootteks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customStyle="1" w:styleId="VoetnoottekstChar">
    <w:name w:val="Voetnoottekst Char"/>
    <w:basedOn w:val="Standaardalinea-lettertype"/>
    <w:link w:val="Voetnoottekst"/>
    <w:uiPriority w:val="99"/>
    <w:qFormat/>
    <w:rsid w:val="00F634AC"/>
    <w:rPr>
      <w:rFonts w:asciiTheme="minorHAnsi" w:hAnsiTheme="minorHAnsi" w:cstheme="minorBidi"/>
      <w:color w:val="000000" w:themeColor="text1"/>
      <w:lang w:val="en-GB"/>
    </w:rPr>
  </w:style>
  <w:style w:type="paragraph" w:styleId="Koptekst">
    <w:name w:val="header"/>
    <w:basedOn w:val="Standaard"/>
    <w:link w:val="Koptekst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KoptekstChar">
    <w:name w:val="Koptekst Char"/>
    <w:basedOn w:val="Standaardalinea-lettertype"/>
    <w:link w:val="Koptekst"/>
    <w:uiPriority w:val="99"/>
    <w:rsid w:val="00F634AC"/>
    <w:rPr>
      <w:rFonts w:asciiTheme="minorHAnsi" w:hAnsiTheme="minorHAnsi" w:cstheme="minorBidi"/>
      <w:color w:val="000000" w:themeColor="text1"/>
      <w:sz w:val="22"/>
      <w:szCs w:val="22"/>
      <w:lang w:val="en-GB"/>
    </w:rPr>
  </w:style>
  <w:style w:type="character" w:styleId="Voetnootmarkering">
    <w:name w:val="footnote reference"/>
    <w:qFormat/>
    <w:rsid w:val="00F634AC"/>
    <w:rPr>
      <w:vertAlign w:val="superscript"/>
    </w:rPr>
  </w:style>
  <w:style w:type="paragraph" w:styleId="Voettekst">
    <w:name w:val="footer"/>
    <w:basedOn w:val="Standaard"/>
    <w:link w:val="Voettekst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VoettekstChar">
    <w:name w:val="Voettekst Char"/>
    <w:basedOn w:val="Standaardalinea-lettertype"/>
    <w:link w:val="Voettekst"/>
    <w:uiPriority w:val="99"/>
    <w:rsid w:val="00F634AC"/>
    <w:rPr>
      <w:rFonts w:asciiTheme="minorHAnsi" w:hAnsiTheme="minorHAnsi" w:cstheme="minorBidi"/>
      <w:color w:val="000000" w:themeColor="text1"/>
      <w:sz w:val="22"/>
      <w:szCs w:val="22"/>
      <w:lang w:val="en-GB"/>
    </w:rPr>
  </w:style>
  <w:style w:type="table" w:styleId="Tabelraster">
    <w:name w:val="Table Grid"/>
    <w:basedOn w:val="Standaardtabel"/>
    <w:uiPriority w:val="39"/>
    <w:rsid w:val="00F634AC"/>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634AC"/>
    <w:rPr>
      <w:color w:val="0563C1" w:themeColor="hyperlink"/>
      <w:u w:val="single"/>
    </w:rPr>
  </w:style>
  <w:style w:type="paragraph" w:styleId="Titel">
    <w:name w:val="Title"/>
    <w:basedOn w:val="Standaard"/>
    <w:next w:val="Standaard"/>
    <w:link w:val="TitelChar"/>
    <w:uiPriority w:val="10"/>
    <w:qFormat/>
    <w:rsid w:val="00AB07E8"/>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elChar">
    <w:name w:val="Titel Char"/>
    <w:basedOn w:val="Standaardalinea-lettertype"/>
    <w:link w:val="Titel"/>
    <w:uiPriority w:val="10"/>
    <w:rsid w:val="00AB07E8"/>
    <w:rPr>
      <w:rFonts w:asciiTheme="majorHAnsi" w:eastAsiaTheme="majorEastAsia" w:hAnsiTheme="majorHAnsi" w:cstheme="majorBidi"/>
      <w:b/>
      <w:color w:val="000000" w:themeColor="text1"/>
      <w:spacing w:val="-10"/>
      <w:kern w:val="28"/>
      <w:sz w:val="32"/>
      <w:szCs w:val="32"/>
      <w:lang w:val="en-GB"/>
    </w:rPr>
  </w:style>
  <w:style w:type="character" w:customStyle="1" w:styleId="FootnoteAnchor">
    <w:name w:val="Footnote Anchor"/>
    <w:rsid w:val="00AB07E8"/>
    <w:rPr>
      <w:vertAlign w:val="superscript"/>
    </w:rPr>
  </w:style>
  <w:style w:type="paragraph" w:styleId="Lijstalinea">
    <w:name w:val="List Paragraph"/>
    <w:basedOn w:val="Standaard"/>
    <w:link w:val="Lijstalinea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customStyle="1" w:styleId="LijstalineaChar">
    <w:name w:val="Lijstalinea Char"/>
    <w:basedOn w:val="Standaardalinea-lettertype"/>
    <w:link w:val="Lijstalinea"/>
    <w:uiPriority w:val="34"/>
    <w:qFormat/>
    <w:rsid w:val="00AB07E8"/>
    <w:rPr>
      <w:rFonts w:ascii="Calibri" w:eastAsia="Calibri" w:hAnsi="Calibri" w:cs="DejaVu Sans"/>
      <w:color w:val="00000A"/>
      <w:kern w:val="1"/>
      <w:sz w:val="22"/>
      <w:szCs w:val="22"/>
      <w:lang w:val="en-GB"/>
    </w:rPr>
  </w:style>
  <w:style w:type="character" w:customStyle="1" w:styleId="Kop4Char">
    <w:name w:val="Kop 4 Char"/>
    <w:basedOn w:val="Standaardalinea-lettertype"/>
    <w:link w:val="Kop4"/>
    <w:uiPriority w:val="9"/>
    <w:rsid w:val="001E02C6"/>
    <w:rPr>
      <w:rFonts w:asciiTheme="majorHAnsi" w:eastAsiaTheme="majorEastAsia" w:hAnsiTheme="majorHAnsi" w:cstheme="majorBidi"/>
      <w:i/>
      <w:iCs/>
      <w:color w:val="2E74B5" w:themeColor="accent1" w:themeShade="BF"/>
      <w:sz w:val="22"/>
      <w:szCs w:val="22"/>
      <w:lang w:val="en-GB"/>
    </w:rPr>
  </w:style>
  <w:style w:type="numbering" w:customStyle="1" w:styleId="Geenlijst1">
    <w:name w:val="Geen lijst1"/>
    <w:next w:val="Geenlijst"/>
    <w:uiPriority w:val="99"/>
    <w:semiHidden/>
    <w:unhideWhenUsed/>
    <w:rsid w:val="001E02C6"/>
  </w:style>
  <w:style w:type="table" w:styleId="Rastertabel1licht-Accent1">
    <w:name w:val="Grid Table 1 Light Accent 1"/>
    <w:basedOn w:val="Standaardtabe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raster1">
    <w:name w:val="Tabelraster1"/>
    <w:basedOn w:val="Standaardtabel"/>
    <w:next w:val="Tabelraster"/>
    <w:uiPriority w:val="39"/>
    <w:rsid w:val="001E02C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E02C6"/>
    <w:rPr>
      <w:sz w:val="16"/>
      <w:szCs w:val="16"/>
    </w:rPr>
  </w:style>
  <w:style w:type="paragraph" w:styleId="Tekstopmerking">
    <w:name w:val="annotation text"/>
    <w:basedOn w:val="Standaard"/>
    <w:link w:val="TekstopmerkingChar"/>
    <w:uiPriority w:val="99"/>
    <w:unhideWhenUsed/>
    <w:rsid w:val="001E02C6"/>
    <w:pPr>
      <w:spacing w:line="240" w:lineRule="auto"/>
    </w:pPr>
    <w:rPr>
      <w:rFonts w:asciiTheme="minorHAnsi" w:hAnsiTheme="minorHAnsi" w:cstheme="minorBidi"/>
      <w:color w:val="000000" w:themeColor="text1"/>
      <w:sz w:val="20"/>
      <w:lang w:val="en-GB"/>
    </w:rPr>
  </w:style>
  <w:style w:type="character" w:customStyle="1" w:styleId="TekstopmerkingChar">
    <w:name w:val="Tekst opmerking Char"/>
    <w:basedOn w:val="Standaardalinea-lettertype"/>
    <w:link w:val="Tekstopmerking"/>
    <w:uiPriority w:val="99"/>
    <w:rsid w:val="001E02C6"/>
    <w:rPr>
      <w:rFonts w:asciiTheme="minorHAnsi" w:hAnsiTheme="minorHAnsi" w:cstheme="minorBidi"/>
      <w:color w:val="000000" w:themeColor="text1"/>
      <w:lang w:val="en-GB"/>
    </w:rPr>
  </w:style>
  <w:style w:type="paragraph" w:styleId="Onderwerpvanopmerking">
    <w:name w:val="annotation subject"/>
    <w:basedOn w:val="Tekstopmerking"/>
    <w:next w:val="Tekstopmerking"/>
    <w:link w:val="OnderwerpvanopmerkingChar"/>
    <w:uiPriority w:val="99"/>
    <w:semiHidden/>
    <w:unhideWhenUsed/>
    <w:rsid w:val="001E02C6"/>
    <w:rPr>
      <w:b/>
      <w:bCs/>
    </w:rPr>
  </w:style>
  <w:style w:type="character" w:customStyle="1" w:styleId="OnderwerpvanopmerkingChar">
    <w:name w:val="Onderwerp van opmerking Char"/>
    <w:basedOn w:val="TekstopmerkingChar"/>
    <w:link w:val="Onderwerpvanopmerking"/>
    <w:uiPriority w:val="99"/>
    <w:semiHidden/>
    <w:rsid w:val="001E02C6"/>
    <w:rPr>
      <w:rFonts w:asciiTheme="minorHAnsi" w:hAnsiTheme="minorHAnsi" w:cstheme="minorBidi"/>
      <w:b/>
      <w:bCs/>
      <w:color w:val="000000" w:themeColor="text1"/>
      <w:lang w:val="en-GB"/>
    </w:rPr>
  </w:style>
  <w:style w:type="table" w:customStyle="1" w:styleId="Tabelraster11">
    <w:name w:val="Tabelraster11"/>
    <w:basedOn w:val="Standaardtabel"/>
    <w:next w:val="Tabelraster"/>
    <w:uiPriority w:val="39"/>
    <w:rsid w:val="001E02C6"/>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Geenafstand">
    <w:name w:val="No Spacing"/>
    <w:link w:val="GeenafstandChar"/>
    <w:uiPriority w:val="1"/>
    <w:qFormat/>
    <w:rsid w:val="001E02C6"/>
    <w:pPr>
      <w:spacing w:after="0" w:line="240" w:lineRule="auto"/>
    </w:pPr>
    <w:rPr>
      <w:rFonts w:ascii="Century Gothic" w:eastAsiaTheme="minorEastAsia" w:hAnsi="Century Gothic" w:cstheme="minorBidi"/>
      <w:color w:val="auto"/>
      <w:szCs w:val="22"/>
      <w:lang w:val="en-US"/>
    </w:rPr>
  </w:style>
  <w:style w:type="character" w:customStyle="1" w:styleId="GeenafstandChar">
    <w:name w:val="Geen afstand Char"/>
    <w:basedOn w:val="Standaardalinea-lettertype"/>
    <w:link w:val="Geenafstand"/>
    <w:uiPriority w:val="1"/>
    <w:rsid w:val="001E02C6"/>
    <w:rPr>
      <w:rFonts w:ascii="Century Gothic" w:eastAsiaTheme="minorEastAsia" w:hAnsi="Century Gothic" w:cstheme="minorBidi"/>
      <w:color w:val="auto"/>
      <w:szCs w:val="22"/>
      <w:lang w:val="en-US"/>
    </w:rPr>
  </w:style>
  <w:style w:type="paragraph" w:customStyle="1" w:styleId="Body">
    <w:name w:val="Body"/>
    <w:rsid w:val="001E02C6"/>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rPr>
  </w:style>
  <w:style w:type="paragraph" w:customStyle="1" w:styleId="toolbox-heading1">
    <w:name w:val="toolbox-heading1"/>
    <w:basedOn w:val="Standaard"/>
    <w:qFormat/>
    <w:rsid w:val="001E02C6"/>
    <w:pPr>
      <w:keepLines/>
      <w:pBdr>
        <w:bottom w:val="dotted" w:sz="18" w:space="1" w:color="385623" w:themeColor="accent6" w:themeShade="80"/>
      </w:pBdr>
      <w:spacing w:after="240" w:line="262" w:lineRule="auto"/>
      <w:ind w:left="720" w:hanging="720"/>
      <w:jc w:val="both"/>
    </w:pPr>
    <w:rPr>
      <w:rFonts w:ascii="Century Gothic" w:eastAsia="Century Gothic" w:hAnsi="Century Gothic" w:cstheme="minorBidi"/>
      <w:i/>
      <w:noProof/>
      <w:color w:val="385623" w:themeColor="accent6" w:themeShade="80"/>
      <w:w w:val="105"/>
      <w:sz w:val="32"/>
      <w:szCs w:val="36"/>
      <w:lang w:val="en-GB" w:eastAsia="en-GB"/>
    </w:rPr>
  </w:style>
  <w:style w:type="character" w:customStyle="1" w:styleId="Kop6Char">
    <w:name w:val="Kop 6 Char"/>
    <w:basedOn w:val="Standaardalinea-lettertype"/>
    <w:link w:val="Kop6"/>
    <w:uiPriority w:val="9"/>
    <w:semiHidden/>
    <w:rsid w:val="008C3ADB"/>
    <w:rPr>
      <w:rFonts w:asciiTheme="majorHAnsi" w:eastAsiaTheme="majorEastAsia" w:hAnsiTheme="majorHAnsi" w:cstheme="majorBidi"/>
      <w:color w:val="1F4D78" w:themeColor="accent1" w:themeShade="7F"/>
      <w:sz w:val="22"/>
    </w:rPr>
  </w:style>
  <w:style w:type="character" w:customStyle="1" w:styleId="UnresolvedMention">
    <w:name w:val="Unresolved Mention"/>
    <w:basedOn w:val="Standaardalinea-lettertype"/>
    <w:uiPriority w:val="99"/>
    <w:semiHidden/>
    <w:unhideWhenUsed/>
    <w:rsid w:val="000605C1"/>
    <w:rPr>
      <w:color w:val="605E5C"/>
      <w:shd w:val="clear" w:color="auto" w:fill="E1DFDD"/>
    </w:rPr>
  </w:style>
  <w:style w:type="paragraph" w:styleId="Bijschrift">
    <w:name w:val="caption"/>
    <w:basedOn w:val="Standaard"/>
    <w:next w:val="Standaard"/>
    <w:uiPriority w:val="35"/>
    <w:unhideWhenUsed/>
    <w:qFormat/>
    <w:rsid w:val="002137AC"/>
    <w:pPr>
      <w:spacing w:after="200" w:line="240" w:lineRule="auto"/>
    </w:pPr>
    <w:rPr>
      <w:rFonts w:asciiTheme="minorHAnsi" w:hAnsiTheme="minorHAnsi" w:cstheme="minorBidi"/>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59971">
      <w:bodyDiv w:val="1"/>
      <w:marLeft w:val="0"/>
      <w:marRight w:val="0"/>
      <w:marTop w:val="0"/>
      <w:marBottom w:val="0"/>
      <w:divBdr>
        <w:top w:val="none" w:sz="0" w:space="0" w:color="auto"/>
        <w:left w:val="none" w:sz="0" w:space="0" w:color="auto"/>
        <w:bottom w:val="none" w:sz="0" w:space="0" w:color="auto"/>
        <w:right w:val="none" w:sz="0" w:space="0" w:color="auto"/>
      </w:divBdr>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tropenbosgh.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hyphenationZone w:val="425"/>
  <w:characterSpacingControl w:val="doNotCompress"/>
  <w:compat>
    <w:useFELayout/>
    <w:compatSetting w:name="compatibilityMode" w:uri="http://schemas.microsoft.com/office/word" w:val="12"/>
  </w:compat>
  <w:rsids>
    <w:rsidRoot w:val="00C12781"/>
    <w:rsid w:val="00C127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0f0e5e2-b55f-4e0b-a8d0-07dcd9ff10c2">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3400D719AD2E48AB454B9782128086" ma:contentTypeVersion="10" ma:contentTypeDescription="Create a new document." ma:contentTypeScope="" ma:versionID="623bc464433a978a6bcd90c02ee1ace3">
  <xsd:schema xmlns:xsd="http://www.w3.org/2001/XMLSchema" xmlns:xs="http://www.w3.org/2001/XMLSchema" xmlns:p="http://schemas.microsoft.com/office/2006/metadata/properties" xmlns:ns2="e0f0e5e2-b55f-4e0b-a8d0-07dcd9ff10c2" xmlns:ns3="5ac86114-2eab-4c4f-a7fd-b1a3c85dc7a9" targetNamespace="http://schemas.microsoft.com/office/2006/metadata/properties" ma:root="true" ma:fieldsID="fd3e586e5fc63407688c8dbbcb105a8d" ns2:_="" ns3:_="">
    <xsd:import namespace="e0f0e5e2-b55f-4e0b-a8d0-07dcd9ff10c2"/>
    <xsd:import namespace="5ac86114-2eab-4c4f-a7fd-b1a3c85dc7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0e5e2-b55f-4e0b-a8d0-07dcd9ff10c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c86114-2eab-4c4f-a7fd-b1a3c85dc7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63B79-99E6-41ED-9223-569DC149B2A4}">
  <ds:schemaRefs>
    <ds:schemaRef ds:uri="http://purl.org/dc/elements/1.1/"/>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schemas.microsoft.com/office/2006/documentManagement/types"/>
    <ds:schemaRef ds:uri="5ac86114-2eab-4c4f-a7fd-b1a3c85dc7a9"/>
    <ds:schemaRef ds:uri="e0f0e5e2-b55f-4e0b-a8d0-07dcd9ff10c2"/>
    <ds:schemaRef ds:uri="http://www.w3.org/XML/1998/namespace"/>
    <ds:schemaRef ds:uri="http://purl.org/dc/dcmitype/"/>
  </ds:schemaRefs>
</ds:datastoreItem>
</file>

<file path=customXml/itemProps2.xml><?xml version="1.0" encoding="utf-8"?>
<ds:datastoreItem xmlns:ds="http://schemas.openxmlformats.org/officeDocument/2006/customXml" ds:itemID="{2CFE3821-6CA2-4AF9-B893-54679AAE730D}">
  <ds:schemaRefs>
    <ds:schemaRef ds:uri="http://schemas.microsoft.com/sharepoint/v3/contenttype/forms"/>
  </ds:schemaRefs>
</ds:datastoreItem>
</file>

<file path=customXml/itemProps3.xml><?xml version="1.0" encoding="utf-8"?>
<ds:datastoreItem xmlns:ds="http://schemas.openxmlformats.org/officeDocument/2006/customXml" ds:itemID="{617522BD-2B62-4A74-B03C-4258F7829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0e5e2-b55f-4e0b-a8d0-07dcd9ff10c2"/>
    <ds:schemaRef ds:uri="5ac86114-2eab-4c4f-a7fd-b1a3c85dc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C1221E-B274-4921-925A-B61223AFC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10520</Words>
  <Characters>57860</Characters>
  <Application>Microsoft Office Word</Application>
  <DocSecurity>0</DocSecurity>
  <Lines>482</Lines>
  <Paragraphs>136</Paragraphs>
  <ScaleCrop>false</ScaleCrop>
  <Company/>
  <LinksUpToDate>false</LinksUpToDate>
  <CharactersWithSpaces>68244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Trudi van Ingen</cp:lastModifiedBy>
  <cp:revision>4</cp:revision>
  <cp:lastPrinted>2020-02-10T16:08:00Z</cp:lastPrinted>
  <dcterms:created xsi:type="dcterms:W3CDTF">2020-06-12T13:30:00Z</dcterms:created>
  <dcterms:modified xsi:type="dcterms:W3CDTF">2020-06-25T14:32:00Z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0x0101000C3400D719AD2E48AB454B9782128086</vt:lpwstr>
  </property>
  <property fmtid="{D5CDD505-2E9C-101B-9397-08002B2CF9AE}" pid="3" name="Order">
    <vt:r8>8100</vt:r8>
  </property>
  <property fmtid="{D5CDD505-2E9C-101B-9397-08002B2CF9AE}" pid="4" name="ComplianceAssetId">
    <vt:lpwstr/>
  </property>
</Properties>
</file>